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6410" w14:textId="2F20B8BE" w:rsidR="00167929" w:rsidRDefault="00167929" w:rsidP="009068F6">
      <w:pPr>
        <w:ind w:left="0" w:right="278" w:firstLine="0"/>
        <w:jc w:val="center"/>
        <w:rPr>
          <w:b/>
          <w:szCs w:val="16"/>
        </w:rPr>
      </w:pPr>
    </w:p>
    <w:p w14:paraId="155C1F7A" w14:textId="77777777" w:rsidR="00167929" w:rsidRDefault="00167929" w:rsidP="009068F6">
      <w:pPr>
        <w:ind w:left="0" w:right="278" w:firstLine="0"/>
        <w:jc w:val="center"/>
        <w:rPr>
          <w:b/>
          <w:szCs w:val="16"/>
        </w:rPr>
      </w:pPr>
    </w:p>
    <w:p w14:paraId="2B3D5DB6" w14:textId="0C60F165" w:rsidR="007E188D" w:rsidRPr="009068F6" w:rsidRDefault="004C0080" w:rsidP="009068F6">
      <w:pPr>
        <w:ind w:left="0" w:right="278" w:firstLine="0"/>
        <w:jc w:val="center"/>
        <w:rPr>
          <w:b/>
          <w:szCs w:val="16"/>
        </w:rPr>
      </w:pPr>
      <w:r w:rsidRPr="009068F6">
        <w:rPr>
          <w:b/>
          <w:szCs w:val="16"/>
        </w:rPr>
        <w:t xml:space="preserve">Review </w:t>
      </w:r>
      <w:proofErr w:type="spellStart"/>
      <w:r w:rsidRPr="009068F6">
        <w:rPr>
          <w:b/>
          <w:szCs w:val="16"/>
        </w:rPr>
        <w:t>Jurnal</w:t>
      </w:r>
      <w:proofErr w:type="spellEnd"/>
    </w:p>
    <w:p w14:paraId="37B8E67E" w14:textId="77777777" w:rsidR="004C0080" w:rsidRPr="009068F6" w:rsidRDefault="004C0080" w:rsidP="009068F6">
      <w:pPr>
        <w:ind w:left="0" w:right="278" w:firstLine="0"/>
        <w:rPr>
          <w:b/>
          <w:szCs w:val="16"/>
        </w:rPr>
      </w:pPr>
    </w:p>
    <w:p w14:paraId="68413382" w14:textId="4B6F3382" w:rsidR="004C0080" w:rsidRPr="009068F6" w:rsidRDefault="004C0080" w:rsidP="009068F6">
      <w:pPr>
        <w:ind w:left="0" w:right="278" w:firstLine="0"/>
        <w:jc w:val="center"/>
        <w:rPr>
          <w:b/>
          <w:szCs w:val="16"/>
        </w:rPr>
      </w:pPr>
      <w:proofErr w:type="spellStart"/>
      <w:r w:rsidRPr="009068F6">
        <w:rPr>
          <w:b/>
          <w:szCs w:val="16"/>
        </w:rPr>
        <w:t>Penulisan</w:t>
      </w:r>
      <w:proofErr w:type="spellEnd"/>
      <w:r w:rsidRPr="009068F6">
        <w:rPr>
          <w:b/>
          <w:szCs w:val="16"/>
        </w:rPr>
        <w:t xml:space="preserve"> </w:t>
      </w:r>
      <w:proofErr w:type="spellStart"/>
      <w:r w:rsidRPr="009068F6">
        <w:rPr>
          <w:b/>
          <w:szCs w:val="16"/>
        </w:rPr>
        <w:t>Ilmiah</w:t>
      </w:r>
      <w:proofErr w:type="spellEnd"/>
    </w:p>
    <w:p w14:paraId="0417E3DD" w14:textId="238D3C66" w:rsidR="004C0080" w:rsidRPr="009068F6" w:rsidRDefault="004C0080" w:rsidP="009068F6">
      <w:pPr>
        <w:ind w:left="0" w:right="278" w:firstLine="0"/>
        <w:jc w:val="center"/>
        <w:rPr>
          <w:b/>
          <w:szCs w:val="16"/>
        </w:rPr>
      </w:pPr>
    </w:p>
    <w:p w14:paraId="7C52E7D9" w14:textId="01EE3A2C" w:rsidR="004C0080" w:rsidRPr="009068F6" w:rsidRDefault="009068F6" w:rsidP="009068F6">
      <w:pPr>
        <w:ind w:left="0" w:right="278" w:firstLine="0"/>
        <w:jc w:val="center"/>
        <w:rPr>
          <w:b/>
          <w:bCs/>
          <w:sz w:val="32"/>
          <w:szCs w:val="20"/>
        </w:rPr>
      </w:pPr>
      <w:r w:rsidRPr="009068F6">
        <w:rPr>
          <w:b/>
          <w:bCs/>
        </w:rPr>
        <w:t>"The Impact of Digital Transformation on Organizational Performance: A Case Study of Small and Medium Enterprises (SMEs)"</w:t>
      </w:r>
    </w:p>
    <w:p w14:paraId="6D5DF117" w14:textId="2032A434" w:rsidR="004C0080" w:rsidRDefault="004C0080" w:rsidP="009068F6">
      <w:pPr>
        <w:ind w:left="0" w:right="278" w:firstLine="0"/>
        <w:jc w:val="center"/>
      </w:pPr>
    </w:p>
    <w:p w14:paraId="51D2209A" w14:textId="0006DD0E" w:rsidR="009068F6" w:rsidRDefault="009068F6" w:rsidP="004C0080">
      <w:pPr>
        <w:ind w:left="0" w:firstLine="0"/>
        <w:jc w:val="center"/>
      </w:pPr>
    </w:p>
    <w:p w14:paraId="225B13D7" w14:textId="77777777" w:rsidR="00167929" w:rsidRDefault="00167929" w:rsidP="004C0080">
      <w:pPr>
        <w:ind w:left="0" w:firstLine="0"/>
        <w:jc w:val="center"/>
      </w:pPr>
    </w:p>
    <w:p w14:paraId="13FF4C19" w14:textId="77777777" w:rsidR="00167929" w:rsidRDefault="00167929" w:rsidP="004C0080">
      <w:pPr>
        <w:ind w:left="0" w:firstLine="0"/>
        <w:jc w:val="center"/>
      </w:pPr>
    </w:p>
    <w:p w14:paraId="0DB8F5E8" w14:textId="43A66A8D" w:rsidR="009068F6" w:rsidRDefault="009068F6" w:rsidP="009068F6">
      <w:pPr>
        <w:ind w:left="0" w:right="278" w:firstLine="0"/>
        <w:jc w:val="center"/>
      </w:pPr>
      <w:r>
        <w:rPr>
          <w:noProof/>
        </w:rPr>
        <w:drawing>
          <wp:inline distT="0" distB="0" distL="0" distR="0" wp14:anchorId="2858F78D" wp14:editId="781DA640">
            <wp:extent cx="2438146" cy="22580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146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5517" w14:textId="77777777" w:rsidR="00167929" w:rsidRDefault="00167929" w:rsidP="009068F6">
      <w:pPr>
        <w:ind w:left="0" w:right="278" w:firstLine="0"/>
        <w:jc w:val="center"/>
      </w:pPr>
    </w:p>
    <w:p w14:paraId="47B82607" w14:textId="7E97C5E9" w:rsidR="00167929" w:rsidRDefault="00167929" w:rsidP="009068F6">
      <w:pPr>
        <w:ind w:left="0" w:right="278" w:firstLine="0"/>
        <w:jc w:val="center"/>
      </w:pPr>
    </w:p>
    <w:p w14:paraId="1F908703" w14:textId="77777777" w:rsidR="00167929" w:rsidRDefault="00167929" w:rsidP="009068F6">
      <w:pPr>
        <w:ind w:left="0" w:right="278" w:firstLine="0"/>
        <w:jc w:val="center"/>
      </w:pPr>
    </w:p>
    <w:p w14:paraId="11F1939B" w14:textId="717FA5AA" w:rsidR="009068F6" w:rsidRDefault="009068F6" w:rsidP="009068F6">
      <w:pPr>
        <w:ind w:left="0" w:right="278" w:firstLine="0"/>
        <w:jc w:val="center"/>
        <w:rPr>
          <w:b/>
          <w:bCs/>
        </w:rPr>
      </w:pPr>
      <w:r w:rsidRPr="009068F6">
        <w:rPr>
          <w:b/>
          <w:bCs/>
        </w:rPr>
        <w:t xml:space="preserve">Dosen </w:t>
      </w:r>
      <w:proofErr w:type="spellStart"/>
      <w:r w:rsidRPr="009068F6">
        <w:rPr>
          <w:b/>
          <w:bCs/>
        </w:rPr>
        <w:t>Pengampu</w:t>
      </w:r>
      <w:proofErr w:type="spellEnd"/>
      <w:r w:rsidRPr="009068F6">
        <w:rPr>
          <w:b/>
          <w:bCs/>
        </w:rPr>
        <w:t>:</w:t>
      </w:r>
    </w:p>
    <w:p w14:paraId="49036E55" w14:textId="2D65C31B" w:rsidR="009068F6" w:rsidRDefault="009068F6" w:rsidP="009068F6">
      <w:pPr>
        <w:ind w:left="0" w:right="278" w:firstLine="0"/>
        <w:jc w:val="center"/>
        <w:rPr>
          <w:bCs/>
          <w:szCs w:val="20"/>
        </w:rPr>
      </w:pPr>
      <w:proofErr w:type="spellStart"/>
      <w:r w:rsidRPr="009068F6">
        <w:rPr>
          <w:bCs/>
          <w:szCs w:val="20"/>
        </w:rPr>
        <w:t>Weni</w:t>
      </w:r>
      <w:proofErr w:type="spellEnd"/>
      <w:r w:rsidRPr="009068F6">
        <w:rPr>
          <w:bCs/>
          <w:szCs w:val="20"/>
        </w:rPr>
        <w:t xml:space="preserve"> Kurnia Sari, S.ST., </w:t>
      </w:r>
      <w:proofErr w:type="spellStart"/>
      <w:proofErr w:type="gramStart"/>
      <w:r w:rsidRPr="009068F6">
        <w:rPr>
          <w:bCs/>
          <w:szCs w:val="20"/>
        </w:rPr>
        <w:t>M.Biomed</w:t>
      </w:r>
      <w:proofErr w:type="spellEnd"/>
      <w:proofErr w:type="gramEnd"/>
    </w:p>
    <w:p w14:paraId="33FA9B88" w14:textId="302D7724" w:rsidR="009068F6" w:rsidRDefault="009068F6" w:rsidP="009068F6">
      <w:pPr>
        <w:ind w:left="0" w:right="278" w:firstLine="0"/>
        <w:jc w:val="center"/>
        <w:rPr>
          <w:bCs/>
          <w:szCs w:val="20"/>
        </w:rPr>
      </w:pPr>
    </w:p>
    <w:p w14:paraId="5B406589" w14:textId="0698523D" w:rsidR="009068F6" w:rsidRDefault="009068F6" w:rsidP="009068F6">
      <w:pPr>
        <w:ind w:left="0" w:right="278" w:firstLine="0"/>
        <w:jc w:val="center"/>
        <w:rPr>
          <w:bCs/>
          <w:szCs w:val="20"/>
        </w:rPr>
      </w:pPr>
    </w:p>
    <w:p w14:paraId="1C97A0F7" w14:textId="77777777" w:rsidR="00167929" w:rsidRDefault="00167929" w:rsidP="009068F6">
      <w:pPr>
        <w:ind w:left="0" w:right="278" w:firstLine="0"/>
        <w:jc w:val="center"/>
        <w:rPr>
          <w:bCs/>
          <w:szCs w:val="20"/>
        </w:rPr>
      </w:pPr>
    </w:p>
    <w:p w14:paraId="77FB431F" w14:textId="30C0E069" w:rsidR="009068F6" w:rsidRPr="009068F6" w:rsidRDefault="009068F6" w:rsidP="009068F6">
      <w:pPr>
        <w:ind w:left="0" w:right="278" w:firstLine="0"/>
        <w:jc w:val="center"/>
        <w:rPr>
          <w:b/>
          <w:szCs w:val="20"/>
        </w:rPr>
      </w:pPr>
      <w:r w:rsidRPr="009068F6">
        <w:rPr>
          <w:b/>
          <w:szCs w:val="20"/>
        </w:rPr>
        <w:t>Oleh:</w:t>
      </w:r>
    </w:p>
    <w:p w14:paraId="1C108DA9" w14:textId="77777777" w:rsidR="009068F6" w:rsidRDefault="009068F6" w:rsidP="009068F6">
      <w:pPr>
        <w:ind w:left="0" w:right="278" w:firstLine="0"/>
        <w:jc w:val="center"/>
        <w:rPr>
          <w:bCs/>
          <w:szCs w:val="20"/>
        </w:rPr>
      </w:pPr>
      <w:r>
        <w:rPr>
          <w:bCs/>
          <w:szCs w:val="20"/>
        </w:rPr>
        <w:t xml:space="preserve">Najwa </w:t>
      </w:r>
      <w:proofErr w:type="spellStart"/>
      <w:r>
        <w:rPr>
          <w:bCs/>
          <w:szCs w:val="20"/>
        </w:rPr>
        <w:t>Alawiyah</w:t>
      </w:r>
      <w:proofErr w:type="spellEnd"/>
      <w:r>
        <w:rPr>
          <w:bCs/>
          <w:szCs w:val="20"/>
        </w:rPr>
        <w:t xml:space="preserve"> Siregar </w:t>
      </w:r>
    </w:p>
    <w:p w14:paraId="726DFA7B" w14:textId="30B1477F" w:rsidR="009068F6" w:rsidRDefault="009068F6" w:rsidP="009068F6">
      <w:pPr>
        <w:ind w:left="0" w:right="278" w:firstLine="0"/>
        <w:jc w:val="center"/>
        <w:rPr>
          <w:bCs/>
          <w:szCs w:val="20"/>
        </w:rPr>
      </w:pPr>
      <w:r>
        <w:rPr>
          <w:bCs/>
          <w:szCs w:val="20"/>
        </w:rPr>
        <w:t>(22346040)</w:t>
      </w:r>
    </w:p>
    <w:p w14:paraId="3734E4F3" w14:textId="03400A55" w:rsidR="009068F6" w:rsidRDefault="009068F6" w:rsidP="009068F6">
      <w:pPr>
        <w:ind w:left="0" w:right="278" w:firstLine="0"/>
        <w:jc w:val="center"/>
        <w:rPr>
          <w:bCs/>
          <w:szCs w:val="20"/>
        </w:rPr>
      </w:pPr>
    </w:p>
    <w:p w14:paraId="4AD9205E" w14:textId="06BB868D" w:rsidR="009068F6" w:rsidRDefault="009068F6" w:rsidP="009068F6">
      <w:pPr>
        <w:ind w:left="0" w:right="278" w:firstLine="0"/>
        <w:jc w:val="center"/>
        <w:rPr>
          <w:bCs/>
          <w:szCs w:val="20"/>
        </w:rPr>
      </w:pPr>
    </w:p>
    <w:p w14:paraId="632595E1" w14:textId="33F3BD98" w:rsidR="009068F6" w:rsidRDefault="009068F6" w:rsidP="009068F6">
      <w:pPr>
        <w:ind w:left="0" w:right="278" w:firstLine="0"/>
        <w:jc w:val="center"/>
        <w:rPr>
          <w:bCs/>
          <w:szCs w:val="20"/>
        </w:rPr>
      </w:pPr>
    </w:p>
    <w:p w14:paraId="28BD366E" w14:textId="66AD1B36" w:rsidR="009068F6" w:rsidRDefault="009068F6" w:rsidP="009068F6">
      <w:pPr>
        <w:ind w:left="0" w:right="278" w:firstLine="0"/>
        <w:jc w:val="center"/>
        <w:rPr>
          <w:bCs/>
          <w:szCs w:val="20"/>
        </w:rPr>
      </w:pPr>
    </w:p>
    <w:p w14:paraId="22FCCAC0" w14:textId="736532F6" w:rsidR="00167929" w:rsidRDefault="00167929" w:rsidP="009068F6">
      <w:pPr>
        <w:ind w:left="0" w:right="278" w:firstLine="0"/>
        <w:jc w:val="center"/>
        <w:rPr>
          <w:bCs/>
          <w:szCs w:val="20"/>
        </w:rPr>
      </w:pPr>
    </w:p>
    <w:p w14:paraId="11CC794C" w14:textId="77777777" w:rsidR="009068F6" w:rsidRDefault="009068F6" w:rsidP="009068F6">
      <w:pPr>
        <w:pStyle w:val="Default"/>
      </w:pPr>
    </w:p>
    <w:p w14:paraId="1571A6F1" w14:textId="54DAE738" w:rsidR="009068F6" w:rsidRPr="00167929" w:rsidRDefault="009068F6" w:rsidP="009068F6">
      <w:pPr>
        <w:pStyle w:val="Default"/>
        <w:jc w:val="center"/>
        <w:rPr>
          <w:sz w:val="28"/>
          <w:szCs w:val="28"/>
        </w:rPr>
      </w:pPr>
      <w:r w:rsidRPr="00167929">
        <w:rPr>
          <w:sz w:val="28"/>
          <w:szCs w:val="28"/>
        </w:rPr>
        <w:t>PROGRAM STUDI INFORMATIKA FAKULTAS TEKNIK</w:t>
      </w:r>
    </w:p>
    <w:p w14:paraId="6C561B85" w14:textId="6CE53864" w:rsidR="009068F6" w:rsidRPr="00167929" w:rsidRDefault="009068F6" w:rsidP="009068F6">
      <w:pPr>
        <w:pStyle w:val="Default"/>
        <w:jc w:val="center"/>
        <w:rPr>
          <w:sz w:val="28"/>
          <w:szCs w:val="28"/>
        </w:rPr>
      </w:pPr>
      <w:r w:rsidRPr="00167929">
        <w:rPr>
          <w:sz w:val="28"/>
          <w:szCs w:val="28"/>
        </w:rPr>
        <w:t>UNIVERSITAS NEGERI PADANG</w:t>
      </w:r>
    </w:p>
    <w:p w14:paraId="4241664C" w14:textId="0A30459E" w:rsidR="009068F6" w:rsidRDefault="009068F6" w:rsidP="009068F6">
      <w:pPr>
        <w:ind w:left="0" w:right="278" w:firstLine="0"/>
        <w:jc w:val="center"/>
        <w:rPr>
          <w:sz w:val="28"/>
          <w:szCs w:val="28"/>
        </w:rPr>
      </w:pPr>
      <w:r w:rsidRPr="00167929">
        <w:rPr>
          <w:sz w:val="28"/>
          <w:szCs w:val="28"/>
        </w:rPr>
        <w:t>2023/2024</w:t>
      </w:r>
    </w:p>
    <w:p w14:paraId="78EB7E02" w14:textId="7A887A57" w:rsidR="00167929" w:rsidRDefault="00167929" w:rsidP="009068F6">
      <w:pPr>
        <w:ind w:left="0" w:right="278" w:firstLine="0"/>
        <w:jc w:val="center"/>
      </w:pPr>
      <w:r>
        <w:lastRenderedPageBreak/>
        <w:t>"The Impact of Digital Transformation on Organizational Performance: A Case Study of Small and Medium Enterprises (SMEs)"</w:t>
      </w:r>
    </w:p>
    <w:p w14:paraId="60CA646C" w14:textId="4F7B7726" w:rsidR="00167929" w:rsidRDefault="00167929" w:rsidP="009068F6">
      <w:pPr>
        <w:ind w:left="0" w:right="278" w:firstLine="0"/>
        <w:jc w:val="center"/>
      </w:pPr>
    </w:p>
    <w:p w14:paraId="4E96C691" w14:textId="094C99BF" w:rsidR="00167929" w:rsidRDefault="00167929" w:rsidP="009068F6">
      <w:pPr>
        <w:ind w:left="0" w:right="278" w:firstLine="0"/>
        <w:jc w:val="center"/>
      </w:pPr>
    </w:p>
    <w:p w14:paraId="534EB270" w14:textId="09C6E0F8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proofErr w:type="spellStart"/>
      <w:r w:rsidRPr="00167929">
        <w:rPr>
          <w:b/>
          <w:bCs/>
          <w:color w:val="auto"/>
          <w:szCs w:val="24"/>
        </w:rPr>
        <w:t>Abstrak</w:t>
      </w:r>
      <w:proofErr w:type="spellEnd"/>
      <w:r w:rsidRPr="00167929">
        <w:rPr>
          <w:b/>
          <w:bCs/>
          <w:color w:val="auto"/>
          <w:szCs w:val="24"/>
        </w:rPr>
        <w:t>:</w:t>
      </w:r>
      <w:r w:rsidRPr="00167929">
        <w:rPr>
          <w:color w:val="auto"/>
          <w:szCs w:val="24"/>
        </w:rPr>
        <w:t xml:space="preserve"> Penelitian </w:t>
      </w:r>
      <w:proofErr w:type="spellStart"/>
      <w:r w:rsidRPr="00167929">
        <w:rPr>
          <w:color w:val="auto"/>
          <w:szCs w:val="24"/>
        </w:rPr>
        <w:t>ini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mengeksplorasi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dampak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terhadap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kinerja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organisasi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dengan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fokus</w:t>
      </w:r>
      <w:proofErr w:type="spellEnd"/>
      <w:r w:rsidRPr="00167929">
        <w:rPr>
          <w:color w:val="auto"/>
          <w:szCs w:val="24"/>
        </w:rPr>
        <w:t xml:space="preserve"> pada </w:t>
      </w:r>
      <w:proofErr w:type="spellStart"/>
      <w:r w:rsidRPr="00167929">
        <w:rPr>
          <w:color w:val="auto"/>
          <w:szCs w:val="24"/>
        </w:rPr>
        <w:t>usaha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kecil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menengah</w:t>
      </w:r>
      <w:proofErr w:type="spellEnd"/>
      <w:r w:rsidRPr="00167929">
        <w:rPr>
          <w:color w:val="auto"/>
          <w:szCs w:val="24"/>
        </w:rPr>
        <w:t xml:space="preserve"> (UKM). Studi </w:t>
      </w:r>
      <w:proofErr w:type="spellStart"/>
      <w:r w:rsidRPr="00167929">
        <w:rPr>
          <w:color w:val="auto"/>
          <w:szCs w:val="24"/>
        </w:rPr>
        <w:t>ini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menggunakan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metode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kualitatif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dengan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wawancara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dari</w:t>
      </w:r>
      <w:proofErr w:type="spellEnd"/>
      <w:r w:rsidRPr="00167929">
        <w:rPr>
          <w:color w:val="auto"/>
          <w:szCs w:val="24"/>
        </w:rPr>
        <w:t xml:space="preserve"> 20 </w:t>
      </w:r>
      <w:proofErr w:type="spellStart"/>
      <w:r w:rsidRPr="00167929">
        <w:rPr>
          <w:color w:val="auto"/>
          <w:szCs w:val="24"/>
        </w:rPr>
        <w:t>manajer</w:t>
      </w:r>
      <w:proofErr w:type="spellEnd"/>
      <w:r w:rsidRPr="00167929">
        <w:rPr>
          <w:color w:val="auto"/>
          <w:szCs w:val="24"/>
        </w:rPr>
        <w:t xml:space="preserve"> UKM. </w:t>
      </w:r>
      <w:proofErr w:type="spellStart"/>
      <w:r w:rsidRPr="00167929">
        <w:rPr>
          <w:color w:val="auto"/>
          <w:szCs w:val="24"/>
        </w:rPr>
        <w:t>Temuan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menunjukkan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bahwa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secara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signifikan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meningkatkan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efisiensi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operasional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inovasi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produk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meskipun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terdapat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tantangan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hal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 yang </w:t>
      </w:r>
      <w:proofErr w:type="spellStart"/>
      <w:r w:rsidRPr="00167929">
        <w:rPr>
          <w:color w:val="auto"/>
          <w:szCs w:val="24"/>
        </w:rPr>
        <w:t>baru</w:t>
      </w:r>
      <w:proofErr w:type="spellEnd"/>
      <w:r w:rsidRPr="00167929">
        <w:rPr>
          <w:color w:val="auto"/>
          <w:szCs w:val="24"/>
        </w:rPr>
        <w:t xml:space="preserve">. Penelitian </w:t>
      </w:r>
      <w:proofErr w:type="spellStart"/>
      <w:r w:rsidRPr="00167929">
        <w:rPr>
          <w:color w:val="auto"/>
          <w:szCs w:val="24"/>
        </w:rPr>
        <w:t>ini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menyarankan</w:t>
      </w:r>
      <w:proofErr w:type="spellEnd"/>
      <w:r w:rsidRPr="00167929">
        <w:rPr>
          <w:color w:val="auto"/>
          <w:szCs w:val="24"/>
        </w:rPr>
        <w:t xml:space="preserve"> strategi </w:t>
      </w:r>
      <w:proofErr w:type="spellStart"/>
      <w:r w:rsidRPr="00167929">
        <w:rPr>
          <w:color w:val="auto"/>
          <w:szCs w:val="24"/>
        </w:rPr>
        <w:t>untuk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memfasilitasi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di </w:t>
      </w:r>
      <w:proofErr w:type="spellStart"/>
      <w:r w:rsidRPr="00167929">
        <w:rPr>
          <w:color w:val="auto"/>
          <w:szCs w:val="24"/>
        </w:rPr>
        <w:t>sektor</w:t>
      </w:r>
      <w:proofErr w:type="spellEnd"/>
      <w:r w:rsidRPr="00167929">
        <w:rPr>
          <w:color w:val="auto"/>
          <w:szCs w:val="24"/>
        </w:rPr>
        <w:t xml:space="preserve"> UKM.</w:t>
      </w:r>
    </w:p>
    <w:p w14:paraId="0D2051A0" w14:textId="03EFD794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>1</w:t>
      </w:r>
      <w:r>
        <w:rPr>
          <w:b/>
          <w:bCs/>
          <w:color w:val="auto"/>
          <w:szCs w:val="24"/>
        </w:rPr>
        <w:t>.</w:t>
      </w:r>
      <w:r w:rsidRPr="00167929">
        <w:rPr>
          <w:b/>
          <w:bCs/>
          <w:color w:val="auto"/>
          <w:szCs w:val="24"/>
        </w:rPr>
        <w:t xml:space="preserve"> </w:t>
      </w:r>
      <w:proofErr w:type="spellStart"/>
      <w:r w:rsidRPr="00167929">
        <w:rPr>
          <w:b/>
          <w:bCs/>
          <w:color w:val="auto"/>
          <w:szCs w:val="24"/>
        </w:rPr>
        <w:t>Pendahuluan</w:t>
      </w:r>
      <w:proofErr w:type="spellEnd"/>
      <w:r w:rsidRPr="00167929">
        <w:rPr>
          <w:b/>
          <w:bCs/>
          <w:color w:val="auto"/>
          <w:szCs w:val="24"/>
        </w:rPr>
        <w:t>:</w:t>
      </w:r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telah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menjadi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tren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utama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bisnis</w:t>
      </w:r>
      <w:proofErr w:type="spellEnd"/>
      <w:r w:rsidRPr="00167929">
        <w:rPr>
          <w:color w:val="auto"/>
          <w:szCs w:val="24"/>
        </w:rPr>
        <w:t xml:space="preserve"> modern. Banyak </w:t>
      </w:r>
      <w:proofErr w:type="spellStart"/>
      <w:r w:rsidRPr="00167929">
        <w:rPr>
          <w:color w:val="auto"/>
          <w:szCs w:val="24"/>
        </w:rPr>
        <w:t>organisasi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termasuk</w:t>
      </w:r>
      <w:proofErr w:type="spellEnd"/>
      <w:r w:rsidRPr="00167929">
        <w:rPr>
          <w:color w:val="auto"/>
          <w:szCs w:val="24"/>
        </w:rPr>
        <w:t xml:space="preserve"> UKM, </w:t>
      </w:r>
      <w:proofErr w:type="spellStart"/>
      <w:r w:rsidRPr="00167929">
        <w:rPr>
          <w:color w:val="auto"/>
          <w:szCs w:val="24"/>
        </w:rPr>
        <w:t>mulai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untuk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meningkatkan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kinerja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bersaing</w:t>
      </w:r>
      <w:proofErr w:type="spellEnd"/>
      <w:r w:rsidRPr="00167929">
        <w:rPr>
          <w:color w:val="auto"/>
          <w:szCs w:val="24"/>
        </w:rPr>
        <w:t xml:space="preserve"> di pasar global (</w:t>
      </w:r>
      <w:proofErr w:type="spellStart"/>
      <w:r w:rsidRPr="00167929">
        <w:rPr>
          <w:color w:val="auto"/>
          <w:szCs w:val="24"/>
        </w:rPr>
        <w:t>Alaaraj</w:t>
      </w:r>
      <w:proofErr w:type="spellEnd"/>
      <w:r w:rsidRPr="00167929">
        <w:rPr>
          <w:color w:val="auto"/>
          <w:szCs w:val="24"/>
        </w:rPr>
        <w:t xml:space="preserve"> et al., 2018; Bharadwaj et al., 2013). </w:t>
      </w:r>
      <w:proofErr w:type="spellStart"/>
      <w:r w:rsidRPr="00167929">
        <w:rPr>
          <w:color w:val="auto"/>
          <w:szCs w:val="24"/>
        </w:rPr>
        <w:t>Namun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belum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banyak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penelitian</w:t>
      </w:r>
      <w:proofErr w:type="spellEnd"/>
      <w:r w:rsidRPr="00167929">
        <w:rPr>
          <w:color w:val="auto"/>
          <w:szCs w:val="24"/>
        </w:rPr>
        <w:t xml:space="preserve"> yang </w:t>
      </w:r>
      <w:proofErr w:type="spellStart"/>
      <w:r w:rsidRPr="00167929">
        <w:rPr>
          <w:color w:val="auto"/>
          <w:szCs w:val="24"/>
        </w:rPr>
        <w:t>memfokuskan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dampak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khususnya</w:t>
      </w:r>
      <w:proofErr w:type="spellEnd"/>
      <w:r w:rsidRPr="00167929">
        <w:rPr>
          <w:color w:val="auto"/>
          <w:szCs w:val="24"/>
        </w:rPr>
        <w:t xml:space="preserve"> pada UKM di negara </w:t>
      </w:r>
      <w:proofErr w:type="spellStart"/>
      <w:r w:rsidRPr="00167929">
        <w:rPr>
          <w:color w:val="auto"/>
          <w:szCs w:val="24"/>
        </w:rPr>
        <w:t>berkembang</w:t>
      </w:r>
      <w:proofErr w:type="spellEnd"/>
      <w:r w:rsidRPr="00167929">
        <w:rPr>
          <w:color w:val="auto"/>
          <w:szCs w:val="24"/>
        </w:rPr>
        <w:t xml:space="preserve"> (Chatzoglou et al., 2018; Gill et al., 2019).</w:t>
      </w:r>
    </w:p>
    <w:p w14:paraId="2BE81FEC" w14:textId="77777777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 xml:space="preserve">2. </w:t>
      </w:r>
      <w:proofErr w:type="spellStart"/>
      <w:r w:rsidRPr="00167929">
        <w:rPr>
          <w:b/>
          <w:bCs/>
          <w:color w:val="auto"/>
          <w:szCs w:val="24"/>
        </w:rPr>
        <w:t>Tinjauan</w:t>
      </w:r>
      <w:proofErr w:type="spellEnd"/>
      <w:r w:rsidRPr="00167929">
        <w:rPr>
          <w:b/>
          <w:bCs/>
          <w:color w:val="auto"/>
          <w:szCs w:val="24"/>
        </w:rPr>
        <w:t xml:space="preserve"> </w:t>
      </w:r>
      <w:proofErr w:type="spellStart"/>
      <w:r w:rsidRPr="00167929">
        <w:rPr>
          <w:b/>
          <w:bCs/>
          <w:color w:val="auto"/>
          <w:szCs w:val="24"/>
        </w:rPr>
        <w:t>Literatur</w:t>
      </w:r>
      <w:proofErr w:type="spellEnd"/>
      <w:r w:rsidRPr="00167929">
        <w:rPr>
          <w:b/>
          <w:bCs/>
          <w:color w:val="auto"/>
          <w:szCs w:val="24"/>
        </w:rPr>
        <w:t>:</w:t>
      </w:r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Literatur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mengenai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telah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berkembang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pesat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beberapa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tahun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terakhir</w:t>
      </w:r>
      <w:proofErr w:type="spellEnd"/>
      <w:r w:rsidRPr="00167929">
        <w:rPr>
          <w:color w:val="auto"/>
          <w:szCs w:val="24"/>
        </w:rPr>
        <w:t xml:space="preserve">. Penelitian </w:t>
      </w:r>
      <w:proofErr w:type="spellStart"/>
      <w:r w:rsidRPr="00167929">
        <w:rPr>
          <w:color w:val="auto"/>
          <w:szCs w:val="24"/>
        </w:rPr>
        <w:t>sebelumnya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menunjukkan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bahwa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dapat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meningkatkan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efisiensi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organisasi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melalui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otomatisasi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peningkatan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inovasi</w:t>
      </w:r>
      <w:proofErr w:type="spellEnd"/>
      <w:r w:rsidRPr="00167929">
        <w:rPr>
          <w:color w:val="auto"/>
          <w:szCs w:val="24"/>
        </w:rPr>
        <w:t xml:space="preserve"> (Kane et al., 2015; Verhoef et al., 2021). Di </w:t>
      </w:r>
      <w:proofErr w:type="spellStart"/>
      <w:r w:rsidRPr="00167929">
        <w:rPr>
          <w:color w:val="auto"/>
          <w:szCs w:val="24"/>
        </w:rPr>
        <w:t>sisi</w:t>
      </w:r>
      <w:proofErr w:type="spellEnd"/>
      <w:r w:rsidRPr="00167929">
        <w:rPr>
          <w:color w:val="auto"/>
          <w:szCs w:val="24"/>
        </w:rPr>
        <w:t xml:space="preserve"> lain, UKM </w:t>
      </w:r>
      <w:proofErr w:type="spellStart"/>
      <w:r w:rsidRPr="00167929">
        <w:rPr>
          <w:color w:val="auto"/>
          <w:szCs w:val="24"/>
        </w:rPr>
        <w:t>menghadapi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kendala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unik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hal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sumber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daya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keterampilan</w:t>
      </w:r>
      <w:proofErr w:type="spellEnd"/>
      <w:r w:rsidRPr="00167929">
        <w:rPr>
          <w:color w:val="auto"/>
          <w:szCs w:val="24"/>
        </w:rPr>
        <w:t xml:space="preserve"> yang </w:t>
      </w:r>
      <w:proofErr w:type="spellStart"/>
      <w:r w:rsidRPr="00167929">
        <w:rPr>
          <w:color w:val="auto"/>
          <w:szCs w:val="24"/>
        </w:rPr>
        <w:t>diperlukan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untuk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 digital (</w:t>
      </w:r>
      <w:proofErr w:type="spellStart"/>
      <w:r w:rsidRPr="00167929">
        <w:rPr>
          <w:color w:val="auto"/>
          <w:szCs w:val="24"/>
        </w:rPr>
        <w:t>Ghobakhloo</w:t>
      </w:r>
      <w:proofErr w:type="spellEnd"/>
      <w:r w:rsidRPr="00167929">
        <w:rPr>
          <w:color w:val="auto"/>
          <w:szCs w:val="24"/>
        </w:rPr>
        <w:t>, 2020; Müller et al., 2018).</w:t>
      </w:r>
    </w:p>
    <w:p w14:paraId="031D6E70" w14:textId="77777777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 xml:space="preserve">3. </w:t>
      </w:r>
      <w:proofErr w:type="spellStart"/>
      <w:r w:rsidRPr="00167929">
        <w:rPr>
          <w:b/>
          <w:bCs/>
          <w:color w:val="auto"/>
          <w:szCs w:val="24"/>
        </w:rPr>
        <w:t>Metodologi</w:t>
      </w:r>
      <w:proofErr w:type="spellEnd"/>
      <w:r w:rsidRPr="00167929">
        <w:rPr>
          <w:b/>
          <w:bCs/>
          <w:color w:val="auto"/>
          <w:szCs w:val="24"/>
        </w:rPr>
        <w:t>:</w:t>
      </w:r>
      <w:r w:rsidRPr="00167929">
        <w:rPr>
          <w:color w:val="auto"/>
          <w:szCs w:val="24"/>
        </w:rPr>
        <w:t xml:space="preserve"> Penelitian </w:t>
      </w:r>
      <w:proofErr w:type="spellStart"/>
      <w:r w:rsidRPr="00167929">
        <w:rPr>
          <w:color w:val="auto"/>
          <w:szCs w:val="24"/>
        </w:rPr>
        <w:t>ini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menggunakan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metode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kualitatif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dengan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melakukan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wawancara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terhadap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manajer</w:t>
      </w:r>
      <w:proofErr w:type="spellEnd"/>
      <w:r w:rsidRPr="00167929">
        <w:rPr>
          <w:color w:val="auto"/>
          <w:szCs w:val="24"/>
        </w:rPr>
        <w:t xml:space="preserve"> UKM yang </w:t>
      </w:r>
      <w:proofErr w:type="spellStart"/>
      <w:r w:rsidRPr="00167929">
        <w:rPr>
          <w:color w:val="auto"/>
          <w:szCs w:val="24"/>
        </w:rPr>
        <w:t>terlibat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proses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digital. </w:t>
      </w:r>
      <w:proofErr w:type="spellStart"/>
      <w:r w:rsidRPr="00167929">
        <w:rPr>
          <w:color w:val="auto"/>
          <w:szCs w:val="24"/>
        </w:rPr>
        <w:t>Wawancara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dilakukan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dengan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menggunakan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panduan</w:t>
      </w:r>
      <w:proofErr w:type="spellEnd"/>
      <w:r w:rsidRPr="00167929">
        <w:rPr>
          <w:color w:val="auto"/>
          <w:szCs w:val="24"/>
        </w:rPr>
        <w:t xml:space="preserve"> semi-</w:t>
      </w:r>
      <w:proofErr w:type="spellStart"/>
      <w:r w:rsidRPr="00167929">
        <w:rPr>
          <w:color w:val="auto"/>
          <w:szCs w:val="24"/>
        </w:rPr>
        <w:t>terstruktur</w:t>
      </w:r>
      <w:proofErr w:type="spellEnd"/>
      <w:r w:rsidRPr="00167929">
        <w:rPr>
          <w:color w:val="auto"/>
          <w:szCs w:val="24"/>
        </w:rPr>
        <w:t xml:space="preserve"> yang </w:t>
      </w:r>
      <w:proofErr w:type="spellStart"/>
      <w:r w:rsidRPr="00167929">
        <w:rPr>
          <w:color w:val="auto"/>
          <w:szCs w:val="24"/>
        </w:rPr>
        <w:t>mencakup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topik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seperti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tantangan</w:t>
      </w:r>
      <w:proofErr w:type="spellEnd"/>
      <w:r w:rsidRPr="00167929">
        <w:rPr>
          <w:color w:val="auto"/>
          <w:szCs w:val="24"/>
        </w:rPr>
        <w:t xml:space="preserve">, dan </w:t>
      </w:r>
      <w:proofErr w:type="spellStart"/>
      <w:r w:rsidRPr="00167929">
        <w:rPr>
          <w:color w:val="auto"/>
          <w:szCs w:val="24"/>
        </w:rPr>
        <w:t>dampak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terhadap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kinerja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perusahaan</w:t>
      </w:r>
      <w:proofErr w:type="spellEnd"/>
      <w:r w:rsidRPr="00167929">
        <w:rPr>
          <w:color w:val="auto"/>
          <w:szCs w:val="24"/>
        </w:rPr>
        <w:t xml:space="preserve"> (Bryman, 2016; Yin, 2017).</w:t>
      </w:r>
    </w:p>
    <w:p w14:paraId="1B228007" w14:textId="77777777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>4. Hasil:</w:t>
      </w:r>
      <w:r w:rsidRPr="00167929">
        <w:rPr>
          <w:color w:val="auto"/>
          <w:szCs w:val="24"/>
        </w:rPr>
        <w:t xml:space="preserve"> Hasil </w:t>
      </w:r>
      <w:proofErr w:type="spellStart"/>
      <w:r w:rsidRPr="00167929">
        <w:rPr>
          <w:color w:val="auto"/>
          <w:szCs w:val="24"/>
        </w:rPr>
        <w:t>penelitian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menunjukkan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bahwa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mayoritas</w:t>
      </w:r>
      <w:proofErr w:type="spellEnd"/>
      <w:r w:rsidRPr="00167929">
        <w:rPr>
          <w:color w:val="auto"/>
          <w:szCs w:val="24"/>
        </w:rPr>
        <w:t xml:space="preserve"> UKM yang </w:t>
      </w:r>
      <w:proofErr w:type="spellStart"/>
      <w:r w:rsidRPr="00167929">
        <w:rPr>
          <w:color w:val="auto"/>
          <w:szCs w:val="24"/>
        </w:rPr>
        <w:t>berpartisipasi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telah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 digital, </w:t>
      </w:r>
      <w:proofErr w:type="spellStart"/>
      <w:r w:rsidRPr="00167929">
        <w:rPr>
          <w:color w:val="auto"/>
          <w:szCs w:val="24"/>
        </w:rPr>
        <w:t>namun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masih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mengalami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kesulitan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hal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integrasi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sistem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pelatihan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karyawan</w:t>
      </w:r>
      <w:proofErr w:type="spellEnd"/>
      <w:r w:rsidRPr="00167929">
        <w:rPr>
          <w:color w:val="auto"/>
          <w:szCs w:val="24"/>
        </w:rPr>
        <w:t xml:space="preserve"> (</w:t>
      </w:r>
      <w:proofErr w:type="spellStart"/>
      <w:r w:rsidRPr="00167929">
        <w:rPr>
          <w:color w:val="auto"/>
          <w:szCs w:val="24"/>
        </w:rPr>
        <w:t>Bughin</w:t>
      </w:r>
      <w:proofErr w:type="spellEnd"/>
      <w:r w:rsidRPr="00167929">
        <w:rPr>
          <w:color w:val="auto"/>
          <w:szCs w:val="24"/>
        </w:rPr>
        <w:t xml:space="preserve"> et al., 2018). </w:t>
      </w:r>
      <w:proofErr w:type="spellStart"/>
      <w:r w:rsidRPr="00167929">
        <w:rPr>
          <w:color w:val="auto"/>
          <w:szCs w:val="24"/>
        </w:rPr>
        <w:t>Beberapa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perusahaan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melaporkan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peningkatan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produktivitas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setelah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tetapi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ada</w:t>
      </w:r>
      <w:proofErr w:type="spellEnd"/>
      <w:r w:rsidRPr="00167929">
        <w:rPr>
          <w:color w:val="auto"/>
          <w:szCs w:val="24"/>
        </w:rPr>
        <w:t xml:space="preserve"> juga yang </w:t>
      </w:r>
      <w:proofErr w:type="spellStart"/>
      <w:r w:rsidRPr="00167929">
        <w:rPr>
          <w:color w:val="auto"/>
          <w:szCs w:val="24"/>
        </w:rPr>
        <w:t>menghadapi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kesulitan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teknis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budaya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organisasi</w:t>
      </w:r>
      <w:proofErr w:type="spellEnd"/>
      <w:r w:rsidRPr="00167929">
        <w:rPr>
          <w:color w:val="auto"/>
          <w:szCs w:val="24"/>
        </w:rPr>
        <w:t xml:space="preserve"> (Heavin &amp; Power, 2018).</w:t>
      </w:r>
    </w:p>
    <w:p w14:paraId="15964F02" w14:textId="77777777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 xml:space="preserve">5. </w:t>
      </w:r>
      <w:proofErr w:type="spellStart"/>
      <w:r w:rsidRPr="00167929">
        <w:rPr>
          <w:b/>
          <w:bCs/>
          <w:color w:val="auto"/>
          <w:szCs w:val="24"/>
        </w:rPr>
        <w:t>Diskusi</w:t>
      </w:r>
      <w:proofErr w:type="spellEnd"/>
      <w:r w:rsidRPr="00167929">
        <w:rPr>
          <w:b/>
          <w:bCs/>
          <w:color w:val="auto"/>
          <w:szCs w:val="24"/>
        </w:rPr>
        <w:t>:</w:t>
      </w:r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Berdasarkan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hasil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penelitian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jelas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bahwa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memiliki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potensi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besar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untuk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meningkatkan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kinerja</w:t>
      </w:r>
      <w:proofErr w:type="spellEnd"/>
      <w:r w:rsidRPr="00167929">
        <w:rPr>
          <w:color w:val="auto"/>
          <w:szCs w:val="24"/>
        </w:rPr>
        <w:t xml:space="preserve"> UKM. </w:t>
      </w:r>
      <w:proofErr w:type="spellStart"/>
      <w:r w:rsidRPr="00167929">
        <w:rPr>
          <w:color w:val="auto"/>
          <w:szCs w:val="24"/>
        </w:rPr>
        <w:t>Namun</w:t>
      </w:r>
      <w:proofErr w:type="spellEnd"/>
      <w:r w:rsidRPr="00167929">
        <w:rPr>
          <w:color w:val="auto"/>
          <w:szCs w:val="24"/>
        </w:rPr>
        <w:t xml:space="preserve">, </w:t>
      </w:r>
      <w:proofErr w:type="spellStart"/>
      <w:r w:rsidRPr="00167929">
        <w:rPr>
          <w:color w:val="auto"/>
          <w:szCs w:val="24"/>
        </w:rPr>
        <w:t>ada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kebutuhan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akan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dukungan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lebih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lanjut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hal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pelatihan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konsultasi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teknis</w:t>
      </w:r>
      <w:proofErr w:type="spellEnd"/>
      <w:r w:rsidRPr="00167929">
        <w:rPr>
          <w:color w:val="auto"/>
          <w:szCs w:val="24"/>
        </w:rPr>
        <w:t xml:space="preserve"> agar proses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berjalan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dengan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lancar</w:t>
      </w:r>
      <w:proofErr w:type="spellEnd"/>
      <w:r w:rsidRPr="00167929">
        <w:rPr>
          <w:color w:val="auto"/>
          <w:szCs w:val="24"/>
        </w:rPr>
        <w:t xml:space="preserve"> (Hess et al., 2016; Rogers, 2016).</w:t>
      </w:r>
    </w:p>
    <w:p w14:paraId="4261CEA0" w14:textId="77777777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>6. Kesimpulan:</w:t>
      </w:r>
      <w:r w:rsidRPr="00167929">
        <w:rPr>
          <w:color w:val="auto"/>
          <w:szCs w:val="24"/>
        </w:rPr>
        <w:t xml:space="preserve"> Penelitian </w:t>
      </w:r>
      <w:proofErr w:type="spellStart"/>
      <w:r w:rsidRPr="00167929">
        <w:rPr>
          <w:color w:val="auto"/>
          <w:szCs w:val="24"/>
        </w:rPr>
        <w:t>ini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menunjukkan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bahwa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meskipun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transformasi</w:t>
      </w:r>
      <w:proofErr w:type="spellEnd"/>
      <w:r w:rsidRPr="00167929">
        <w:rPr>
          <w:color w:val="auto"/>
          <w:szCs w:val="24"/>
        </w:rPr>
        <w:t xml:space="preserve"> digital </w:t>
      </w:r>
      <w:proofErr w:type="spellStart"/>
      <w:r w:rsidRPr="00167929">
        <w:rPr>
          <w:color w:val="auto"/>
          <w:szCs w:val="24"/>
        </w:rPr>
        <w:t>dapat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memberikan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manfaat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signifikan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bagi</w:t>
      </w:r>
      <w:proofErr w:type="spellEnd"/>
      <w:r w:rsidRPr="00167929">
        <w:rPr>
          <w:color w:val="auto"/>
          <w:szCs w:val="24"/>
        </w:rPr>
        <w:t xml:space="preserve"> UKM, </w:t>
      </w:r>
      <w:proofErr w:type="spellStart"/>
      <w:r w:rsidRPr="00167929">
        <w:rPr>
          <w:color w:val="auto"/>
          <w:szCs w:val="24"/>
        </w:rPr>
        <w:t>prosesnya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masih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membutuhkan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perhatian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lebih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hal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dukungan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teknis</w:t>
      </w:r>
      <w:proofErr w:type="spellEnd"/>
      <w:r w:rsidRPr="00167929">
        <w:rPr>
          <w:color w:val="auto"/>
          <w:szCs w:val="24"/>
        </w:rPr>
        <w:t xml:space="preserve"> dan </w:t>
      </w:r>
      <w:proofErr w:type="spellStart"/>
      <w:r w:rsidRPr="00167929">
        <w:rPr>
          <w:color w:val="auto"/>
          <w:szCs w:val="24"/>
        </w:rPr>
        <w:t>budaya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organisasi</w:t>
      </w:r>
      <w:proofErr w:type="spellEnd"/>
      <w:r w:rsidRPr="00167929">
        <w:rPr>
          <w:color w:val="auto"/>
          <w:szCs w:val="24"/>
        </w:rPr>
        <w:t xml:space="preserve">. </w:t>
      </w:r>
      <w:proofErr w:type="spellStart"/>
      <w:r w:rsidRPr="00167929">
        <w:rPr>
          <w:color w:val="auto"/>
          <w:szCs w:val="24"/>
        </w:rPr>
        <w:t>Rekomendasi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diberikan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untuk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pengembangan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kebijakan</w:t>
      </w:r>
      <w:proofErr w:type="spellEnd"/>
      <w:r w:rsidRPr="00167929">
        <w:rPr>
          <w:color w:val="auto"/>
          <w:szCs w:val="24"/>
        </w:rPr>
        <w:t xml:space="preserve"> yang </w:t>
      </w:r>
      <w:proofErr w:type="spellStart"/>
      <w:r w:rsidRPr="00167929">
        <w:rPr>
          <w:color w:val="auto"/>
          <w:szCs w:val="24"/>
        </w:rPr>
        <w:t>dapat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mendukung</w:t>
      </w:r>
      <w:proofErr w:type="spellEnd"/>
      <w:r w:rsidRPr="00167929">
        <w:rPr>
          <w:color w:val="auto"/>
          <w:szCs w:val="24"/>
        </w:rPr>
        <w:t xml:space="preserve"> UKM </w:t>
      </w:r>
      <w:proofErr w:type="spellStart"/>
      <w:r w:rsidRPr="00167929">
        <w:rPr>
          <w:color w:val="auto"/>
          <w:szCs w:val="24"/>
        </w:rPr>
        <w:t>dalam</w:t>
      </w:r>
      <w:proofErr w:type="spellEnd"/>
      <w:r w:rsidRPr="00167929">
        <w:rPr>
          <w:color w:val="auto"/>
          <w:szCs w:val="24"/>
        </w:rPr>
        <w:t xml:space="preserve"> proses </w:t>
      </w:r>
      <w:proofErr w:type="spellStart"/>
      <w:r w:rsidRPr="00167929">
        <w:rPr>
          <w:color w:val="auto"/>
          <w:szCs w:val="24"/>
        </w:rPr>
        <w:t>adopsi</w:t>
      </w:r>
      <w:proofErr w:type="spellEnd"/>
      <w:r w:rsidRPr="00167929">
        <w:rPr>
          <w:color w:val="auto"/>
          <w:szCs w:val="24"/>
        </w:rPr>
        <w:t xml:space="preserve"> </w:t>
      </w:r>
      <w:proofErr w:type="spellStart"/>
      <w:r w:rsidRPr="00167929">
        <w:rPr>
          <w:color w:val="auto"/>
          <w:szCs w:val="24"/>
        </w:rPr>
        <w:t>teknologi</w:t>
      </w:r>
      <w:proofErr w:type="spellEnd"/>
      <w:r w:rsidRPr="00167929">
        <w:rPr>
          <w:color w:val="auto"/>
          <w:szCs w:val="24"/>
        </w:rPr>
        <w:t xml:space="preserve"> digital (Soto-Acosta et al., 2018).</w:t>
      </w:r>
    </w:p>
    <w:p w14:paraId="3D40B43B" w14:textId="77777777" w:rsidR="00167929" w:rsidRPr="00167929" w:rsidRDefault="00167929" w:rsidP="00167929">
      <w:pPr>
        <w:spacing w:after="0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lastRenderedPageBreak/>
        <w:pict w14:anchorId="553EE3C4">
          <v:rect id="_x0000_i1050" style="width:0;height:1.5pt" o:hralign="center" o:hrstd="t" o:hr="t" fillcolor="#a0a0a0" stroked="f"/>
        </w:pict>
      </w:r>
    </w:p>
    <w:p w14:paraId="764F08AF" w14:textId="77777777" w:rsidR="00167929" w:rsidRPr="00167929" w:rsidRDefault="00167929" w:rsidP="00167929">
      <w:pPr>
        <w:spacing w:before="100" w:beforeAutospacing="1" w:after="100" w:afterAutospacing="1" w:line="240" w:lineRule="auto"/>
        <w:ind w:left="0" w:right="0" w:firstLine="0"/>
        <w:jc w:val="both"/>
        <w:rPr>
          <w:color w:val="auto"/>
          <w:szCs w:val="24"/>
        </w:rPr>
      </w:pPr>
      <w:r w:rsidRPr="00167929">
        <w:rPr>
          <w:b/>
          <w:bCs/>
          <w:color w:val="auto"/>
          <w:szCs w:val="24"/>
        </w:rPr>
        <w:t>Daftar Pustaka:</w:t>
      </w:r>
    </w:p>
    <w:p w14:paraId="510D05D4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167929">
        <w:rPr>
          <w:color w:val="auto"/>
          <w:szCs w:val="24"/>
        </w:rPr>
        <w:t>Alaaraj</w:t>
      </w:r>
      <w:proofErr w:type="spellEnd"/>
      <w:r w:rsidRPr="00167929">
        <w:rPr>
          <w:color w:val="auto"/>
          <w:szCs w:val="24"/>
        </w:rPr>
        <w:t xml:space="preserve">, S., Mohamed, Z. A., &amp; </w:t>
      </w:r>
      <w:proofErr w:type="spellStart"/>
      <w:r w:rsidRPr="00167929">
        <w:rPr>
          <w:color w:val="auto"/>
          <w:szCs w:val="24"/>
        </w:rPr>
        <w:t>Bustamam</w:t>
      </w:r>
      <w:proofErr w:type="spellEnd"/>
      <w:r w:rsidRPr="00167929">
        <w:rPr>
          <w:color w:val="auto"/>
          <w:szCs w:val="24"/>
        </w:rPr>
        <w:t xml:space="preserve">, U. S. A. (2018). The role of knowledge management in the relationship between IT capability and organizational performance. </w:t>
      </w:r>
      <w:r w:rsidRPr="00167929">
        <w:rPr>
          <w:i/>
          <w:iCs/>
          <w:color w:val="auto"/>
          <w:szCs w:val="24"/>
        </w:rPr>
        <w:t>Journal of Innovation &amp; Knowledge</w:t>
      </w:r>
      <w:r w:rsidRPr="00167929">
        <w:rPr>
          <w:color w:val="auto"/>
          <w:szCs w:val="24"/>
        </w:rPr>
        <w:t>, 3(3), 115-122.</w:t>
      </w:r>
    </w:p>
    <w:p w14:paraId="7BA5715A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Bharadwaj, A., El </w:t>
      </w:r>
      <w:proofErr w:type="spellStart"/>
      <w:r w:rsidRPr="00167929">
        <w:rPr>
          <w:color w:val="auto"/>
          <w:szCs w:val="24"/>
        </w:rPr>
        <w:t>Sawy</w:t>
      </w:r>
      <w:proofErr w:type="spellEnd"/>
      <w:r w:rsidRPr="00167929">
        <w:rPr>
          <w:color w:val="auto"/>
          <w:szCs w:val="24"/>
        </w:rPr>
        <w:t xml:space="preserve">, O. A., Pavlou, P. A., &amp; Venkatraman, N. (2013). Digital business strategy: Toward a next generation of insights. </w:t>
      </w:r>
      <w:r w:rsidRPr="00167929">
        <w:rPr>
          <w:i/>
          <w:iCs/>
          <w:color w:val="auto"/>
          <w:szCs w:val="24"/>
        </w:rPr>
        <w:t>MIS Quarterly</w:t>
      </w:r>
      <w:r w:rsidRPr="00167929">
        <w:rPr>
          <w:color w:val="auto"/>
          <w:szCs w:val="24"/>
        </w:rPr>
        <w:t>, 471-482.</w:t>
      </w:r>
    </w:p>
    <w:p w14:paraId="14FA73A6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Bryman, A. (2016). </w:t>
      </w:r>
      <w:r w:rsidRPr="00167929">
        <w:rPr>
          <w:i/>
          <w:iCs/>
          <w:color w:val="auto"/>
          <w:szCs w:val="24"/>
        </w:rPr>
        <w:t>Social Research Methods</w:t>
      </w:r>
      <w:r w:rsidRPr="00167929">
        <w:rPr>
          <w:color w:val="auto"/>
          <w:szCs w:val="24"/>
        </w:rPr>
        <w:t>. Oxford University Press.</w:t>
      </w:r>
    </w:p>
    <w:p w14:paraId="673354C9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167929">
        <w:rPr>
          <w:color w:val="auto"/>
          <w:szCs w:val="24"/>
        </w:rPr>
        <w:t>Bughin</w:t>
      </w:r>
      <w:proofErr w:type="spellEnd"/>
      <w:r w:rsidRPr="00167929">
        <w:rPr>
          <w:color w:val="auto"/>
          <w:szCs w:val="24"/>
        </w:rPr>
        <w:t xml:space="preserve">, J., LaBerge, L., &amp; Mellbye, A. (2018). The case for digital reinvention. </w:t>
      </w:r>
      <w:r w:rsidRPr="00167929">
        <w:rPr>
          <w:i/>
          <w:iCs/>
          <w:color w:val="auto"/>
          <w:szCs w:val="24"/>
        </w:rPr>
        <w:t>McKinsey Quarterly</w:t>
      </w:r>
      <w:r w:rsidRPr="00167929">
        <w:rPr>
          <w:color w:val="auto"/>
          <w:szCs w:val="24"/>
        </w:rPr>
        <w:t>.</w:t>
      </w:r>
    </w:p>
    <w:p w14:paraId="374886AD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Chatzoglou, P. D., &amp; Chatzoudes, D. (2018). Factors affecting e-business adoption in SMEs: </w:t>
      </w:r>
      <w:proofErr w:type="gramStart"/>
      <w:r w:rsidRPr="00167929">
        <w:rPr>
          <w:color w:val="auto"/>
          <w:szCs w:val="24"/>
        </w:rPr>
        <w:t>An empirical research</w:t>
      </w:r>
      <w:proofErr w:type="gramEnd"/>
      <w:r w:rsidRPr="00167929">
        <w:rPr>
          <w:color w:val="auto"/>
          <w:szCs w:val="24"/>
        </w:rPr>
        <w:t xml:space="preserve">. </w:t>
      </w:r>
      <w:r w:rsidRPr="00167929">
        <w:rPr>
          <w:i/>
          <w:iCs/>
          <w:color w:val="auto"/>
          <w:szCs w:val="24"/>
        </w:rPr>
        <w:t>Journal of Enterprise Information Management</w:t>
      </w:r>
      <w:r w:rsidRPr="00167929">
        <w:rPr>
          <w:color w:val="auto"/>
          <w:szCs w:val="24"/>
        </w:rPr>
        <w:t>, 31(4), 614-655.</w:t>
      </w:r>
    </w:p>
    <w:p w14:paraId="746364A6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proofErr w:type="spellStart"/>
      <w:r w:rsidRPr="00167929">
        <w:rPr>
          <w:color w:val="auto"/>
          <w:szCs w:val="24"/>
        </w:rPr>
        <w:t>Ghobakhloo</w:t>
      </w:r>
      <w:proofErr w:type="spellEnd"/>
      <w:r w:rsidRPr="00167929">
        <w:rPr>
          <w:color w:val="auto"/>
          <w:szCs w:val="24"/>
        </w:rPr>
        <w:t xml:space="preserve">, M. (2020). Industry 4.0, digitization, and opportunities for sustainability. </w:t>
      </w:r>
      <w:r w:rsidRPr="00167929">
        <w:rPr>
          <w:i/>
          <w:iCs/>
          <w:color w:val="auto"/>
          <w:szCs w:val="24"/>
        </w:rPr>
        <w:t>Journal of Cleaner Production</w:t>
      </w:r>
      <w:r w:rsidRPr="00167929">
        <w:rPr>
          <w:color w:val="auto"/>
          <w:szCs w:val="24"/>
        </w:rPr>
        <w:t>, 252, 119869.</w:t>
      </w:r>
    </w:p>
    <w:p w14:paraId="24193149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Gill, P., Stewart, K., Treasure, E., &amp; Chadwick, B. (2019). Methods of data collection in qualitative research: Interviews and focus groups. </w:t>
      </w:r>
      <w:r w:rsidRPr="00167929">
        <w:rPr>
          <w:i/>
          <w:iCs/>
          <w:color w:val="auto"/>
          <w:szCs w:val="24"/>
        </w:rPr>
        <w:t>British Dental Journal</w:t>
      </w:r>
      <w:r w:rsidRPr="00167929">
        <w:rPr>
          <w:color w:val="auto"/>
          <w:szCs w:val="24"/>
        </w:rPr>
        <w:t>, 204(6), 291-295.</w:t>
      </w:r>
    </w:p>
    <w:p w14:paraId="75849675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Heavin, C., &amp; Power, D. J. (2018). Challenges for digital transformation: Towards a conceptual decision support guide for managers. </w:t>
      </w:r>
      <w:r w:rsidRPr="00167929">
        <w:rPr>
          <w:i/>
          <w:iCs/>
          <w:color w:val="auto"/>
          <w:szCs w:val="24"/>
        </w:rPr>
        <w:t>Journal of Decision Systems</w:t>
      </w:r>
      <w:r w:rsidRPr="00167929">
        <w:rPr>
          <w:color w:val="auto"/>
          <w:szCs w:val="24"/>
        </w:rPr>
        <w:t>, 27(sup1), 38-45.</w:t>
      </w:r>
    </w:p>
    <w:p w14:paraId="7A8CF7A4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Hess, T., Matt, C., </w:t>
      </w:r>
      <w:proofErr w:type="spellStart"/>
      <w:r w:rsidRPr="00167929">
        <w:rPr>
          <w:color w:val="auto"/>
          <w:szCs w:val="24"/>
        </w:rPr>
        <w:t>Benlian</w:t>
      </w:r>
      <w:proofErr w:type="spellEnd"/>
      <w:r w:rsidRPr="00167929">
        <w:rPr>
          <w:color w:val="auto"/>
          <w:szCs w:val="24"/>
        </w:rPr>
        <w:t xml:space="preserve">, A., &amp; </w:t>
      </w:r>
      <w:proofErr w:type="spellStart"/>
      <w:r w:rsidRPr="00167929">
        <w:rPr>
          <w:color w:val="auto"/>
          <w:szCs w:val="24"/>
        </w:rPr>
        <w:t>Wiesböck</w:t>
      </w:r>
      <w:proofErr w:type="spellEnd"/>
      <w:r w:rsidRPr="00167929">
        <w:rPr>
          <w:color w:val="auto"/>
          <w:szCs w:val="24"/>
        </w:rPr>
        <w:t xml:space="preserve">, F. (2016). Options for formulating a digital transformation strategy. </w:t>
      </w:r>
      <w:r w:rsidRPr="00167929">
        <w:rPr>
          <w:i/>
          <w:iCs/>
          <w:color w:val="auto"/>
          <w:szCs w:val="24"/>
        </w:rPr>
        <w:t>MIS Quarterly Executive</w:t>
      </w:r>
      <w:r w:rsidRPr="00167929">
        <w:rPr>
          <w:color w:val="auto"/>
          <w:szCs w:val="24"/>
        </w:rPr>
        <w:t>, 15(2), 123-139.</w:t>
      </w:r>
    </w:p>
    <w:p w14:paraId="0D055993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Kane, G. C., Palmer, D., Phillips, A. N., Kiron, D., &amp; Buckley, N. (2015). Strategy, not technology, drives digital transformation. </w:t>
      </w:r>
      <w:r w:rsidRPr="00167929">
        <w:rPr>
          <w:i/>
          <w:iCs/>
          <w:color w:val="auto"/>
          <w:szCs w:val="24"/>
        </w:rPr>
        <w:t>MIT Sloan Management Review</w:t>
      </w:r>
      <w:r w:rsidRPr="00167929">
        <w:rPr>
          <w:color w:val="auto"/>
          <w:szCs w:val="24"/>
        </w:rPr>
        <w:t>, 14.</w:t>
      </w:r>
    </w:p>
    <w:p w14:paraId="214A0DC8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Müller, J. M., Buliga, O., &amp; Voigt, K. I. (2018). Fortune </w:t>
      </w:r>
      <w:proofErr w:type="spellStart"/>
      <w:r w:rsidRPr="00167929">
        <w:rPr>
          <w:color w:val="auto"/>
          <w:szCs w:val="24"/>
        </w:rPr>
        <w:t>favors</w:t>
      </w:r>
      <w:proofErr w:type="spellEnd"/>
      <w:r w:rsidRPr="00167929">
        <w:rPr>
          <w:color w:val="auto"/>
          <w:szCs w:val="24"/>
        </w:rPr>
        <w:t xml:space="preserve"> the prepared: How SMEs approach business model innovations in Industry 4.0. </w:t>
      </w:r>
      <w:r w:rsidRPr="00167929">
        <w:rPr>
          <w:i/>
          <w:iCs/>
          <w:color w:val="auto"/>
          <w:szCs w:val="24"/>
        </w:rPr>
        <w:t>Technological Forecasting and Social Change</w:t>
      </w:r>
      <w:r w:rsidRPr="00167929">
        <w:rPr>
          <w:color w:val="auto"/>
          <w:szCs w:val="24"/>
        </w:rPr>
        <w:t>, 132, 2-17.</w:t>
      </w:r>
    </w:p>
    <w:p w14:paraId="30FF8008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Rogers, D. L. (2016). </w:t>
      </w:r>
      <w:r w:rsidRPr="00167929">
        <w:rPr>
          <w:i/>
          <w:iCs/>
          <w:color w:val="auto"/>
          <w:szCs w:val="24"/>
        </w:rPr>
        <w:t>The Digital Transformation Playbook: Rethink Your Business for the Digital Age</w:t>
      </w:r>
      <w:r w:rsidRPr="00167929">
        <w:rPr>
          <w:color w:val="auto"/>
          <w:szCs w:val="24"/>
        </w:rPr>
        <w:t>. Columbia University Press.</w:t>
      </w:r>
    </w:p>
    <w:p w14:paraId="54DF8C98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Soto-Acosta, P., Popa, S., &amp; Palacios-Marqués, D. (2018). Social web knowledge sharing and innovation performance in knowledge-intensive manufacturing SMEs. </w:t>
      </w:r>
      <w:r w:rsidRPr="00167929">
        <w:rPr>
          <w:i/>
          <w:iCs/>
          <w:color w:val="auto"/>
          <w:szCs w:val="24"/>
        </w:rPr>
        <w:t>Journal of Technology Transfer</w:t>
      </w:r>
      <w:r w:rsidRPr="00167929">
        <w:rPr>
          <w:color w:val="auto"/>
          <w:szCs w:val="24"/>
        </w:rPr>
        <w:t>, 42(2), 425-440.</w:t>
      </w:r>
    </w:p>
    <w:p w14:paraId="1F218D52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Verhoef, P. C., Broekhuizen, T., Bart, Y., Bhattacharya, A., Dong, J. Q., Fabian, N., &amp; Haenlein, M. (2021). Digital transformation: A multidisciplinary reflection and research agenda. </w:t>
      </w:r>
      <w:r w:rsidRPr="00167929">
        <w:rPr>
          <w:i/>
          <w:iCs/>
          <w:color w:val="auto"/>
          <w:szCs w:val="24"/>
        </w:rPr>
        <w:t>Journal of Business Research</w:t>
      </w:r>
      <w:r w:rsidRPr="00167929">
        <w:rPr>
          <w:color w:val="auto"/>
          <w:szCs w:val="24"/>
        </w:rPr>
        <w:t>, 122, 889-901.</w:t>
      </w:r>
    </w:p>
    <w:p w14:paraId="65373E0E" w14:textId="77777777" w:rsidR="00167929" w:rsidRPr="00167929" w:rsidRDefault="00167929" w:rsidP="00167929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both"/>
        <w:rPr>
          <w:color w:val="auto"/>
          <w:szCs w:val="24"/>
        </w:rPr>
      </w:pPr>
      <w:r w:rsidRPr="00167929">
        <w:rPr>
          <w:color w:val="auto"/>
          <w:szCs w:val="24"/>
        </w:rPr>
        <w:t xml:space="preserve">Yin, R. K. (2017). </w:t>
      </w:r>
      <w:r w:rsidRPr="00167929">
        <w:rPr>
          <w:i/>
          <w:iCs/>
          <w:color w:val="auto"/>
          <w:szCs w:val="24"/>
        </w:rPr>
        <w:t>Case Study Research and Applications: Design and Methods</w:t>
      </w:r>
      <w:r w:rsidRPr="00167929">
        <w:rPr>
          <w:color w:val="auto"/>
          <w:szCs w:val="24"/>
        </w:rPr>
        <w:t>. Sage publications.</w:t>
      </w:r>
    </w:p>
    <w:p w14:paraId="5AB2EB88" w14:textId="77777777" w:rsidR="00167929" w:rsidRPr="00167929" w:rsidRDefault="00167929" w:rsidP="00167929">
      <w:pPr>
        <w:ind w:left="0" w:right="278" w:firstLine="0"/>
        <w:jc w:val="both"/>
        <w:rPr>
          <w:sz w:val="28"/>
          <w:szCs w:val="24"/>
        </w:rPr>
      </w:pPr>
    </w:p>
    <w:sectPr w:rsidR="00167929" w:rsidRPr="00167929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EA2"/>
    <w:multiLevelType w:val="multilevel"/>
    <w:tmpl w:val="09CC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B40B1"/>
    <w:multiLevelType w:val="multilevel"/>
    <w:tmpl w:val="012A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80"/>
    <w:rsid w:val="00167929"/>
    <w:rsid w:val="003124D4"/>
    <w:rsid w:val="004C0080"/>
    <w:rsid w:val="007E188D"/>
    <w:rsid w:val="00864D7F"/>
    <w:rsid w:val="009068F6"/>
    <w:rsid w:val="00A6782A"/>
    <w:rsid w:val="00C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F1D8"/>
  <w15:chartTrackingRefBased/>
  <w15:docId w15:val="{31BADCD2-6155-44D3-B7CC-CD10D6EF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80"/>
    <w:pPr>
      <w:spacing w:after="3" w:line="249" w:lineRule="auto"/>
      <w:ind w:left="10" w:right="491" w:hanging="1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4C0080"/>
    <w:pPr>
      <w:keepNext/>
      <w:keepLines/>
      <w:spacing w:after="176" w:line="248" w:lineRule="auto"/>
      <w:ind w:left="10" w:right="107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80"/>
    <w:rPr>
      <w:rFonts w:ascii="Times New Roman" w:eastAsia="Times New Roman" w:hAnsi="Times New Roman" w:cs="Times New Roman"/>
      <w:b/>
      <w:color w:val="000000"/>
      <w:sz w:val="28"/>
      <w:lang w:eastAsia="en-ID"/>
    </w:rPr>
  </w:style>
  <w:style w:type="paragraph" w:customStyle="1" w:styleId="Default">
    <w:name w:val="Default"/>
    <w:rsid w:val="00906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1</cp:revision>
  <cp:lastPrinted>2024-10-23T12:04:00Z</cp:lastPrinted>
  <dcterms:created xsi:type="dcterms:W3CDTF">2024-10-23T11:44:00Z</dcterms:created>
  <dcterms:modified xsi:type="dcterms:W3CDTF">2024-10-23T12:11:00Z</dcterms:modified>
</cp:coreProperties>
</file>