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D55E" w14:textId="3584BBA9" w:rsidR="00364A91" w:rsidRDefault="00F64DE8">
      <w:pPr>
        <w:pStyle w:val="slowakl"/>
      </w:pPr>
      <w:r w:rsidRPr="00F64DE8">
        <w:t xml:space="preserve">Lean </w:t>
      </w:r>
      <w:r w:rsidR="002D2CDE">
        <w:t>M</w:t>
      </w:r>
      <w:r w:rsidRPr="00F64DE8">
        <w:t>anagement</w:t>
      </w:r>
      <w:r>
        <w:t>,</w:t>
      </w:r>
      <w:r>
        <w:br/>
      </w:r>
      <w:proofErr w:type="spellStart"/>
      <w:r>
        <w:t>K</w:t>
      </w:r>
      <w:r w:rsidRPr="00F64DE8">
        <w:t>aizen</w:t>
      </w:r>
      <w:proofErr w:type="spellEnd"/>
      <w:r w:rsidRPr="00F64DE8">
        <w:t>,</w:t>
      </w:r>
      <w:r>
        <w:t xml:space="preserve"> B</w:t>
      </w:r>
      <w:r w:rsidRPr="00F64DE8">
        <w:t xml:space="preserve">lue </w:t>
      </w:r>
      <w:r>
        <w:t>O</w:t>
      </w:r>
      <w:r w:rsidRPr="00F64DE8">
        <w:t xml:space="preserve">cean </w:t>
      </w:r>
      <w:proofErr w:type="spellStart"/>
      <w:r>
        <w:t>S</w:t>
      </w:r>
      <w:r w:rsidRPr="00F64DE8">
        <w:t>trategy</w:t>
      </w:r>
      <w:proofErr w:type="spellEnd"/>
      <w:r w:rsidRPr="00F64DE8">
        <w:t>,</w:t>
      </w:r>
      <w:r>
        <w:br/>
      </w:r>
      <w:r w:rsidRPr="00F64DE8">
        <w:t xml:space="preserve"> </w:t>
      </w:r>
      <w:r>
        <w:t>C</w:t>
      </w:r>
      <w:r w:rsidRPr="00F64DE8">
        <w:t xml:space="preserve">zerwony </w:t>
      </w:r>
      <w:r>
        <w:t>O</w:t>
      </w:r>
      <w:r w:rsidRPr="00F64DE8">
        <w:t xml:space="preserve">cean, </w:t>
      </w:r>
      <w:r>
        <w:t>N</w:t>
      </w:r>
      <w:r w:rsidRPr="00F64DE8">
        <w:t xml:space="preserve">iebieski </w:t>
      </w:r>
      <w:r>
        <w:t>O</w:t>
      </w:r>
      <w:r w:rsidRPr="00F64DE8">
        <w:t>cean</w:t>
      </w:r>
      <w:r w:rsidR="00364A91">
        <w:rPr>
          <w:noProof/>
        </w:rPr>
        <w:pict w14:anchorId="3AF810D9">
          <v:rect id="_x0000_s1097" style="position:absolute;left:0;text-align:left;margin-left:-.25pt;margin-top:-25.8pt;width:382.7pt;height:25.2pt;z-index:1;mso-position-horizontal-relative:text;mso-position-vertical-relative:text" o:allowincell="f" stroked="f">
            <v:textbox style="mso-next-textbox:#_x0000_s1097" inset="0,0,0,0">
              <w:txbxContent>
                <w:p w14:paraId="38490A18" w14:textId="1E9ED65F" w:rsidR="00787BB5" w:rsidRDefault="00787BB5">
                  <w:pPr>
                    <w:spacing w:line="240" w:lineRule="auto"/>
                    <w:ind w:firstLine="0"/>
                    <w:jc w:val="left"/>
                    <w:rPr>
                      <w:sz w:val="18"/>
                      <w:lang w:val="pl-PL"/>
                    </w:rPr>
                  </w:pPr>
                  <w:r>
                    <w:rPr>
                      <w:sz w:val="18"/>
                      <w:lang w:val="pl-PL"/>
                    </w:rPr>
                    <w:t>17.11.2019</w:t>
                  </w:r>
                </w:p>
              </w:txbxContent>
            </v:textbox>
          </v:rect>
        </w:pict>
      </w:r>
      <w:r w:rsidR="00364A91">
        <w:t xml:space="preserve"> </w:t>
      </w:r>
    </w:p>
    <w:p w14:paraId="301A56AF" w14:textId="19A302C7" w:rsidR="00364A91" w:rsidRDefault="00F64DE8">
      <w:pPr>
        <w:pStyle w:val="imiinazwisko"/>
        <w:spacing w:before="240"/>
      </w:pPr>
      <w:r>
        <w:t>Mariusz N</w:t>
      </w:r>
      <w:r w:rsidR="00D51C2E">
        <w:t>AJWER</w:t>
      </w:r>
    </w:p>
    <w:p w14:paraId="7D7C41C0" w14:textId="1EB3D735" w:rsidR="00364A91" w:rsidRDefault="00F64DE8">
      <w:pPr>
        <w:pStyle w:val="tytulreferatu"/>
      </w:pPr>
      <w:r w:rsidRPr="00F64DE8">
        <w:t>Różnic</w:t>
      </w:r>
      <w:r>
        <w:t>E</w:t>
      </w:r>
      <w:r w:rsidRPr="00F64DE8">
        <w:t xml:space="preserve"> pomiędzy Kaizen (Czerwony Ocean), </w:t>
      </w:r>
      <w:r>
        <w:br/>
      </w:r>
      <w:r w:rsidRPr="00F64DE8">
        <w:t xml:space="preserve">a </w:t>
      </w:r>
      <w:r w:rsidR="00C73394">
        <w:t xml:space="preserve">Strategią </w:t>
      </w:r>
      <w:r w:rsidR="006A50B3">
        <w:t>błękitnego</w:t>
      </w:r>
      <w:r w:rsidR="00C73394">
        <w:t xml:space="preserve"> Oceanu</w:t>
      </w:r>
      <w:r w:rsidRPr="00F64DE8">
        <w:t xml:space="preserve"> (Niebieski Ocean)</w:t>
      </w:r>
    </w:p>
    <w:p w14:paraId="6AC1387B" w14:textId="77B67A28" w:rsidR="00387919" w:rsidRDefault="00F64DE8" w:rsidP="00D51C2E">
      <w:pPr>
        <w:pStyle w:val="omowienie"/>
        <w:ind w:left="279"/>
      </w:pPr>
      <w:r>
        <w:t xml:space="preserve">Tekst prezentuje </w:t>
      </w:r>
      <w:r w:rsidR="00065244">
        <w:t xml:space="preserve">dwie różne koncepcje biznesowe służące do zajmowania rynku biznesowego. </w:t>
      </w:r>
      <w:proofErr w:type="spellStart"/>
      <w:r w:rsidR="00916498">
        <w:t>Kaizen</w:t>
      </w:r>
      <w:proofErr w:type="spellEnd"/>
      <w:r w:rsidR="00916498">
        <w:t xml:space="preserve"> bazuje na metodzie </w:t>
      </w:r>
      <w:r w:rsidR="00520960">
        <w:t>„</w:t>
      </w:r>
      <w:r w:rsidR="00916498">
        <w:t>małych kroków</w:t>
      </w:r>
      <w:r w:rsidR="00520960">
        <w:t>”</w:t>
      </w:r>
      <w:r w:rsidR="00916498">
        <w:t xml:space="preserve">, która ma za zadanie utrzymać nas </w:t>
      </w:r>
      <w:r w:rsidR="00520960">
        <w:t>na pozycji lidera w otoczeniu konkurencyjnych p</w:t>
      </w:r>
      <w:r w:rsidR="00916498">
        <w:t>rzedsiębiorstw</w:t>
      </w:r>
      <w:r w:rsidR="00520960">
        <w:t xml:space="preserve"> (</w:t>
      </w:r>
      <w:r w:rsidR="006A50B3">
        <w:t>c</w:t>
      </w:r>
      <w:r w:rsidR="00520960">
        <w:t xml:space="preserve">zerwony </w:t>
      </w:r>
      <w:r w:rsidR="006A50B3">
        <w:t>o</w:t>
      </w:r>
      <w:r w:rsidR="00520960">
        <w:t>cean)</w:t>
      </w:r>
      <w:r w:rsidR="00916498">
        <w:t xml:space="preserve">. </w:t>
      </w:r>
      <w:r w:rsidR="00A640AE">
        <w:t xml:space="preserve">Natomiast </w:t>
      </w:r>
      <w:r w:rsidR="006A50B3">
        <w:t>S</w:t>
      </w:r>
      <w:r w:rsidR="00C73394">
        <w:t xml:space="preserve">trategia </w:t>
      </w:r>
      <w:r w:rsidR="006A50B3">
        <w:t>błękitnego</w:t>
      </w:r>
      <w:r w:rsidR="00C73394">
        <w:t xml:space="preserve"> oceanu</w:t>
      </w:r>
      <w:r w:rsidR="00A640AE">
        <w:t xml:space="preserve"> opiera się na radykalnych zmianach. Nie współzawodniczym z rywalami, a poddajemy się na samym starcie, żeby móc wprowadzić innowacyjny p</w:t>
      </w:r>
      <w:r w:rsidR="00E719BF">
        <w:t>lan</w:t>
      </w:r>
      <w:r w:rsidR="00A640AE">
        <w:t xml:space="preserve">, który sprawi, ze nasi przeciwnicy przestaną istnieć. </w:t>
      </w:r>
      <w:r w:rsidR="00E719BF">
        <w:t>Tworz</w:t>
      </w:r>
      <w:r w:rsidR="00455FE4">
        <w:t>ymy</w:t>
      </w:r>
      <w:r w:rsidR="00E719BF">
        <w:t xml:space="preserve"> nowy rynek zbytu (</w:t>
      </w:r>
      <w:r w:rsidR="006A50B3">
        <w:t>n</w:t>
      </w:r>
      <w:r w:rsidR="00E719BF">
        <w:t xml:space="preserve">iebieski </w:t>
      </w:r>
      <w:r w:rsidR="006A50B3">
        <w:t>o</w:t>
      </w:r>
      <w:r w:rsidR="00E719BF">
        <w:t>cean)</w:t>
      </w:r>
      <w:r w:rsidR="00455FE4">
        <w:t>, gdzie</w:t>
      </w:r>
      <w:r w:rsidR="00E719BF">
        <w:t xml:space="preserve"> </w:t>
      </w:r>
      <w:r w:rsidR="00455FE4">
        <w:t>stajemy się</w:t>
      </w:r>
      <w:r w:rsidR="00E719BF">
        <w:t xml:space="preserve"> automatycznie lider</w:t>
      </w:r>
      <w:r w:rsidR="00455FE4">
        <w:t>em</w:t>
      </w:r>
      <w:r w:rsidR="00E77F86">
        <w:t xml:space="preserve">, bo konkurencja </w:t>
      </w:r>
      <w:r w:rsidR="00C73394">
        <w:t>jeszcze</w:t>
      </w:r>
      <w:r w:rsidR="00E77F86">
        <w:t xml:space="preserve"> nie istnieje</w:t>
      </w:r>
      <w:r w:rsidR="00E719BF">
        <w:t>.</w:t>
      </w:r>
      <w:r w:rsidR="00EA70BB">
        <w:t xml:space="preserve"> </w:t>
      </w:r>
    </w:p>
    <w:p w14:paraId="6D254806" w14:textId="2BCB004B" w:rsidR="00364A91" w:rsidRDefault="00364A91">
      <w:pPr>
        <w:pStyle w:val="tytul1rzedu"/>
      </w:pPr>
      <w:r>
        <w:t xml:space="preserve">1. </w:t>
      </w:r>
      <w:r w:rsidR="009362D2">
        <w:t>Czerwony Ocean</w:t>
      </w:r>
    </w:p>
    <w:p w14:paraId="4A49082A" w14:textId="1006E43E" w:rsidR="00364A91" w:rsidRDefault="00364A91">
      <w:pPr>
        <w:pStyle w:val="tytul2rzedu"/>
      </w:pPr>
      <w:r>
        <w:t>1.1.</w:t>
      </w:r>
      <w:r w:rsidR="00C73394">
        <w:t xml:space="preserve"> Kaizen</w:t>
      </w:r>
    </w:p>
    <w:p w14:paraId="40E0DB91" w14:textId="1B6FBF33" w:rsidR="00E76BBA" w:rsidRDefault="006A50B3" w:rsidP="00E76BBA">
      <w:pPr>
        <w:pStyle w:val="tekstreferatu"/>
        <w:rPr>
          <w:spacing w:val="-4"/>
        </w:rPr>
      </w:pP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</w:t>
      </w:r>
      <w:r w:rsidR="00095073">
        <w:rPr>
          <w:spacing w:val="-4"/>
        </w:rPr>
        <w:t xml:space="preserve">jest strategią biznesową, która zakłada, że jakość sprzedawanych produktów możemy ciągle </w:t>
      </w:r>
      <w:r w:rsidR="000D715F">
        <w:rPr>
          <w:spacing w:val="-4"/>
        </w:rPr>
        <w:t>doskonalić. Dokonujemy tego poprzez zaangażowanie całej organizacji</w:t>
      </w:r>
      <w:r w:rsidR="00E76BBA">
        <w:rPr>
          <w:spacing w:val="-4"/>
        </w:rPr>
        <w:t xml:space="preserve"> </w:t>
      </w:r>
      <w:r w:rsidR="00124D16">
        <w:rPr>
          <w:spacing w:val="-4"/>
        </w:rPr>
        <w:br/>
      </w:r>
      <w:r w:rsidR="00E76BBA">
        <w:rPr>
          <w:spacing w:val="-4"/>
        </w:rPr>
        <w:t>w proces produkcyjny</w:t>
      </w:r>
      <w:r w:rsidR="000D715F">
        <w:rPr>
          <w:spacing w:val="-4"/>
        </w:rPr>
        <w:t xml:space="preserve">. Kładziemy silny nacisk na współpracę </w:t>
      </w:r>
      <w:r w:rsidR="00BC4030">
        <w:rPr>
          <w:spacing w:val="-4"/>
        </w:rPr>
        <w:t>po</w:t>
      </w:r>
      <w:r w:rsidR="000D715F">
        <w:rPr>
          <w:spacing w:val="-4"/>
        </w:rPr>
        <w:t xml:space="preserve">między </w:t>
      </w:r>
      <w:r w:rsidR="004E4589">
        <w:rPr>
          <w:spacing w:val="-4"/>
        </w:rPr>
        <w:t>pracownikami</w:t>
      </w:r>
      <w:r w:rsidR="000D715F">
        <w:rPr>
          <w:spacing w:val="-4"/>
        </w:rPr>
        <w:t>.</w:t>
      </w:r>
      <w:r w:rsidR="00BC4030">
        <w:rPr>
          <w:spacing w:val="-4"/>
        </w:rPr>
        <w:t xml:space="preserve"> Skupiamy się na procesie wytwarzania, a nie na ocenie </w:t>
      </w:r>
      <w:r w:rsidR="004E4589">
        <w:rPr>
          <w:spacing w:val="-4"/>
        </w:rPr>
        <w:t>ludzi</w:t>
      </w:r>
      <w:r w:rsidR="00BC4030">
        <w:rPr>
          <w:spacing w:val="-4"/>
        </w:rPr>
        <w:t>. Dużą rolę odgrywa zaufanie</w:t>
      </w:r>
      <w:r w:rsidR="00E76BBA">
        <w:rPr>
          <w:spacing w:val="-4"/>
        </w:rPr>
        <w:t xml:space="preserve"> między pracodawcą a </w:t>
      </w:r>
      <w:r w:rsidR="004E4589">
        <w:rPr>
          <w:spacing w:val="-4"/>
        </w:rPr>
        <w:t>pracobiorcą</w:t>
      </w:r>
      <w:r w:rsidR="006B3BA7">
        <w:rPr>
          <w:spacing w:val="-4"/>
        </w:rPr>
        <w:t>.</w:t>
      </w:r>
    </w:p>
    <w:p w14:paraId="7F1911B1" w14:textId="31D8C81B" w:rsidR="00C16641" w:rsidRDefault="00C54E41" w:rsidP="00C16641">
      <w:pPr>
        <w:pStyle w:val="tekstreferatu"/>
        <w:rPr>
          <w:spacing w:val="-4"/>
        </w:rPr>
      </w:pPr>
      <w:r>
        <w:rPr>
          <w:spacing w:val="-4"/>
        </w:rPr>
        <w:t>Motorem</w:t>
      </w:r>
      <w:r w:rsidR="00BC4030">
        <w:rPr>
          <w:spacing w:val="-4"/>
        </w:rPr>
        <w:t xml:space="preserve"> koncepcji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Kaizen</w:t>
      </w:r>
      <w:proofErr w:type="spellEnd"/>
      <w:r w:rsidR="00BC4030">
        <w:rPr>
          <w:spacing w:val="-4"/>
        </w:rPr>
        <w:t xml:space="preserve"> jest </w:t>
      </w:r>
      <w:r w:rsidR="00E76BBA">
        <w:rPr>
          <w:spacing w:val="-4"/>
        </w:rPr>
        <w:t>sumienne i</w:t>
      </w:r>
      <w:r w:rsidR="00E03266">
        <w:rPr>
          <w:spacing w:val="-4"/>
        </w:rPr>
        <w:t xml:space="preserve"> </w:t>
      </w:r>
      <w:r w:rsidR="00E03266" w:rsidRPr="00D4675D">
        <w:rPr>
          <w:spacing w:val="-4"/>
          <w:u w:val="single"/>
        </w:rPr>
        <w:t>powolne</w:t>
      </w:r>
      <w:r w:rsidR="00BC4030">
        <w:rPr>
          <w:spacing w:val="-4"/>
        </w:rPr>
        <w:t xml:space="preserve"> wykonywanie zadań</w:t>
      </w:r>
      <w:r w:rsidR="004E4589">
        <w:rPr>
          <w:spacing w:val="-4"/>
        </w:rPr>
        <w:t>. N</w:t>
      </w:r>
      <w:r w:rsidR="00BC4030">
        <w:rPr>
          <w:spacing w:val="-4"/>
        </w:rPr>
        <w:t xml:space="preserve">atychmiastowe zgłaszanie problemów </w:t>
      </w:r>
      <w:r>
        <w:rPr>
          <w:spacing w:val="-4"/>
        </w:rPr>
        <w:t xml:space="preserve">architektom, </w:t>
      </w:r>
      <w:r w:rsidR="00BC4030">
        <w:rPr>
          <w:spacing w:val="-4"/>
        </w:rPr>
        <w:t>inżynierom</w:t>
      </w:r>
      <w:r w:rsidR="004E4589">
        <w:rPr>
          <w:spacing w:val="-4"/>
        </w:rPr>
        <w:t xml:space="preserve"> i</w:t>
      </w:r>
      <w:r w:rsidR="00BC4030">
        <w:rPr>
          <w:spacing w:val="-4"/>
        </w:rPr>
        <w:t xml:space="preserve"> przełożonym</w:t>
      </w:r>
      <w:r w:rsidR="004E4589">
        <w:rPr>
          <w:spacing w:val="-4"/>
        </w:rPr>
        <w:t xml:space="preserve"> ma dużą wartość</w:t>
      </w:r>
      <w:r w:rsidR="0070221B">
        <w:rPr>
          <w:spacing w:val="-4"/>
        </w:rPr>
        <w:t xml:space="preserve"> dla procesu</w:t>
      </w:r>
      <w:r w:rsidR="004E4589">
        <w:rPr>
          <w:spacing w:val="-4"/>
        </w:rPr>
        <w:t>.</w:t>
      </w:r>
      <w:r w:rsidR="00BC4030">
        <w:rPr>
          <w:spacing w:val="-4"/>
        </w:rPr>
        <w:t xml:space="preserve"> Wykrycie błędu na wczesnym etapie produkcji pozwala zaoszczędzić czas </w:t>
      </w:r>
      <w:r w:rsidR="0070221B">
        <w:rPr>
          <w:spacing w:val="-4"/>
        </w:rPr>
        <w:br/>
      </w:r>
      <w:r w:rsidR="00BC4030">
        <w:rPr>
          <w:spacing w:val="-4"/>
        </w:rPr>
        <w:t xml:space="preserve">w przyszłości. </w:t>
      </w:r>
      <w:r w:rsidR="004E4589">
        <w:rPr>
          <w:spacing w:val="-4"/>
        </w:rPr>
        <w:t xml:space="preserve">Dokładne wykonywanie zadań gwarantuje jakość oraz zmniejsza ryzyko wystąpienia błędu. Testy końcowe są zbędne, ponieważ trwają w trakcie produkcji. Wady produktów są naprawiane od ręki. </w:t>
      </w:r>
      <w:r w:rsidR="00C16641">
        <w:rPr>
          <w:spacing w:val="-4"/>
        </w:rPr>
        <w:t>Produkcja nie posuwa się naprzód do czasu rozwiązania wszystkich problemów</w:t>
      </w:r>
      <w:r w:rsidR="007B2AC5">
        <w:rPr>
          <w:spacing w:val="-4"/>
        </w:rPr>
        <w:t>.</w:t>
      </w:r>
      <w:r w:rsidR="00C16641">
        <w:rPr>
          <w:spacing w:val="-4"/>
        </w:rPr>
        <w:t xml:space="preserve"> </w:t>
      </w:r>
      <w:r w:rsidR="00E03266">
        <w:rPr>
          <w:spacing w:val="-4"/>
        </w:rPr>
        <w:t>Wszystkie zmiany wprowadzamy stopniowo z wykorzystaniem metody małych kroków</w:t>
      </w:r>
      <w:r w:rsidR="00630F59">
        <w:rPr>
          <w:spacing w:val="-4"/>
        </w:rPr>
        <w:t xml:space="preserve"> </w:t>
      </w:r>
      <w:r w:rsidR="006B3BA7">
        <w:rPr>
          <w:spacing w:val="-4"/>
        </w:rPr>
        <w:t xml:space="preserve">i </w:t>
      </w:r>
      <w:r w:rsidR="00630F59">
        <w:rPr>
          <w:spacing w:val="-4"/>
        </w:rPr>
        <w:t xml:space="preserve">niskim nakładem finansowym. </w:t>
      </w:r>
    </w:p>
    <w:p w14:paraId="7717F236" w14:textId="6299AC37" w:rsidR="00287A5B" w:rsidRDefault="00292F03" w:rsidP="00C16641">
      <w:pPr>
        <w:pStyle w:val="tekstreferatu"/>
        <w:rPr>
          <w:spacing w:val="-4"/>
        </w:rPr>
      </w:pPr>
      <w:r>
        <w:rPr>
          <w:spacing w:val="-4"/>
        </w:rPr>
        <w:lastRenderedPageBreak/>
        <w:t>W książce [</w:t>
      </w:r>
      <w:r w:rsidR="0068538F">
        <w:rPr>
          <w:spacing w:val="-4"/>
        </w:rPr>
        <w:t>1</w:t>
      </w:r>
      <w:r>
        <w:rPr>
          <w:spacing w:val="-4"/>
        </w:rPr>
        <w:t>] możemy znaleźć historię o firm</w:t>
      </w:r>
      <w:r w:rsidR="00BE721E">
        <w:rPr>
          <w:spacing w:val="-4"/>
        </w:rPr>
        <w:t>ie</w:t>
      </w:r>
      <w:r>
        <w:rPr>
          <w:spacing w:val="-4"/>
        </w:rPr>
        <w:t xml:space="preserve"> American Airlines, </w:t>
      </w:r>
      <w:r w:rsidR="00BE721E">
        <w:rPr>
          <w:spacing w:val="-4"/>
        </w:rPr>
        <w:t xml:space="preserve">w której dokonano oszczędności rzędu </w:t>
      </w:r>
      <w:r w:rsidR="00547C91">
        <w:rPr>
          <w:spacing w:val="-4"/>
        </w:rPr>
        <w:t>„</w:t>
      </w:r>
      <w:r w:rsidR="00BE721E">
        <w:rPr>
          <w:spacing w:val="-4"/>
        </w:rPr>
        <w:t>100 milionów dolarów</w:t>
      </w:r>
      <w:r w:rsidR="00472C6A">
        <w:rPr>
          <w:spacing w:val="-4"/>
        </w:rPr>
        <w:t>,</w:t>
      </w:r>
      <w:r w:rsidR="00BE721E">
        <w:rPr>
          <w:spacing w:val="-4"/>
        </w:rPr>
        <w:t xml:space="preserve"> </w:t>
      </w:r>
      <w:r w:rsidR="00547C91">
        <w:rPr>
          <w:spacing w:val="-4"/>
        </w:rPr>
        <w:t>po 25 dolarów podczas każdego postoju</w:t>
      </w:r>
      <w:r w:rsidR="00D341DE">
        <w:rPr>
          <w:spacing w:val="-4"/>
        </w:rPr>
        <w:t xml:space="preserve"> samolotu</w:t>
      </w:r>
      <w:r w:rsidR="00547C91">
        <w:rPr>
          <w:spacing w:val="-4"/>
        </w:rPr>
        <w:t xml:space="preserve">” </w:t>
      </w:r>
      <w:r w:rsidR="00BE721E">
        <w:rPr>
          <w:spacing w:val="-4"/>
        </w:rPr>
        <w:t>od czasu kiedy zastosowano serię małych kroków. Oto one:</w:t>
      </w:r>
    </w:p>
    <w:p w14:paraId="4FE6FCDE" w14:textId="77777777" w:rsidR="00605A24" w:rsidRDefault="00605A24" w:rsidP="00605A24">
      <w:pPr>
        <w:pStyle w:val="tekstreferatu"/>
        <w:rPr>
          <w:spacing w:val="-4"/>
        </w:rPr>
      </w:pPr>
    </w:p>
    <w:p w14:paraId="65405061" w14:textId="7A7A23DF" w:rsidR="00BE721E" w:rsidRDefault="00605A24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</w:t>
      </w:r>
      <w:r w:rsidR="00BE721E">
        <w:rPr>
          <w:spacing w:val="-4"/>
        </w:rPr>
        <w:t xml:space="preserve">Personel pokładowy prosił pasażerów o opuszczenie zasłon w oknach przed </w:t>
      </w:r>
      <w:r w:rsidR="00287A5B">
        <w:rPr>
          <w:spacing w:val="-4"/>
        </w:rPr>
        <w:t>opuszczeniem</w:t>
      </w:r>
      <w:r w:rsidR="00BE721E">
        <w:rPr>
          <w:spacing w:val="-4"/>
        </w:rPr>
        <w:t xml:space="preserve"> samolotu (aby wnętrze nadmiernie się nie nagrzewało i klimatyzacja nie musiała pracować z pełną mocą. </w:t>
      </w:r>
    </w:p>
    <w:p w14:paraId="1201D98F" w14:textId="269E21C3" w:rsidR="00BE721E" w:rsidRDefault="00BE721E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Pozbyto się nieużywanych kuchenek.</w:t>
      </w:r>
    </w:p>
    <w:p w14:paraId="1C20EA8F" w14:textId="6180E976" w:rsidR="00605A24" w:rsidRDefault="00BE721E" w:rsidP="00605A24">
      <w:pPr>
        <w:pStyle w:val="tekstreferatu"/>
        <w:numPr>
          <w:ilvl w:val="0"/>
          <w:numId w:val="4"/>
        </w:numPr>
        <w:rPr>
          <w:spacing w:val="-4"/>
        </w:rPr>
      </w:pPr>
      <w:r>
        <w:rPr>
          <w:spacing w:val="-4"/>
        </w:rPr>
        <w:t xml:space="preserve"> Podczas oczekiwania na pasażerów piloci podłączali się do zewnętrznych źródeł zasilania, aby oszczędzić własne zapasy prądu samolotu.</w:t>
      </w:r>
    </w:p>
    <w:p w14:paraId="29893C2B" w14:textId="77777777" w:rsidR="00605A24" w:rsidRPr="00605A24" w:rsidRDefault="00605A24" w:rsidP="00605A24">
      <w:pPr>
        <w:pStyle w:val="tekstreferatu"/>
        <w:ind w:left="284" w:firstLine="0"/>
        <w:rPr>
          <w:spacing w:val="-4"/>
        </w:rPr>
      </w:pPr>
    </w:p>
    <w:p w14:paraId="053E60C4" w14:textId="5150C3BC" w:rsidR="00BE721E" w:rsidRDefault="00D341DE" w:rsidP="00287A5B">
      <w:pPr>
        <w:pStyle w:val="tekstreferatu"/>
        <w:ind w:firstLine="0"/>
        <w:rPr>
          <w:spacing w:val="-4"/>
        </w:rPr>
      </w:pPr>
      <w:r>
        <w:rPr>
          <w:spacing w:val="-4"/>
        </w:rPr>
        <w:t>Jak widać z</w:t>
      </w:r>
      <w:r w:rsidR="00542A1D">
        <w:rPr>
          <w:spacing w:val="-4"/>
        </w:rPr>
        <w:t>miany wynikały głównie z obserwacji personelu. W pewien sposób wypracowali „innowacyjne” rozwiązanie</w:t>
      </w:r>
      <w:r w:rsidR="0070221B">
        <w:rPr>
          <w:spacing w:val="-4"/>
        </w:rPr>
        <w:t xml:space="preserve"> na dodatkowe pieniądze</w:t>
      </w:r>
      <w:r>
        <w:rPr>
          <w:spacing w:val="-4"/>
        </w:rPr>
        <w:t xml:space="preserve">. </w:t>
      </w:r>
      <w:r w:rsidR="00542A1D">
        <w:rPr>
          <w:spacing w:val="-4"/>
        </w:rPr>
        <w:t>Autor książki zwrócił uwagę, że oszczędność osiągnięto również dzięki luźnej atmosferze pomiędz</w:t>
      </w:r>
      <w:r>
        <w:rPr>
          <w:spacing w:val="-4"/>
        </w:rPr>
        <w:t xml:space="preserve">y </w:t>
      </w:r>
      <w:r w:rsidR="00542A1D">
        <w:rPr>
          <w:spacing w:val="-4"/>
        </w:rPr>
        <w:t>przełożonym</w:t>
      </w:r>
      <w:r w:rsidR="0070221B">
        <w:rPr>
          <w:spacing w:val="-4"/>
        </w:rPr>
        <w:t>,</w:t>
      </w:r>
      <w:r w:rsidR="0070221B">
        <w:rPr>
          <w:spacing w:val="-4"/>
        </w:rPr>
        <w:br/>
      </w:r>
      <w:r>
        <w:rPr>
          <w:spacing w:val="-4"/>
        </w:rPr>
        <w:t>a pracownikiem</w:t>
      </w:r>
      <w:r w:rsidR="00542A1D">
        <w:rPr>
          <w:spacing w:val="-4"/>
        </w:rPr>
        <w:t xml:space="preserve">. Gdyby nie dobre relacje w firmie, wątpliwy był by sukces. </w:t>
      </w:r>
    </w:p>
    <w:p w14:paraId="3421E863" w14:textId="0C7045B6" w:rsidR="00C16641" w:rsidRDefault="00C16641" w:rsidP="00C16641">
      <w:pPr>
        <w:pStyle w:val="tekstreferatu"/>
        <w:rPr>
          <w:spacing w:val="-4"/>
        </w:rPr>
      </w:pPr>
      <w:r>
        <w:rPr>
          <w:spacing w:val="-4"/>
        </w:rPr>
        <w:tab/>
      </w: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możemy wykorzystać również w życiu codziennym. Prostym przykładem wykorzystanie</w:t>
      </w:r>
      <w:r>
        <w:rPr>
          <w:spacing w:val="-4"/>
        </w:rPr>
        <w:t xml:space="preserve"> tej</w:t>
      </w:r>
      <w:r>
        <w:rPr>
          <w:spacing w:val="-4"/>
        </w:rPr>
        <w:t xml:space="preserve"> metody, może być wymiana wysoko nasłodzonych ciast w naszej diecie na owoce i warzywa. </w:t>
      </w:r>
      <w:r>
        <w:rPr>
          <w:spacing w:val="-4"/>
        </w:rPr>
        <w:t>Gdy dodamy</w:t>
      </w:r>
      <w:r>
        <w:rPr>
          <w:spacing w:val="-4"/>
        </w:rPr>
        <w:t xml:space="preserve"> do</w:t>
      </w:r>
      <w:r>
        <w:rPr>
          <w:spacing w:val="-4"/>
        </w:rPr>
        <w:t xml:space="preserve"> naszego planu dnia </w:t>
      </w:r>
      <w:r>
        <w:rPr>
          <w:spacing w:val="-4"/>
        </w:rPr>
        <w:t>kilka minut wysiłku dziennie</w:t>
      </w:r>
      <w:r>
        <w:rPr>
          <w:spacing w:val="-4"/>
        </w:rPr>
        <w:t>,</w:t>
      </w:r>
      <w:r>
        <w:rPr>
          <w:spacing w:val="-4"/>
        </w:rPr>
        <w:t xml:space="preserve"> zmniejs</w:t>
      </w:r>
      <w:r w:rsidR="0070221B">
        <w:rPr>
          <w:spacing w:val="-4"/>
        </w:rPr>
        <w:t>zymy</w:t>
      </w:r>
      <w:r>
        <w:rPr>
          <w:spacing w:val="-4"/>
        </w:rPr>
        <w:t xml:space="preserve"> poziom stresu i ryzyko chorób układu krążenia. </w:t>
      </w:r>
    </w:p>
    <w:p w14:paraId="035BEC34" w14:textId="788136C4" w:rsidR="00472C6A" w:rsidRDefault="00472C6A" w:rsidP="00287A5B">
      <w:pPr>
        <w:pStyle w:val="tekstreferatu"/>
        <w:ind w:firstLine="0"/>
        <w:rPr>
          <w:spacing w:val="-4"/>
        </w:rPr>
      </w:pPr>
    </w:p>
    <w:p w14:paraId="08EAAC25" w14:textId="7CDD31E4" w:rsidR="00472C6A" w:rsidRDefault="00472C6A" w:rsidP="00287A5B">
      <w:pPr>
        <w:pStyle w:val="tekstreferatu"/>
        <w:ind w:firstLine="0"/>
        <w:rPr>
          <w:spacing w:val="-4"/>
        </w:rPr>
      </w:pPr>
      <w:r>
        <w:rPr>
          <w:spacing w:val="-4"/>
        </w:rPr>
        <w:t xml:space="preserve">W tabeli 1 prezentuje główne </w:t>
      </w:r>
      <w:r w:rsidR="00D341DE">
        <w:rPr>
          <w:spacing w:val="-4"/>
        </w:rPr>
        <w:t>własności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Kaizen</w:t>
      </w:r>
      <w:proofErr w:type="spellEnd"/>
      <w:r w:rsidR="007319E9">
        <w:rPr>
          <w:spacing w:val="-4"/>
        </w:rPr>
        <w:t xml:space="preserve"> z książki H. Suzuki [</w:t>
      </w:r>
      <w:r w:rsidR="0068538F">
        <w:rPr>
          <w:spacing w:val="-4"/>
        </w:rPr>
        <w:t>2</w:t>
      </w:r>
      <w:r w:rsidR="007319E9">
        <w:rPr>
          <w:spacing w:val="-4"/>
        </w:rPr>
        <w:t>]</w:t>
      </w:r>
      <w:r w:rsidR="007B2AC5">
        <w:rPr>
          <w:spacing w:val="-4"/>
        </w:rPr>
        <w:t>.</w:t>
      </w:r>
    </w:p>
    <w:p w14:paraId="10AEB42D" w14:textId="381924E2" w:rsidR="00472C6A" w:rsidRDefault="00472C6A" w:rsidP="00472C6A">
      <w:pPr>
        <w:pStyle w:val="tyttab"/>
      </w:pPr>
      <w:r>
        <w:t xml:space="preserve">Tabela 1. </w:t>
      </w:r>
      <w:proofErr w:type="spellStart"/>
      <w:r>
        <w:t>Kaizen</w:t>
      </w:r>
      <w:proofErr w:type="spellEnd"/>
      <w:r>
        <w:t xml:space="preserve"> w pigułce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3207"/>
      </w:tblGrid>
      <w:tr w:rsidR="00472C6A" w14:paraId="68709226" w14:textId="77777777" w:rsidTr="008E793B">
        <w:tblPrEx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3211" w:type="dxa"/>
            <w:vAlign w:val="center"/>
          </w:tcPr>
          <w:p w14:paraId="42D98801" w14:textId="31F13CA4" w:rsidR="00472C6A" w:rsidRDefault="007319E9" w:rsidP="007319E9">
            <w:pPr>
              <w:pStyle w:val="tabtekst"/>
            </w:pPr>
            <w:r>
              <w:t>Kryterium</w:t>
            </w:r>
          </w:p>
        </w:tc>
        <w:tc>
          <w:tcPr>
            <w:tcW w:w="3207" w:type="dxa"/>
            <w:vAlign w:val="center"/>
          </w:tcPr>
          <w:p w14:paraId="2E435715" w14:textId="6687D171" w:rsidR="00472C6A" w:rsidRDefault="007319E9" w:rsidP="007319E9">
            <w:pPr>
              <w:pStyle w:val="tabtekst"/>
              <w:rPr>
                <w:i/>
              </w:rPr>
            </w:pPr>
            <w:r>
              <w:rPr>
                <w:i/>
              </w:rPr>
              <w:t>KAIZEN</w:t>
            </w:r>
          </w:p>
        </w:tc>
      </w:tr>
      <w:tr w:rsidR="007319E9" w14:paraId="44314A03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46306FA7" w14:textId="79F5E9A3" w:rsidR="007319E9" w:rsidRDefault="007319E9" w:rsidP="00472C6A">
            <w:pPr>
              <w:pStyle w:val="tabtekst"/>
              <w:jc w:val="both"/>
            </w:pPr>
            <w:r>
              <w:t xml:space="preserve">Skutek </w:t>
            </w:r>
          </w:p>
        </w:tc>
        <w:tc>
          <w:tcPr>
            <w:tcW w:w="3207" w:type="dxa"/>
            <w:vAlign w:val="center"/>
          </w:tcPr>
          <w:p w14:paraId="4B3826B2" w14:textId="4178EA98" w:rsidR="007319E9" w:rsidRDefault="007319E9" w:rsidP="007319E9">
            <w:pPr>
              <w:pStyle w:val="tabtekst"/>
              <w:jc w:val="left"/>
              <w:rPr>
                <w:i/>
              </w:rPr>
            </w:pPr>
            <w:r w:rsidRPr="007319E9">
              <w:rPr>
                <w:i/>
              </w:rPr>
              <w:t>Długookresowy,</w:t>
            </w:r>
            <w:r>
              <w:rPr>
                <w:i/>
              </w:rPr>
              <w:t xml:space="preserve"> </w:t>
            </w:r>
            <w:r w:rsidRPr="007319E9">
              <w:rPr>
                <w:i/>
              </w:rPr>
              <w:t>długotrwały lecz bez dramatyzmu</w:t>
            </w:r>
          </w:p>
        </w:tc>
      </w:tr>
      <w:tr w:rsidR="00A52CE0" w14:paraId="3BEE4F18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4BA05458" w14:textId="16709264" w:rsidR="00A52CE0" w:rsidRDefault="00A52CE0" w:rsidP="00472C6A">
            <w:pPr>
              <w:pStyle w:val="tabtekst"/>
              <w:jc w:val="both"/>
            </w:pPr>
            <w:r>
              <w:t>Tempo</w:t>
            </w:r>
          </w:p>
        </w:tc>
        <w:tc>
          <w:tcPr>
            <w:tcW w:w="3207" w:type="dxa"/>
            <w:vAlign w:val="center"/>
          </w:tcPr>
          <w:p w14:paraId="60D08E41" w14:textId="7F8F0F76" w:rsidR="00A52CE0" w:rsidRPr="007319E9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Małe kroki</w:t>
            </w:r>
            <w:r>
              <w:rPr>
                <w:i/>
              </w:rPr>
              <w:tab/>
            </w:r>
          </w:p>
        </w:tc>
      </w:tr>
      <w:tr w:rsidR="00A52CE0" w14:paraId="5473BF6A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02AFE056" w14:textId="0FD55F07" w:rsidR="00A52CE0" w:rsidRDefault="00A52CE0" w:rsidP="00472C6A">
            <w:pPr>
              <w:pStyle w:val="tabtekst"/>
              <w:jc w:val="both"/>
            </w:pPr>
            <w:r>
              <w:t>Zmiana</w:t>
            </w:r>
          </w:p>
        </w:tc>
        <w:tc>
          <w:tcPr>
            <w:tcW w:w="3207" w:type="dxa"/>
            <w:vAlign w:val="center"/>
          </w:tcPr>
          <w:p w14:paraId="303DF884" w14:textId="0DDE8F91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Stopniowa i stała</w:t>
            </w:r>
          </w:p>
        </w:tc>
      </w:tr>
      <w:tr w:rsidR="00A52CE0" w14:paraId="1667240C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7FCB5CB7" w14:textId="4AA73270" w:rsidR="00A52CE0" w:rsidRDefault="00A52CE0" w:rsidP="00472C6A">
            <w:pPr>
              <w:pStyle w:val="tabtekst"/>
              <w:jc w:val="both"/>
            </w:pPr>
            <w:r>
              <w:t>Uczestnictwo</w:t>
            </w:r>
          </w:p>
        </w:tc>
        <w:tc>
          <w:tcPr>
            <w:tcW w:w="3207" w:type="dxa"/>
            <w:vAlign w:val="center"/>
          </w:tcPr>
          <w:p w14:paraId="37B0D84F" w14:textId="4E2C5067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Każda osoba</w:t>
            </w:r>
          </w:p>
        </w:tc>
      </w:tr>
      <w:tr w:rsidR="00A52CE0" w14:paraId="13447B0C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3BE21CDA" w14:textId="2C4AE269" w:rsidR="00A52CE0" w:rsidRDefault="00A52CE0" w:rsidP="00472C6A">
            <w:pPr>
              <w:pStyle w:val="tabtekst"/>
              <w:jc w:val="both"/>
            </w:pPr>
            <w:r>
              <w:t>Wymagania</w:t>
            </w:r>
          </w:p>
        </w:tc>
        <w:tc>
          <w:tcPr>
            <w:tcW w:w="3207" w:type="dxa"/>
            <w:vAlign w:val="center"/>
          </w:tcPr>
          <w:p w14:paraId="6C79AF3C" w14:textId="30F07E05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Wymagan</w:t>
            </w:r>
            <w:r w:rsidR="00861955">
              <w:rPr>
                <w:i/>
              </w:rPr>
              <w:t>e</w:t>
            </w:r>
            <w:r>
              <w:rPr>
                <w:i/>
              </w:rPr>
              <w:t xml:space="preserve"> nieduże inwestycje</w:t>
            </w:r>
          </w:p>
        </w:tc>
      </w:tr>
      <w:tr w:rsidR="00A52CE0" w14:paraId="4A66B57F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7ACB6B00" w14:textId="04B919CA" w:rsidR="00A52CE0" w:rsidRDefault="00A52CE0" w:rsidP="00472C6A">
            <w:pPr>
              <w:pStyle w:val="tabtekst"/>
              <w:jc w:val="both"/>
            </w:pPr>
            <w:r>
              <w:t xml:space="preserve">Ukierunkowanie wysiłku </w:t>
            </w:r>
          </w:p>
        </w:tc>
        <w:tc>
          <w:tcPr>
            <w:tcW w:w="3207" w:type="dxa"/>
            <w:vAlign w:val="center"/>
          </w:tcPr>
          <w:p w14:paraId="68D4E51F" w14:textId="3C314DE1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Na ludzi </w:t>
            </w:r>
          </w:p>
        </w:tc>
      </w:tr>
      <w:tr w:rsidR="00A52CE0" w14:paraId="292C7337" w14:textId="77777777" w:rsidTr="008E793B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3211" w:type="dxa"/>
            <w:vAlign w:val="center"/>
          </w:tcPr>
          <w:p w14:paraId="23015DF3" w14:textId="00F87BB2" w:rsidR="00A52CE0" w:rsidRDefault="00A52CE0" w:rsidP="00472C6A">
            <w:pPr>
              <w:pStyle w:val="tabtekst"/>
              <w:jc w:val="both"/>
            </w:pPr>
            <w:r>
              <w:t>Kryteria oceny</w:t>
            </w:r>
          </w:p>
        </w:tc>
        <w:tc>
          <w:tcPr>
            <w:tcW w:w="3207" w:type="dxa"/>
            <w:vAlign w:val="center"/>
          </w:tcPr>
          <w:p w14:paraId="067DF4FE" w14:textId="28A75889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Procesowe oraz wysiłku </w:t>
            </w:r>
          </w:p>
        </w:tc>
      </w:tr>
      <w:tr w:rsidR="00A52CE0" w14:paraId="75CAF04A" w14:textId="77777777" w:rsidTr="008E793B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3211" w:type="dxa"/>
            <w:vAlign w:val="center"/>
          </w:tcPr>
          <w:p w14:paraId="61A3D59F" w14:textId="46C92F47" w:rsidR="00A52CE0" w:rsidRDefault="00A52CE0" w:rsidP="00472C6A">
            <w:pPr>
              <w:pStyle w:val="tabtekst"/>
              <w:jc w:val="both"/>
            </w:pPr>
            <w:r>
              <w:t>Walory</w:t>
            </w:r>
          </w:p>
        </w:tc>
        <w:tc>
          <w:tcPr>
            <w:tcW w:w="3207" w:type="dxa"/>
            <w:vAlign w:val="center"/>
          </w:tcPr>
          <w:p w14:paraId="654727B3" w14:textId="6C7DC60B" w:rsidR="00A52CE0" w:rsidRDefault="00A52CE0" w:rsidP="007319E9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Dobrze działa</w:t>
            </w:r>
            <w:r w:rsidR="00861955">
              <w:rPr>
                <w:i/>
              </w:rPr>
              <w:t xml:space="preserve"> w</w:t>
            </w:r>
            <w:r>
              <w:rPr>
                <w:i/>
              </w:rPr>
              <w:t xml:space="preserve"> gospodarkach o wolnym tempie wzrostu</w:t>
            </w:r>
          </w:p>
        </w:tc>
      </w:tr>
    </w:tbl>
    <w:p w14:paraId="732DDE50" w14:textId="77777777" w:rsidR="00BE721E" w:rsidRDefault="00BE721E">
      <w:pPr>
        <w:pStyle w:val="tekstreferatu"/>
        <w:rPr>
          <w:spacing w:val="-4"/>
        </w:rPr>
      </w:pPr>
    </w:p>
    <w:p w14:paraId="5E88222D" w14:textId="08467310" w:rsidR="00CA1B63" w:rsidRDefault="00A6492D">
      <w:pPr>
        <w:pStyle w:val="tekstreferatu"/>
        <w:rPr>
          <w:spacing w:val="-4"/>
        </w:rPr>
      </w:pP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jest strategią, która można zastosować w każdym przedsiębiorstwie, ponieważ przywiązuje dużą wagę do pracowników, a nie umiejętności. Nieustanne stawianie docie</w:t>
      </w:r>
      <w:r>
        <w:rPr>
          <w:spacing w:val="-4"/>
        </w:rPr>
        <w:lastRenderedPageBreak/>
        <w:t xml:space="preserve">kliwych </w:t>
      </w:r>
      <w:r w:rsidR="007B2AC5">
        <w:rPr>
          <w:spacing w:val="-4"/>
        </w:rPr>
        <w:t xml:space="preserve">małych </w:t>
      </w:r>
      <w:r>
        <w:rPr>
          <w:spacing w:val="-4"/>
        </w:rPr>
        <w:t xml:space="preserve">pytań typu „dlaczego?” pobudza kreatywność dając tym samym okazję do wyhodowania </w:t>
      </w:r>
      <w:r w:rsidR="00D341DE">
        <w:rPr>
          <w:spacing w:val="-4"/>
        </w:rPr>
        <w:t>in</w:t>
      </w:r>
      <w:r w:rsidR="007B2AC5">
        <w:rPr>
          <w:spacing w:val="-4"/>
        </w:rPr>
        <w:t>n</w:t>
      </w:r>
      <w:r w:rsidR="00D341DE">
        <w:rPr>
          <w:spacing w:val="-4"/>
        </w:rPr>
        <w:t>owacji</w:t>
      </w:r>
      <w:r>
        <w:rPr>
          <w:spacing w:val="-4"/>
        </w:rPr>
        <w:t>.</w:t>
      </w:r>
      <w:r w:rsidR="00CA1B63">
        <w:rPr>
          <w:spacing w:val="-4"/>
        </w:rPr>
        <w:t xml:space="preserve"> </w:t>
      </w:r>
    </w:p>
    <w:p w14:paraId="7A90A632" w14:textId="35AA2CBA" w:rsidR="00A6492D" w:rsidRDefault="00CA1B63">
      <w:pPr>
        <w:pStyle w:val="tekstreferatu"/>
        <w:rPr>
          <w:spacing w:val="-4"/>
        </w:rPr>
      </w:pPr>
      <w:r>
        <w:rPr>
          <w:spacing w:val="-4"/>
        </w:rPr>
        <w:t xml:space="preserve">W </w:t>
      </w: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bardzo ważne jest, żeby optymalizację rozpocząć od samego siebie. </w:t>
      </w:r>
      <w:r>
        <w:rPr>
          <w:spacing w:val="-4"/>
        </w:rPr>
        <w:br/>
        <w:t>Z pomocą może nam przyjś</w:t>
      </w:r>
      <w:r w:rsidR="00701137">
        <w:rPr>
          <w:spacing w:val="-4"/>
        </w:rPr>
        <w:t xml:space="preserve">ć </w:t>
      </w:r>
      <w:r w:rsidR="005D31E6">
        <w:rPr>
          <w:spacing w:val="-4"/>
        </w:rPr>
        <w:t xml:space="preserve">tutaj </w:t>
      </w:r>
      <w:r>
        <w:rPr>
          <w:spacing w:val="-4"/>
        </w:rPr>
        <w:t xml:space="preserve">metoda </w:t>
      </w:r>
      <w:r w:rsidR="007B2AC5">
        <w:rPr>
          <w:spacing w:val="-4"/>
        </w:rPr>
        <w:t>„</w:t>
      </w:r>
      <w:r>
        <w:rPr>
          <w:spacing w:val="-4"/>
        </w:rPr>
        <w:t>rzeźbienia umysłu</w:t>
      </w:r>
      <w:r w:rsidR="007B2AC5">
        <w:rPr>
          <w:spacing w:val="-4"/>
        </w:rPr>
        <w:t>”</w:t>
      </w:r>
      <w:r w:rsidR="00701137">
        <w:rPr>
          <w:spacing w:val="-4"/>
        </w:rPr>
        <w:t>. Technika polega na wizualizacji sytuacji stresowych i oswojeniu się z nimi. Innym sposobem na doskonalenie siebie</w:t>
      </w:r>
      <w:r w:rsidR="00AD534A">
        <w:rPr>
          <w:spacing w:val="-4"/>
        </w:rPr>
        <w:t xml:space="preserve"> oraz otoczenia</w:t>
      </w:r>
      <w:r w:rsidR="00701137">
        <w:rPr>
          <w:spacing w:val="-4"/>
        </w:rPr>
        <w:t xml:space="preserve"> jest metoda 5S</w:t>
      </w:r>
      <w:r w:rsidR="002D03E5">
        <w:rPr>
          <w:spacing w:val="-4"/>
        </w:rPr>
        <w:t xml:space="preserve"> </w:t>
      </w:r>
      <w:r w:rsidR="00D50025">
        <w:rPr>
          <w:spacing w:val="-4"/>
        </w:rPr>
        <w:t>[</w:t>
      </w:r>
      <w:r w:rsidR="0068538F">
        <w:rPr>
          <w:spacing w:val="-4"/>
        </w:rPr>
        <w:t>3</w:t>
      </w:r>
      <w:r w:rsidR="00D50025">
        <w:rPr>
          <w:spacing w:val="-4"/>
        </w:rPr>
        <w:t>]</w:t>
      </w:r>
      <w:r w:rsidR="002D03E5">
        <w:rPr>
          <w:spacing w:val="-4"/>
        </w:rPr>
        <w:t>, [</w:t>
      </w:r>
      <w:r w:rsidR="0068538F">
        <w:rPr>
          <w:spacing w:val="-4"/>
        </w:rPr>
        <w:t>4</w:t>
      </w:r>
      <w:r w:rsidR="002D03E5">
        <w:rPr>
          <w:spacing w:val="-4"/>
        </w:rPr>
        <w:t>]:</w:t>
      </w:r>
    </w:p>
    <w:p w14:paraId="57D8A7B3" w14:textId="77777777" w:rsidR="002D03E5" w:rsidRDefault="002D03E5">
      <w:pPr>
        <w:pStyle w:val="tekstreferatu"/>
        <w:rPr>
          <w:spacing w:val="-4"/>
        </w:rPr>
      </w:pPr>
    </w:p>
    <w:p w14:paraId="409B413A" w14:textId="72E54B84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SEIRI (selekcja, porządek, sortowanie) – należy pozbyć się wszystkich zbędnych przedmiotów wokół nas.  </w:t>
      </w:r>
    </w:p>
    <w:p w14:paraId="618F0954" w14:textId="2A9E781F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SEITON (systematyka, organizacja) – potrzebne przedmioty składujemy w taki sposób, żeby były łatwo dostępne i w odpowiedniej ilości. Eliminujemy zbędny czas na przeszukiwanie oraz pomyłki. </w:t>
      </w:r>
    </w:p>
    <w:p w14:paraId="2265E33C" w14:textId="218D400B" w:rsidR="00AD534A" w:rsidRDefault="00AD534A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SEISO (sprzątanie, czystość) </w:t>
      </w:r>
      <w:r w:rsidR="00D50025">
        <w:rPr>
          <w:spacing w:val="-4"/>
        </w:rPr>
        <w:t xml:space="preserve">– dbamy o porządek. Utrzymujemy czystość. W czystym otoczeniu pracuje się przyjemniej i chętniej. </w:t>
      </w:r>
    </w:p>
    <w:p w14:paraId="47509FF5" w14:textId="2D2B8903" w:rsidR="00D50025" w:rsidRDefault="00D50025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SEIKETSU (standaryzacja) – tworzymy plan/listę, która pozwoli zachować porządek </w:t>
      </w:r>
      <w:r w:rsidR="002D03E5">
        <w:rPr>
          <w:spacing w:val="-4"/>
        </w:rPr>
        <w:t>i organizację w pomieszczeniu.</w:t>
      </w:r>
    </w:p>
    <w:p w14:paraId="01927257" w14:textId="1E21DDF3" w:rsidR="002D03E5" w:rsidRDefault="002D03E5" w:rsidP="00AD534A">
      <w:pPr>
        <w:pStyle w:val="tekstreferatu"/>
        <w:numPr>
          <w:ilvl w:val="0"/>
          <w:numId w:val="2"/>
        </w:numPr>
        <w:rPr>
          <w:spacing w:val="-4"/>
        </w:rPr>
      </w:pPr>
      <w:r>
        <w:rPr>
          <w:spacing w:val="-4"/>
        </w:rPr>
        <w:t xml:space="preserve"> SHITSUKE (samodyscyplina) – każdy nowy nawyk należy pielęgnować, jeśli chcemy osiągnąć lepsze rezultaty.</w:t>
      </w:r>
    </w:p>
    <w:p w14:paraId="4F18C9ED" w14:textId="050759B9" w:rsidR="002D03E5" w:rsidRDefault="002D03E5" w:rsidP="002D03E5">
      <w:pPr>
        <w:pStyle w:val="tekstreferatu"/>
        <w:rPr>
          <w:spacing w:val="-4"/>
        </w:rPr>
      </w:pPr>
    </w:p>
    <w:p w14:paraId="30CB65AC" w14:textId="611B4EA3" w:rsidR="002D03E5" w:rsidRDefault="002D03E5" w:rsidP="00605A24">
      <w:pPr>
        <w:pStyle w:val="tekstreferatu"/>
        <w:ind w:firstLine="0"/>
        <w:rPr>
          <w:spacing w:val="-4"/>
        </w:rPr>
      </w:pPr>
      <w:r>
        <w:rPr>
          <w:spacing w:val="-4"/>
        </w:rPr>
        <w:t>Metoda 5S pozwala w kilku prostych krokach zwiększyć naszą efektywność.</w:t>
      </w:r>
    </w:p>
    <w:p w14:paraId="281C1582" w14:textId="0F5092A4" w:rsidR="007B2AC5" w:rsidRDefault="002D03E5" w:rsidP="007B2AC5">
      <w:pPr>
        <w:pStyle w:val="tekstreferatu"/>
        <w:rPr>
          <w:spacing w:val="-4"/>
        </w:rPr>
      </w:pPr>
      <w:r>
        <w:rPr>
          <w:spacing w:val="-4"/>
        </w:rPr>
        <w:t>Podsumowując</w:t>
      </w:r>
      <w:r w:rsidR="007B2AC5">
        <w:rPr>
          <w:spacing w:val="-4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jest strategią, która wymaga ciągłego doskonalenia</w:t>
      </w:r>
      <w:r w:rsidR="00E76BBA">
        <w:rPr>
          <w:spacing w:val="-4"/>
        </w:rPr>
        <w:t xml:space="preserve"> jakości </w:t>
      </w:r>
      <w:r w:rsidR="007B2AC5">
        <w:rPr>
          <w:spacing w:val="-4"/>
        </w:rPr>
        <w:t>procesów.</w:t>
      </w:r>
      <w:r>
        <w:rPr>
          <w:spacing w:val="-4"/>
        </w:rPr>
        <w:t xml:space="preserve"> Za pomocą małych kroków jesteśmy w stanie poprawić swoją efektywność. </w:t>
      </w:r>
      <w:r w:rsidR="007B2AC5">
        <w:rPr>
          <w:spacing w:val="-4"/>
        </w:rPr>
        <w:t>Skutki działań są długoterminowe, jednak na pierwsze widoczne rezultaty musimy czekać. Złą praktyka jest przyspieszanie i ponaglanie procesów</w:t>
      </w:r>
      <w:r w:rsidR="008E793B">
        <w:rPr>
          <w:spacing w:val="-4"/>
        </w:rPr>
        <w:t>.</w:t>
      </w:r>
    </w:p>
    <w:p w14:paraId="1E9C60A0" w14:textId="3FD5E744" w:rsidR="0085464B" w:rsidRDefault="0085464B" w:rsidP="0085464B">
      <w:pPr>
        <w:pStyle w:val="tytul1rzedu"/>
      </w:pPr>
      <w:r>
        <w:t>2. Niebieski Ocean</w:t>
      </w:r>
    </w:p>
    <w:p w14:paraId="7033AB6B" w14:textId="6D66B5F2" w:rsidR="0085464B" w:rsidRDefault="0085464B" w:rsidP="0085464B">
      <w:pPr>
        <w:pStyle w:val="tytul2rzedu"/>
      </w:pPr>
      <w:r>
        <w:t>2.1 Strategia Błękitnego Oceanu</w:t>
      </w:r>
    </w:p>
    <w:p w14:paraId="4835D2E4" w14:textId="741BE800" w:rsidR="00DA207C" w:rsidRDefault="006B4A4B" w:rsidP="00605A24">
      <w:pPr>
        <w:pStyle w:val="tekstreferatu"/>
        <w:rPr>
          <w:spacing w:val="-4"/>
        </w:rPr>
      </w:pPr>
      <w:r>
        <w:rPr>
          <w:spacing w:val="-4"/>
        </w:rPr>
        <w:t>Strategia</w:t>
      </w:r>
      <w:r w:rsidR="00861955">
        <w:rPr>
          <w:spacing w:val="-4"/>
        </w:rPr>
        <w:t xml:space="preserve"> </w:t>
      </w:r>
      <w:r>
        <w:rPr>
          <w:spacing w:val="-4"/>
        </w:rPr>
        <w:t>błękitnego</w:t>
      </w:r>
      <w:r w:rsidR="00861955">
        <w:rPr>
          <w:spacing w:val="-4"/>
        </w:rPr>
        <w:t xml:space="preserve"> oceanu</w:t>
      </w:r>
      <w:r>
        <w:rPr>
          <w:spacing w:val="-4"/>
        </w:rPr>
        <w:t xml:space="preserve"> [</w:t>
      </w:r>
      <w:r w:rsidR="00AC5A4D">
        <w:rPr>
          <w:spacing w:val="-4"/>
        </w:rPr>
        <w:t>5</w:t>
      </w:r>
      <w:r>
        <w:rPr>
          <w:spacing w:val="-4"/>
        </w:rPr>
        <w:t>]</w:t>
      </w:r>
      <w:r w:rsidR="00AC5A4D">
        <w:rPr>
          <w:spacing w:val="-4"/>
        </w:rPr>
        <w:t xml:space="preserve"> jest odpowiednikiem japońskiego </w:t>
      </w:r>
      <w:proofErr w:type="spellStart"/>
      <w:r w:rsidR="00AC5A4D">
        <w:rPr>
          <w:spacing w:val="-4"/>
        </w:rPr>
        <w:t>Kakushin</w:t>
      </w:r>
      <w:proofErr w:type="spellEnd"/>
      <w:r w:rsidR="00AC5A4D">
        <w:rPr>
          <w:spacing w:val="-4"/>
        </w:rPr>
        <w:t>. Koncepcja polega na nieustannym poszukiwaniu wolnej przestrzeni od konkurencji</w:t>
      </w:r>
      <w:r w:rsidR="0073572B">
        <w:rPr>
          <w:spacing w:val="-4"/>
        </w:rPr>
        <w:t xml:space="preserve">. Miejsce wolne od rywalów nazywamy niebieskim oceanem. Błękitne oceany możemy tworzyć </w:t>
      </w:r>
      <w:r w:rsidR="00170AF5">
        <w:rPr>
          <w:spacing w:val="-4"/>
        </w:rPr>
        <w:br/>
      </w:r>
      <w:r w:rsidR="0073572B">
        <w:rPr>
          <w:spacing w:val="-4"/>
        </w:rPr>
        <w:t xml:space="preserve">lub powstają samoistnie. Młode, innowacyjne przedsiębiorstwo, które powstaje w takiej lokalizacji nazywamy Startupem. Ze względu na fakt, że jesteśmy jedyną firmą w </w:t>
      </w:r>
      <w:r w:rsidR="00170AF5">
        <w:rPr>
          <w:spacing w:val="-4"/>
        </w:rPr>
        <w:t>niewykorzystanej przestrzeni rynkowej, to właśnie my sami kierujemy popytem i mamy szanse na szybki zysk.</w:t>
      </w:r>
      <w:r w:rsidR="00EC0B98">
        <w:rPr>
          <w:spacing w:val="-4"/>
        </w:rPr>
        <w:t xml:space="preserve"> </w:t>
      </w:r>
      <w:r w:rsidR="00170AF5">
        <w:rPr>
          <w:spacing w:val="-4"/>
        </w:rPr>
        <w:t xml:space="preserve">Pieniądze na takie przedsięwzięcie pozyskujemy z własnych funduszy, </w:t>
      </w:r>
      <w:r w:rsidR="00EC0B98">
        <w:rPr>
          <w:spacing w:val="-4"/>
        </w:rPr>
        <w:br/>
      </w:r>
      <w:r w:rsidR="00170AF5">
        <w:rPr>
          <w:spacing w:val="-4"/>
        </w:rPr>
        <w:t xml:space="preserve">od aniołów biznesu, funduszy venture </w:t>
      </w:r>
      <w:proofErr w:type="spellStart"/>
      <w:r w:rsidR="00170AF5">
        <w:rPr>
          <w:spacing w:val="-4"/>
        </w:rPr>
        <w:t>capital</w:t>
      </w:r>
      <w:proofErr w:type="spellEnd"/>
      <w:r w:rsidR="00170AF5">
        <w:rPr>
          <w:spacing w:val="-4"/>
        </w:rPr>
        <w:t xml:space="preserve">, a nawet z crowdfundingu. Niebieskie oceany są niestabilne i błyskawicznie przekształcają się w czerwone oceany pełne konkurencji. </w:t>
      </w:r>
      <w:r w:rsidR="00DA207C">
        <w:rPr>
          <w:spacing w:val="-4"/>
        </w:rPr>
        <w:t>W oceanie pełnym rywali ciężko utrzymać pozycję lidera</w:t>
      </w:r>
    </w:p>
    <w:p w14:paraId="1879351D" w14:textId="06A67185" w:rsidR="00A21DF4" w:rsidRDefault="00A21DF4" w:rsidP="00605A24">
      <w:pPr>
        <w:pStyle w:val="tekstreferatu"/>
        <w:rPr>
          <w:spacing w:val="-4"/>
        </w:rPr>
      </w:pPr>
      <w:r>
        <w:rPr>
          <w:spacing w:val="-4"/>
        </w:rPr>
        <w:lastRenderedPageBreak/>
        <w:t>Ważną rolę w koncepcji odgrywa innowacja</w:t>
      </w:r>
      <w:r w:rsidR="00C74EEA">
        <w:rPr>
          <w:spacing w:val="-4"/>
        </w:rPr>
        <w:t>, ponieważ to właśnie ona powoduje rewolucje</w:t>
      </w:r>
      <w:r w:rsidR="00605A24">
        <w:rPr>
          <w:spacing w:val="-4"/>
        </w:rPr>
        <w:t xml:space="preserve"> w sprzedaży</w:t>
      </w:r>
      <w:r>
        <w:rPr>
          <w:spacing w:val="-4"/>
        </w:rPr>
        <w:t xml:space="preserve">. Wyróżniamy </w:t>
      </w:r>
      <w:r w:rsidR="00605A24">
        <w:rPr>
          <w:spacing w:val="-4"/>
        </w:rPr>
        <w:t>cztery</w:t>
      </w:r>
      <w:r>
        <w:rPr>
          <w:spacing w:val="-4"/>
        </w:rPr>
        <w:t xml:space="preserve"> rodzaje innowacji</w:t>
      </w:r>
      <w:r w:rsidR="00C74EEA">
        <w:rPr>
          <w:spacing w:val="-4"/>
        </w:rPr>
        <w:t xml:space="preserve">: </w:t>
      </w:r>
    </w:p>
    <w:p w14:paraId="42BC51B8" w14:textId="77777777" w:rsidR="008E793B" w:rsidRDefault="008E793B" w:rsidP="00605A24">
      <w:pPr>
        <w:pStyle w:val="tekstreferatu"/>
        <w:rPr>
          <w:spacing w:val="-4"/>
        </w:rPr>
      </w:pPr>
    </w:p>
    <w:p w14:paraId="2B45BD28" w14:textId="59EF47BD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PRODUKTOWA – istotnie różny nowy produkt, oprogramowanie, materiał.</w:t>
      </w:r>
    </w:p>
    <w:p w14:paraId="78AABC65" w14:textId="1E2A4A6E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PROCESOWA – </w:t>
      </w:r>
      <w:r w:rsidR="00605A24">
        <w:rPr>
          <w:spacing w:val="-4"/>
        </w:rPr>
        <w:t xml:space="preserve">istotnie różna </w:t>
      </w:r>
      <w:r>
        <w:rPr>
          <w:spacing w:val="-4"/>
        </w:rPr>
        <w:t>nowa metoda produkcji lub dostaw pozwalająca zmniejszyć koszty przedsiębiorstwa.</w:t>
      </w:r>
    </w:p>
    <w:p w14:paraId="7A95CB32" w14:textId="3C8428DD" w:rsidR="00C74EEA" w:rsidRDefault="00C74EEA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INNOWACJA ORGANIZACYJNA – </w:t>
      </w:r>
      <w:r w:rsidR="00605A24">
        <w:rPr>
          <w:spacing w:val="-4"/>
        </w:rPr>
        <w:t xml:space="preserve">istotnie różna </w:t>
      </w:r>
      <w:r>
        <w:rPr>
          <w:spacing w:val="-4"/>
        </w:rPr>
        <w:t>nowa metoda organizacji procesu biznesowego.</w:t>
      </w:r>
    </w:p>
    <w:p w14:paraId="14578616" w14:textId="619D348B" w:rsidR="00C74EEA" w:rsidRDefault="007F2DE8" w:rsidP="00C74EEA">
      <w:pPr>
        <w:pStyle w:val="tekstreferatu"/>
        <w:numPr>
          <w:ilvl w:val="0"/>
          <w:numId w:val="3"/>
        </w:numPr>
        <w:rPr>
          <w:spacing w:val="-4"/>
        </w:rPr>
      </w:pPr>
      <w:r>
        <w:rPr>
          <w:spacing w:val="-4"/>
        </w:rPr>
        <w:t xml:space="preserve"> </w:t>
      </w:r>
      <w:r w:rsidR="00C74EEA">
        <w:rPr>
          <w:spacing w:val="-4"/>
        </w:rPr>
        <w:t xml:space="preserve">INNOWACJA MARKETINGOWA – </w:t>
      </w:r>
      <w:r w:rsidR="00605A24">
        <w:rPr>
          <w:spacing w:val="-4"/>
        </w:rPr>
        <w:t xml:space="preserve">istotnie różny </w:t>
      </w:r>
      <w:r w:rsidR="00C74EEA">
        <w:rPr>
          <w:spacing w:val="-4"/>
        </w:rPr>
        <w:t xml:space="preserve">nowy wygląd produktu, kampania </w:t>
      </w:r>
      <w:r w:rsidR="00605A24">
        <w:rPr>
          <w:spacing w:val="-4"/>
        </w:rPr>
        <w:t>marketingowa lub polityka cenowa.</w:t>
      </w:r>
    </w:p>
    <w:p w14:paraId="6CF9B155" w14:textId="66F590AF" w:rsidR="00605A24" w:rsidRDefault="00605A24" w:rsidP="00605A24">
      <w:pPr>
        <w:pStyle w:val="tekstreferatu"/>
        <w:rPr>
          <w:spacing w:val="-4"/>
        </w:rPr>
      </w:pPr>
    </w:p>
    <w:p w14:paraId="75BC81C2" w14:textId="552AE74B" w:rsidR="007F2DE8" w:rsidRDefault="007F2DE8" w:rsidP="00605A24">
      <w:pPr>
        <w:pStyle w:val="tekstreferatu"/>
        <w:rPr>
          <w:spacing w:val="-4"/>
        </w:rPr>
      </w:pPr>
      <w:r>
        <w:rPr>
          <w:spacing w:val="-4"/>
        </w:rPr>
        <w:t>Innowacje nie jest łatwo wymyślić</w:t>
      </w:r>
      <w:r w:rsidR="006D199F">
        <w:rPr>
          <w:spacing w:val="-4"/>
        </w:rPr>
        <w:t>.</w:t>
      </w:r>
      <w:r>
        <w:rPr>
          <w:spacing w:val="-4"/>
        </w:rPr>
        <w:t xml:space="preserve"> Autorzy [5] w swojej książce przedstawiają schemat czterech działań, który ma w tym pomóc. Schemat sprowadza się do odpowiedzenia sobie na następujące pytania:</w:t>
      </w:r>
    </w:p>
    <w:p w14:paraId="731C81E5" w14:textId="27B02B8C" w:rsidR="007F2DE8" w:rsidRDefault="007F2DE8" w:rsidP="00605A24">
      <w:pPr>
        <w:pStyle w:val="tekstreferatu"/>
        <w:rPr>
          <w:spacing w:val="-4"/>
        </w:rPr>
      </w:pPr>
    </w:p>
    <w:p w14:paraId="2C836F5B" w14:textId="69F808FA" w:rsidR="007F2DE8" w:rsidRDefault="007F2DE8" w:rsidP="007F2DE8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ELIMINUJ. </w:t>
      </w:r>
      <w:r w:rsidR="006D199F">
        <w:rPr>
          <w:spacing w:val="-4"/>
        </w:rPr>
        <w:t xml:space="preserve">Z czego możemy zrezygnować w naszej branży? </w:t>
      </w:r>
    </w:p>
    <w:p w14:paraId="6B7D4BC4" w14:textId="0A276D80" w:rsidR="006D199F" w:rsidRDefault="006D199F" w:rsidP="007F2DE8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REDUKUJ. Co możemy zredukować poniżej standardów branży? </w:t>
      </w:r>
    </w:p>
    <w:p w14:paraId="25A08312" w14:textId="77777777" w:rsidR="006D199F" w:rsidRDefault="006D199F" w:rsidP="006D199F">
      <w:pPr>
        <w:pStyle w:val="tekstreferatu"/>
        <w:ind w:left="644" w:firstLine="0"/>
        <w:rPr>
          <w:spacing w:val="-4"/>
        </w:rPr>
      </w:pPr>
    </w:p>
    <w:p w14:paraId="476169FF" w14:textId="2DF9953B" w:rsidR="006D199F" w:rsidRPr="006D199F" w:rsidRDefault="006D199F" w:rsidP="006D199F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WZOCNIJ. Co należy wzmocnić powyżej standardów branży?</w:t>
      </w:r>
    </w:p>
    <w:p w14:paraId="2AE2519B" w14:textId="50698F00" w:rsidR="006D199F" w:rsidRDefault="006D199F" w:rsidP="006D199F">
      <w:pPr>
        <w:pStyle w:val="tekstreferatu"/>
        <w:numPr>
          <w:ilvl w:val="0"/>
          <w:numId w:val="6"/>
        </w:numPr>
        <w:rPr>
          <w:spacing w:val="-4"/>
        </w:rPr>
      </w:pPr>
      <w:r>
        <w:rPr>
          <w:spacing w:val="-4"/>
        </w:rPr>
        <w:t xml:space="preserve"> STWÓRZ. Czy jest coś, czego nie oferujemy naszym klientom? </w:t>
      </w:r>
    </w:p>
    <w:p w14:paraId="7C9FDE25" w14:textId="1C1A27E8" w:rsidR="006D199F" w:rsidRDefault="006D199F" w:rsidP="006D199F">
      <w:pPr>
        <w:pStyle w:val="tekstreferatu"/>
        <w:rPr>
          <w:spacing w:val="-4"/>
        </w:rPr>
      </w:pPr>
    </w:p>
    <w:p w14:paraId="3279A980" w14:textId="283F91F5" w:rsidR="006D199F" w:rsidRDefault="006D199F" w:rsidP="006D199F">
      <w:pPr>
        <w:pStyle w:val="tekstreferatu"/>
        <w:rPr>
          <w:spacing w:val="-4"/>
        </w:rPr>
      </w:pPr>
      <w:r>
        <w:rPr>
          <w:spacing w:val="-4"/>
        </w:rPr>
        <w:t xml:space="preserve">Pierwsza dwa pytania pozwalają zwiększyć nasz budżet, a następne dwa pytania pozwalają na skorzystanie z zaoszczędzonych funduszy. </w:t>
      </w:r>
      <w:r w:rsidR="00CC2079">
        <w:rPr>
          <w:spacing w:val="-4"/>
        </w:rPr>
        <w:t xml:space="preserve">W tabeli 2 prezentuje strategię błękitnego oceanu w pigułce. </w:t>
      </w:r>
    </w:p>
    <w:p w14:paraId="68162F9E" w14:textId="780F5F5E" w:rsidR="00CC2079" w:rsidRPr="00CC2079" w:rsidRDefault="00CC2079" w:rsidP="00CC2079">
      <w:pPr>
        <w:pStyle w:val="tyttab"/>
      </w:pPr>
      <w:r>
        <w:t xml:space="preserve">Tabela 2. Strategia błękitnego oceanu w pigułce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3694"/>
      </w:tblGrid>
      <w:tr w:rsidR="00CC2079" w14:paraId="751CA5FE" w14:textId="77777777" w:rsidTr="008E793B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3130" w:type="dxa"/>
            <w:vAlign w:val="center"/>
          </w:tcPr>
          <w:p w14:paraId="15AA1E49" w14:textId="77777777" w:rsidR="00CC2079" w:rsidRDefault="00CC2079" w:rsidP="00787BB5">
            <w:pPr>
              <w:pStyle w:val="tabtekst"/>
            </w:pPr>
            <w:r>
              <w:t>Kryterium</w:t>
            </w:r>
          </w:p>
        </w:tc>
        <w:tc>
          <w:tcPr>
            <w:tcW w:w="3694" w:type="dxa"/>
            <w:vAlign w:val="center"/>
          </w:tcPr>
          <w:p w14:paraId="3A58A0C6" w14:textId="17A3B20D" w:rsidR="00CC2079" w:rsidRDefault="00CC2079" w:rsidP="00787BB5">
            <w:pPr>
              <w:pStyle w:val="tabtekst"/>
              <w:rPr>
                <w:i/>
              </w:rPr>
            </w:pPr>
            <w:r>
              <w:rPr>
                <w:i/>
              </w:rPr>
              <w:t>STRATEGIA BŁĘKITNEGO OCEANU</w:t>
            </w:r>
          </w:p>
        </w:tc>
      </w:tr>
      <w:tr w:rsidR="00CC2079" w14:paraId="688530ED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6718E7D9" w14:textId="77777777" w:rsidR="00CC2079" w:rsidRDefault="00CC2079" w:rsidP="00787BB5">
            <w:pPr>
              <w:pStyle w:val="tabtekst"/>
              <w:jc w:val="both"/>
            </w:pPr>
            <w:r>
              <w:t xml:space="preserve">Skutek </w:t>
            </w:r>
          </w:p>
        </w:tc>
        <w:tc>
          <w:tcPr>
            <w:tcW w:w="3694" w:type="dxa"/>
            <w:vAlign w:val="center"/>
          </w:tcPr>
          <w:p w14:paraId="4183634C" w14:textId="6E5721E3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 xml:space="preserve">Krótki, przewrotowy </w:t>
            </w:r>
          </w:p>
        </w:tc>
      </w:tr>
      <w:tr w:rsidR="00CC2079" w14:paraId="75876050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58B2D787" w14:textId="77777777" w:rsidR="00CC2079" w:rsidRDefault="00CC2079" w:rsidP="00787BB5">
            <w:pPr>
              <w:pStyle w:val="tabtekst"/>
              <w:jc w:val="both"/>
            </w:pPr>
            <w:r>
              <w:t>Tempo</w:t>
            </w:r>
          </w:p>
        </w:tc>
        <w:tc>
          <w:tcPr>
            <w:tcW w:w="3694" w:type="dxa"/>
            <w:vAlign w:val="center"/>
          </w:tcPr>
          <w:p w14:paraId="6003314E" w14:textId="2AFFE8E4" w:rsidR="00CC2079" w:rsidRPr="007319E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Duże, ryzykowne kroki</w:t>
            </w:r>
          </w:p>
        </w:tc>
      </w:tr>
      <w:tr w:rsidR="00CC2079" w14:paraId="66625037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6586DB3D" w14:textId="77777777" w:rsidR="00CC2079" w:rsidRDefault="00CC2079" w:rsidP="00787BB5">
            <w:pPr>
              <w:pStyle w:val="tabtekst"/>
              <w:jc w:val="both"/>
            </w:pPr>
            <w:r>
              <w:t>Zmiana</w:t>
            </w:r>
          </w:p>
        </w:tc>
        <w:tc>
          <w:tcPr>
            <w:tcW w:w="3694" w:type="dxa"/>
            <w:vAlign w:val="center"/>
          </w:tcPr>
          <w:p w14:paraId="0195AEDF" w14:textId="7D13EA7D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Gwałtowana, chwilowa</w:t>
            </w:r>
          </w:p>
        </w:tc>
      </w:tr>
      <w:tr w:rsidR="00CC2079" w14:paraId="6CDB7AB2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64AC3874" w14:textId="77777777" w:rsidR="00CC2079" w:rsidRDefault="00CC2079" w:rsidP="00787BB5">
            <w:pPr>
              <w:pStyle w:val="tabtekst"/>
              <w:jc w:val="both"/>
            </w:pPr>
            <w:r>
              <w:t>Uczestnictwo</w:t>
            </w:r>
          </w:p>
        </w:tc>
        <w:tc>
          <w:tcPr>
            <w:tcW w:w="3694" w:type="dxa"/>
            <w:vAlign w:val="center"/>
          </w:tcPr>
          <w:p w14:paraId="3DFEA3B7" w14:textId="3EF6FE5B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Wybrane osoby</w:t>
            </w:r>
          </w:p>
        </w:tc>
      </w:tr>
      <w:tr w:rsidR="00CC2079" w14:paraId="1F88A6FA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3AFEE8FD" w14:textId="77777777" w:rsidR="00CC2079" w:rsidRDefault="00CC2079" w:rsidP="00787BB5">
            <w:pPr>
              <w:pStyle w:val="tabtekst"/>
              <w:jc w:val="both"/>
            </w:pPr>
            <w:r>
              <w:t>Wymagania</w:t>
            </w:r>
          </w:p>
        </w:tc>
        <w:tc>
          <w:tcPr>
            <w:tcW w:w="3694" w:type="dxa"/>
            <w:vAlign w:val="center"/>
          </w:tcPr>
          <w:p w14:paraId="603D0228" w14:textId="654C92FC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Duży nakład pracy</w:t>
            </w:r>
          </w:p>
        </w:tc>
      </w:tr>
      <w:tr w:rsidR="00CC2079" w14:paraId="49797737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587A949E" w14:textId="77777777" w:rsidR="00CC2079" w:rsidRDefault="00CC2079" w:rsidP="00787BB5">
            <w:pPr>
              <w:pStyle w:val="tabtekst"/>
              <w:jc w:val="both"/>
            </w:pPr>
            <w:r>
              <w:t xml:space="preserve">Ukierunkowanie wysiłku </w:t>
            </w:r>
          </w:p>
        </w:tc>
        <w:tc>
          <w:tcPr>
            <w:tcW w:w="3694" w:type="dxa"/>
            <w:vAlign w:val="center"/>
          </w:tcPr>
          <w:p w14:paraId="71A45C65" w14:textId="64919A3A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Na technikę, technologię</w:t>
            </w:r>
          </w:p>
        </w:tc>
      </w:tr>
      <w:tr w:rsidR="00CC2079" w14:paraId="1C0257E4" w14:textId="77777777" w:rsidTr="008E793B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130" w:type="dxa"/>
            <w:vAlign w:val="center"/>
          </w:tcPr>
          <w:p w14:paraId="53DF61CE" w14:textId="77777777" w:rsidR="00CC2079" w:rsidRDefault="00CC2079" w:rsidP="00787BB5">
            <w:pPr>
              <w:pStyle w:val="tabtekst"/>
              <w:jc w:val="both"/>
            </w:pPr>
            <w:r>
              <w:t>Kryteria oceny</w:t>
            </w:r>
          </w:p>
        </w:tc>
        <w:tc>
          <w:tcPr>
            <w:tcW w:w="3694" w:type="dxa"/>
            <w:vAlign w:val="center"/>
          </w:tcPr>
          <w:p w14:paraId="3BB7FA19" w14:textId="13871E57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Zysk</w:t>
            </w:r>
          </w:p>
        </w:tc>
      </w:tr>
      <w:tr w:rsidR="00CC2079" w14:paraId="308E1EB5" w14:textId="77777777" w:rsidTr="008E793B">
        <w:tblPrEx>
          <w:tblCellMar>
            <w:top w:w="0" w:type="dxa"/>
            <w:bottom w:w="0" w:type="dxa"/>
          </w:tblCellMar>
        </w:tblPrEx>
        <w:trPr>
          <w:trHeight w:val="593"/>
          <w:jc w:val="center"/>
        </w:trPr>
        <w:tc>
          <w:tcPr>
            <w:tcW w:w="3130" w:type="dxa"/>
            <w:vAlign w:val="center"/>
          </w:tcPr>
          <w:p w14:paraId="20F29242" w14:textId="77777777" w:rsidR="00CC2079" w:rsidRDefault="00CC2079" w:rsidP="00787BB5">
            <w:pPr>
              <w:pStyle w:val="tabtekst"/>
              <w:jc w:val="both"/>
            </w:pPr>
            <w:r>
              <w:t>Walory</w:t>
            </w:r>
          </w:p>
        </w:tc>
        <w:tc>
          <w:tcPr>
            <w:tcW w:w="3694" w:type="dxa"/>
            <w:vAlign w:val="center"/>
          </w:tcPr>
          <w:p w14:paraId="14E1ABF2" w14:textId="252DDDDA" w:rsidR="00CC2079" w:rsidRDefault="00CC2079" w:rsidP="00787BB5">
            <w:pPr>
              <w:pStyle w:val="tabtekst"/>
              <w:jc w:val="left"/>
              <w:rPr>
                <w:i/>
              </w:rPr>
            </w:pPr>
            <w:r>
              <w:rPr>
                <w:i/>
              </w:rPr>
              <w:t>Dobrze działa w gospodarkach o szybkim tempie wzrostu</w:t>
            </w:r>
          </w:p>
        </w:tc>
      </w:tr>
    </w:tbl>
    <w:p w14:paraId="73D4507E" w14:textId="77777777" w:rsidR="00E622ED" w:rsidRDefault="00E622ED" w:rsidP="006D199F">
      <w:pPr>
        <w:pStyle w:val="tekstreferatu"/>
        <w:rPr>
          <w:spacing w:val="-4"/>
        </w:rPr>
        <w:sectPr w:rsidR="00E622ED" w:rsidSect="004C0936">
          <w:headerReference w:type="even" r:id="rId8"/>
          <w:headerReference w:type="default" r:id="rId9"/>
          <w:headerReference w:type="first" r:id="rId10"/>
          <w:endnotePr>
            <w:numFmt w:val="decimal"/>
          </w:endnotePr>
          <w:pgSz w:w="9639" w:h="13665" w:code="262"/>
          <w:pgMar w:top="1418" w:right="992" w:bottom="1418" w:left="992" w:header="851" w:footer="0" w:gutter="0"/>
          <w:pgNumType w:start="1"/>
          <w:cols w:space="708"/>
          <w:titlePg/>
          <w:docGrid w:linePitch="299"/>
        </w:sectPr>
      </w:pPr>
    </w:p>
    <w:p w14:paraId="6B65E8EA" w14:textId="33C90C92" w:rsidR="00787BB5" w:rsidRDefault="00E622ED" w:rsidP="00E622ED">
      <w:pPr>
        <w:pStyle w:val="tekstreferatu"/>
        <w:ind w:left="3" w:firstLine="281"/>
        <w:rPr>
          <w:spacing w:val="-4"/>
        </w:rPr>
      </w:pPr>
      <w:r>
        <w:rPr>
          <w:spacing w:val="-4"/>
        </w:rPr>
        <w:lastRenderedPageBreak/>
        <w:t xml:space="preserve">Przykładem firmy która wdrożyła strategię niebieskiego </w:t>
      </w:r>
      <w:r w:rsidR="00787BB5">
        <w:rPr>
          <w:spacing w:val="-4"/>
        </w:rPr>
        <w:t xml:space="preserve">może być </w:t>
      </w:r>
      <w:r w:rsidR="00CB286A">
        <w:rPr>
          <w:spacing w:val="-4"/>
        </w:rPr>
        <w:t xml:space="preserve">przedsiębiorstwo </w:t>
      </w:r>
      <w:r w:rsidR="00787BB5">
        <w:rPr>
          <w:spacing w:val="-4"/>
        </w:rPr>
        <w:t>UBER, któr</w:t>
      </w:r>
      <w:r w:rsidR="00CB286A">
        <w:rPr>
          <w:spacing w:val="-4"/>
        </w:rPr>
        <w:t>e</w:t>
      </w:r>
      <w:r w:rsidR="00787BB5">
        <w:rPr>
          <w:spacing w:val="-4"/>
        </w:rPr>
        <w:t xml:space="preserve"> wykorzystał</w:t>
      </w:r>
      <w:r>
        <w:rPr>
          <w:spacing w:val="-4"/>
        </w:rPr>
        <w:t xml:space="preserve"> </w:t>
      </w:r>
      <w:r w:rsidR="00787BB5">
        <w:rPr>
          <w:spacing w:val="-4"/>
        </w:rPr>
        <w:t>zaplecze technologiczne</w:t>
      </w:r>
      <w:r>
        <w:rPr>
          <w:spacing w:val="-4"/>
        </w:rPr>
        <w:t xml:space="preserve"> </w:t>
      </w:r>
      <w:r w:rsidR="00787BB5">
        <w:rPr>
          <w:spacing w:val="-4"/>
        </w:rPr>
        <w:t>i przeni</w:t>
      </w:r>
      <w:r w:rsidR="00CB286A">
        <w:rPr>
          <w:spacing w:val="-4"/>
        </w:rPr>
        <w:t>osło</w:t>
      </w:r>
      <w:r w:rsidR="00787BB5">
        <w:rPr>
          <w:spacing w:val="-4"/>
        </w:rPr>
        <w:t xml:space="preserve"> rezerwację samochodu </w:t>
      </w:r>
      <w:r w:rsidR="00CB286A">
        <w:rPr>
          <w:spacing w:val="-4"/>
        </w:rPr>
        <w:br/>
      </w:r>
      <w:r w:rsidR="00787BB5">
        <w:rPr>
          <w:spacing w:val="-4"/>
        </w:rPr>
        <w:t xml:space="preserve">z kanału głosowego na warstwę aplikacyjną. Dodatkową innowacją była rezygnacja </w:t>
      </w:r>
      <w:r w:rsidR="00CB286A">
        <w:rPr>
          <w:spacing w:val="-4"/>
        </w:rPr>
        <w:br/>
      </w:r>
      <w:r w:rsidR="00787BB5">
        <w:rPr>
          <w:spacing w:val="-4"/>
        </w:rPr>
        <w:t xml:space="preserve">z kosztów utrzymania pojazdów. </w:t>
      </w:r>
      <w:r>
        <w:rPr>
          <w:spacing w:val="-4"/>
        </w:rPr>
        <w:t>Przerzucono ten ciężar na pracowników</w:t>
      </w:r>
      <w:r w:rsidR="003873BD">
        <w:rPr>
          <w:spacing w:val="-4"/>
        </w:rPr>
        <w:t>.</w:t>
      </w:r>
    </w:p>
    <w:p w14:paraId="13D7F416" w14:textId="2835B1E3" w:rsidR="0060602F" w:rsidRDefault="0060602F" w:rsidP="00605A24">
      <w:pPr>
        <w:pStyle w:val="tekstreferatu"/>
        <w:rPr>
          <w:spacing w:val="-4"/>
        </w:rPr>
      </w:pPr>
      <w:r>
        <w:rPr>
          <w:spacing w:val="-4"/>
        </w:rPr>
        <w:t xml:space="preserve">Następnym przykładem może być wino Casella </w:t>
      </w:r>
      <w:proofErr w:type="spellStart"/>
      <w:r>
        <w:rPr>
          <w:spacing w:val="-4"/>
        </w:rPr>
        <w:t>Wines</w:t>
      </w:r>
      <w:proofErr w:type="spellEnd"/>
      <w:r w:rsidR="00A63A75">
        <w:rPr>
          <w:spacing w:val="-4"/>
        </w:rPr>
        <w:t xml:space="preserve"> [</w:t>
      </w:r>
      <w:r w:rsidR="00CC291A">
        <w:rPr>
          <w:spacing w:val="-4"/>
        </w:rPr>
        <w:t>6</w:t>
      </w:r>
      <w:r w:rsidR="00A63A75">
        <w:rPr>
          <w:spacing w:val="-4"/>
        </w:rPr>
        <w:t>]</w:t>
      </w:r>
      <w:r>
        <w:rPr>
          <w:spacing w:val="-4"/>
        </w:rPr>
        <w:t>, które swoją sławę zyskało niską ceną, przeciętnym smakiem, wyróżniającą się prostą etykietą z kangurem, a także nową grupą konsumencką. W ciągu dwóch lat od premiery swojego w</w:t>
      </w:r>
      <w:r w:rsidR="00DB3DA1">
        <w:rPr>
          <w:spacing w:val="-4"/>
        </w:rPr>
        <w:t>ina</w:t>
      </w:r>
      <w:r w:rsidR="00CB286A">
        <w:rPr>
          <w:spacing w:val="-4"/>
        </w:rPr>
        <w:t>,</w:t>
      </w:r>
      <w:r>
        <w:rPr>
          <w:spacing w:val="-4"/>
        </w:rPr>
        <w:t xml:space="preserve"> firma sprzedała </w:t>
      </w:r>
      <w:r w:rsidR="00ED17D3">
        <w:rPr>
          <w:spacing w:val="-4"/>
        </w:rPr>
        <w:t>5</w:t>
      </w:r>
      <w:r>
        <w:rPr>
          <w:spacing w:val="-4"/>
        </w:rPr>
        <w:t xml:space="preserve"> mln</w:t>
      </w:r>
      <w:r w:rsidR="00DB3DA1">
        <w:rPr>
          <w:spacing w:val="-4"/>
        </w:rPr>
        <w:t xml:space="preserve"> butelek.</w:t>
      </w:r>
    </w:p>
    <w:p w14:paraId="5E378524" w14:textId="3DAAD6E7" w:rsidR="00DB3DA1" w:rsidRDefault="008E793B" w:rsidP="00605A24">
      <w:pPr>
        <w:pStyle w:val="tekstreferatu"/>
        <w:rPr>
          <w:spacing w:val="-4"/>
        </w:rPr>
      </w:pPr>
      <w:r>
        <w:rPr>
          <w:spacing w:val="-4"/>
        </w:rPr>
        <w:t>Trzecim</w:t>
      </w:r>
      <w:r w:rsidR="00DB3DA1">
        <w:rPr>
          <w:spacing w:val="-4"/>
        </w:rPr>
        <w:t xml:space="preserve"> przykładem jest </w:t>
      </w:r>
      <w:r w:rsidR="00745ACF">
        <w:rPr>
          <w:spacing w:val="-4"/>
        </w:rPr>
        <w:t>s</w:t>
      </w:r>
      <w:r w:rsidR="00DB3DA1">
        <w:rPr>
          <w:spacing w:val="-4"/>
        </w:rPr>
        <w:t xml:space="preserve">tudio </w:t>
      </w:r>
      <w:proofErr w:type="spellStart"/>
      <w:r w:rsidR="00DB3DA1">
        <w:rPr>
          <w:spacing w:val="-4"/>
        </w:rPr>
        <w:t>Marvel</w:t>
      </w:r>
      <w:proofErr w:type="spellEnd"/>
      <w:r w:rsidR="00DB3DA1">
        <w:rPr>
          <w:spacing w:val="-4"/>
        </w:rPr>
        <w:t>, które dokonało transformacji w dostarczaniu produktu konsumentom</w:t>
      </w:r>
      <w:r w:rsidR="00A63A75">
        <w:rPr>
          <w:spacing w:val="-4"/>
        </w:rPr>
        <w:t xml:space="preserve"> po bankructwie</w:t>
      </w:r>
      <w:r w:rsidR="00ED17D3">
        <w:rPr>
          <w:spacing w:val="-4"/>
        </w:rPr>
        <w:t xml:space="preserve"> [</w:t>
      </w:r>
      <w:r w:rsidR="00CC291A">
        <w:rPr>
          <w:spacing w:val="-4"/>
        </w:rPr>
        <w:t>7</w:t>
      </w:r>
      <w:r w:rsidR="00ED17D3">
        <w:rPr>
          <w:spacing w:val="-4"/>
        </w:rPr>
        <w:t>]</w:t>
      </w:r>
      <w:r w:rsidR="00DB3DA1">
        <w:rPr>
          <w:spacing w:val="-4"/>
        </w:rPr>
        <w:t xml:space="preserve">. Otóż </w:t>
      </w:r>
      <w:r w:rsidR="00A63A75">
        <w:rPr>
          <w:spacing w:val="-4"/>
        </w:rPr>
        <w:t xml:space="preserve">„przenieśli” papierowe komiksy do sali kinowych, dbając równocześnie o wysoki poziom wizualny. </w:t>
      </w:r>
      <w:r w:rsidR="00ED17D3">
        <w:rPr>
          <w:spacing w:val="-4"/>
        </w:rPr>
        <w:t xml:space="preserve">Cztery z dziesięciu najbardziej kasowych filmów pochodzą ze studia </w:t>
      </w:r>
      <w:proofErr w:type="spellStart"/>
      <w:r w:rsidR="00ED17D3">
        <w:rPr>
          <w:spacing w:val="-4"/>
        </w:rPr>
        <w:t>Marvel</w:t>
      </w:r>
      <w:proofErr w:type="spellEnd"/>
      <w:r w:rsidR="00DC7558">
        <w:rPr>
          <w:spacing w:val="-4"/>
        </w:rPr>
        <w:t xml:space="preserve"> [8]</w:t>
      </w:r>
      <w:r w:rsidR="00ED17D3">
        <w:rPr>
          <w:spacing w:val="-4"/>
        </w:rPr>
        <w:t xml:space="preserve">. </w:t>
      </w:r>
    </w:p>
    <w:p w14:paraId="4B7514F2" w14:textId="4707D2B7" w:rsidR="004C0936" w:rsidRDefault="004C0936" w:rsidP="00605A24">
      <w:pPr>
        <w:pStyle w:val="tekstreferatu"/>
        <w:rPr>
          <w:spacing w:val="-4"/>
        </w:rPr>
      </w:pPr>
      <w:r>
        <w:rPr>
          <w:spacing w:val="-4"/>
        </w:rPr>
        <w:t>Podsumowując strategia błękitnego oceanu bazuje na innowacja</w:t>
      </w:r>
      <w:r w:rsidR="00745ACF">
        <w:rPr>
          <w:spacing w:val="-4"/>
        </w:rPr>
        <w:t xml:space="preserve">ch i rezygnuje z walki z rywalami bezpośrednio. Główną rolę odgrywa kreatywność i chęć podjęcia gwałtownych zmian. </w:t>
      </w:r>
    </w:p>
    <w:p w14:paraId="44F5A18E" w14:textId="6FFA7819" w:rsidR="002204F4" w:rsidRDefault="002204F4" w:rsidP="002204F4">
      <w:pPr>
        <w:pStyle w:val="tytul1rzedu"/>
      </w:pPr>
      <w:r>
        <w:t>3</w:t>
      </w:r>
      <w:r>
        <w:t xml:space="preserve">. </w:t>
      </w:r>
      <w:r>
        <w:t>Podsumowanie</w:t>
      </w:r>
    </w:p>
    <w:p w14:paraId="18438C20" w14:textId="5317C9E9" w:rsidR="00CC291A" w:rsidRDefault="00745ACF" w:rsidP="004C0936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 xml:space="preserve">W artykule przedstawiłem dwa odmienne podejścia zarządzania firmą. </w:t>
      </w:r>
      <w:proofErr w:type="spellStart"/>
      <w:r>
        <w:rPr>
          <w:spacing w:val="-4"/>
        </w:rPr>
        <w:t>Kaizen</w:t>
      </w:r>
      <w:proofErr w:type="spellEnd"/>
      <w:r>
        <w:rPr>
          <w:spacing w:val="-4"/>
        </w:rPr>
        <w:t xml:space="preserve"> bazuje na powolnym i</w:t>
      </w:r>
      <w:r w:rsidR="00E0680C">
        <w:rPr>
          <w:spacing w:val="-4"/>
        </w:rPr>
        <w:t xml:space="preserve"> </w:t>
      </w:r>
      <w:r w:rsidR="00E0680C" w:rsidRPr="00E0680C">
        <w:rPr>
          <w:spacing w:val="-4"/>
          <w:u w:val="single"/>
        </w:rPr>
        <w:t>ciągłym doskonaleniu procesów</w:t>
      </w:r>
      <w:r>
        <w:rPr>
          <w:spacing w:val="-4"/>
        </w:rPr>
        <w:t>. Jego produkt cechują się wyso</w:t>
      </w:r>
      <w:r w:rsidR="00E0680C">
        <w:rPr>
          <w:spacing w:val="-4"/>
        </w:rPr>
        <w:t xml:space="preserve">ką </w:t>
      </w:r>
      <w:r>
        <w:rPr>
          <w:spacing w:val="-4"/>
        </w:rPr>
        <w:t>jakością i</w:t>
      </w:r>
      <w:r w:rsidR="00E0680C">
        <w:rPr>
          <w:spacing w:val="-4"/>
        </w:rPr>
        <w:t xml:space="preserve"> </w:t>
      </w:r>
      <w:r>
        <w:rPr>
          <w:spacing w:val="-4"/>
        </w:rPr>
        <w:t xml:space="preserve">odpornością na uszkodzenia. </w:t>
      </w:r>
      <w:r w:rsidR="00E0680C">
        <w:rPr>
          <w:spacing w:val="-4"/>
        </w:rPr>
        <w:t xml:space="preserve">Strategię można wdrożyć na każdym szczeblu zarządzania. Wdrożenie strategii jest procesem długotrwałym, lecz o niskim koszcie finansowym, </w:t>
      </w:r>
      <w:r w:rsidR="008E793B">
        <w:rPr>
          <w:spacing w:val="-4"/>
        </w:rPr>
        <w:br/>
      </w:r>
      <w:r w:rsidR="00E0680C">
        <w:rPr>
          <w:spacing w:val="-4"/>
        </w:rPr>
        <w:t xml:space="preserve">z dużą szansą na zysk długoterminowy. </w:t>
      </w:r>
    </w:p>
    <w:p w14:paraId="5AABE5D9" w14:textId="2B934D92" w:rsidR="00DB3DA1" w:rsidRDefault="00E0680C" w:rsidP="00CC291A">
      <w:pPr>
        <w:pStyle w:val="tekstreferatu"/>
        <w:tabs>
          <w:tab w:val="left" w:pos="2880"/>
        </w:tabs>
        <w:rPr>
          <w:spacing w:val="-4"/>
        </w:rPr>
      </w:pPr>
      <w:r>
        <w:rPr>
          <w:spacing w:val="-4"/>
        </w:rPr>
        <w:t xml:space="preserve">Z kolei strategii niebieskiego oceanu opiera się na wdrażaniu innowacji oraz na sterowaniu popytem. </w:t>
      </w:r>
      <w:r w:rsidR="00CC291A">
        <w:rPr>
          <w:spacing w:val="-4"/>
        </w:rPr>
        <w:t xml:space="preserve">Produkty nie muszą być doskonałe, lecz na tyle intersujące, żeby mogły przykryć kiepską jakość produktu. Koncepcja kierowana jest do wizjonerów i marzycieli. Proces wdrożenia jest krótki, jednak zysk jest obarczony ryzykiem. </w:t>
      </w:r>
      <w:r>
        <w:rPr>
          <w:spacing w:val="-4"/>
        </w:rPr>
        <w:t xml:space="preserve">Wadą strategii jest </w:t>
      </w:r>
      <w:r w:rsidRPr="00E0680C">
        <w:rPr>
          <w:spacing w:val="-4"/>
          <w:u w:val="single"/>
        </w:rPr>
        <w:t>ciągłe poszukiwanie</w:t>
      </w:r>
      <w:r w:rsidR="00CC291A">
        <w:rPr>
          <w:spacing w:val="-4"/>
          <w:u w:val="single"/>
        </w:rPr>
        <w:t xml:space="preserve"> innowacyjnych</w:t>
      </w:r>
      <w:r w:rsidRPr="00E0680C">
        <w:rPr>
          <w:spacing w:val="-4"/>
          <w:u w:val="single"/>
        </w:rPr>
        <w:t xml:space="preserve"> rozwiązań</w:t>
      </w:r>
      <w:r w:rsidR="00CC291A">
        <w:rPr>
          <w:spacing w:val="-4"/>
        </w:rPr>
        <w:t>, ponieważ p</w:t>
      </w:r>
      <w:r w:rsidR="00CC291A">
        <w:rPr>
          <w:spacing w:val="-4"/>
        </w:rPr>
        <w:t>ozycję pioniera możemy stracić w mgnieniu oka.</w:t>
      </w:r>
    </w:p>
    <w:p w14:paraId="554AF6A1" w14:textId="52270179" w:rsidR="00364A91" w:rsidRDefault="00364A91" w:rsidP="00D4675D">
      <w:pPr>
        <w:pStyle w:val="tytul2a"/>
        <w:spacing w:after="0" w:line="480" w:lineRule="auto"/>
      </w:pPr>
      <w:r>
        <w:t>Literatur</w:t>
      </w:r>
      <w:r w:rsidR="00D4675D">
        <w:t>A</w:t>
      </w:r>
    </w:p>
    <w:p w14:paraId="37E4510F" w14:textId="35BD4BC0" w:rsidR="00364A91" w:rsidRPr="00D4675D" w:rsidRDefault="00364A91">
      <w:pPr>
        <w:pStyle w:val="tekstliteratury"/>
        <w:rPr>
          <w:sz w:val="16"/>
          <w:szCs w:val="18"/>
        </w:rPr>
      </w:pPr>
      <w:r>
        <w:t>[1]</w:t>
      </w:r>
      <w:r w:rsidR="0068538F">
        <w:tab/>
      </w:r>
      <w:r w:rsidR="0068538F" w:rsidRPr="00D4675D">
        <w:rPr>
          <w:sz w:val="16"/>
          <w:szCs w:val="18"/>
        </w:rPr>
        <w:t xml:space="preserve">R. Maurer, Filozofia </w:t>
      </w:r>
      <w:proofErr w:type="spellStart"/>
      <w:r w:rsidR="0068538F" w:rsidRPr="00D4675D">
        <w:rPr>
          <w:sz w:val="16"/>
          <w:szCs w:val="18"/>
        </w:rPr>
        <w:t>Kaizen</w:t>
      </w:r>
      <w:proofErr w:type="spellEnd"/>
      <w:r w:rsidR="0068538F" w:rsidRPr="00D4675D">
        <w:rPr>
          <w:sz w:val="16"/>
          <w:szCs w:val="18"/>
        </w:rPr>
        <w:t>. Małymi krokami ku doskonałości, Helion 2016</w:t>
      </w:r>
    </w:p>
    <w:p w14:paraId="348A38C4" w14:textId="30C908D7" w:rsidR="0068538F" w:rsidRPr="00D4675D" w:rsidRDefault="0068538F" w:rsidP="0068538F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2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  <w:t xml:space="preserve">H. Suzuki, </w:t>
      </w:r>
      <w:proofErr w:type="spellStart"/>
      <w:r w:rsidRPr="00D4675D">
        <w:rPr>
          <w:sz w:val="16"/>
          <w:szCs w:val="18"/>
        </w:rPr>
        <w:t>Practical</w:t>
      </w:r>
      <w:proofErr w:type="spellEnd"/>
      <w:r w:rsidRPr="00D4675D">
        <w:rPr>
          <w:sz w:val="16"/>
          <w:szCs w:val="18"/>
        </w:rPr>
        <w:t xml:space="preserve"> </w:t>
      </w:r>
      <w:proofErr w:type="spellStart"/>
      <w:r w:rsidRPr="00D4675D">
        <w:rPr>
          <w:sz w:val="16"/>
          <w:szCs w:val="18"/>
        </w:rPr>
        <w:t>kaizen</w:t>
      </w:r>
      <w:proofErr w:type="spellEnd"/>
      <w:r w:rsidRPr="00D4675D">
        <w:rPr>
          <w:sz w:val="16"/>
          <w:szCs w:val="18"/>
        </w:rPr>
        <w:t xml:space="preserve"> for </w:t>
      </w:r>
      <w:proofErr w:type="spellStart"/>
      <w:r w:rsidRPr="00D4675D">
        <w:rPr>
          <w:sz w:val="16"/>
          <w:szCs w:val="18"/>
        </w:rPr>
        <w:t>productivity</w:t>
      </w:r>
      <w:proofErr w:type="spellEnd"/>
      <w:r w:rsidRPr="00D4675D">
        <w:rPr>
          <w:sz w:val="16"/>
          <w:szCs w:val="18"/>
        </w:rPr>
        <w:t xml:space="preserve"> </w:t>
      </w:r>
      <w:proofErr w:type="spellStart"/>
      <w:r w:rsidRPr="00D4675D">
        <w:rPr>
          <w:sz w:val="16"/>
          <w:szCs w:val="18"/>
        </w:rPr>
        <w:t>facilitators</w:t>
      </w:r>
      <w:proofErr w:type="spellEnd"/>
      <w:r w:rsidRPr="00D4675D">
        <w:rPr>
          <w:sz w:val="16"/>
          <w:szCs w:val="18"/>
        </w:rPr>
        <w:t>, I, Japan Productivity Center 1993</w:t>
      </w:r>
    </w:p>
    <w:p w14:paraId="35B09889" w14:textId="6AE16F62" w:rsidR="0068538F" w:rsidRPr="00D4675D" w:rsidRDefault="0068538F" w:rsidP="0068538F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3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124A02" w:rsidRPr="00D4675D">
        <w:rPr>
          <w:sz w:val="16"/>
          <w:szCs w:val="18"/>
        </w:rPr>
        <w:t>https://mfiles.pl/pl/index.php/Metoda_5S, 2019</w:t>
      </w:r>
    </w:p>
    <w:p w14:paraId="5F92C87E" w14:textId="278DB0B1" w:rsidR="007319E9" w:rsidRPr="00D4675D" w:rsidRDefault="0068538F" w:rsidP="00E76BBA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646980" w:rsidRPr="00D4675D">
        <w:rPr>
          <w:sz w:val="16"/>
          <w:szCs w:val="18"/>
        </w:rPr>
        <w:t>4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646980" w:rsidRPr="00D4675D">
        <w:rPr>
          <w:sz w:val="16"/>
          <w:szCs w:val="18"/>
        </w:rPr>
        <w:t>https://www.youtube.com/watch?v=nRTLDHFc45A, 2019</w:t>
      </w:r>
    </w:p>
    <w:p w14:paraId="56C68733" w14:textId="4821F244" w:rsidR="00F029E7" w:rsidRPr="00D4675D" w:rsidRDefault="006B4A4B" w:rsidP="00CC291A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AC5A4D" w:rsidRPr="00D4675D">
        <w:rPr>
          <w:sz w:val="16"/>
          <w:szCs w:val="18"/>
        </w:rPr>
        <w:t>5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F029E7" w:rsidRPr="00D4675D">
        <w:rPr>
          <w:sz w:val="16"/>
          <w:szCs w:val="18"/>
        </w:rPr>
        <w:t xml:space="preserve">W. Chan Kim, R. </w:t>
      </w:r>
      <w:proofErr w:type="spellStart"/>
      <w:r w:rsidR="00F029E7" w:rsidRPr="00D4675D">
        <w:rPr>
          <w:sz w:val="16"/>
          <w:szCs w:val="18"/>
        </w:rPr>
        <w:t>Mauborgne</w:t>
      </w:r>
      <w:proofErr w:type="spellEnd"/>
      <w:r w:rsidR="00F029E7" w:rsidRPr="00D4675D">
        <w:rPr>
          <w:sz w:val="16"/>
          <w:szCs w:val="18"/>
        </w:rPr>
        <w:t>. Strategia błękitnego oceanu. Jak stworzyć wolną przestrzeń rynkową</w:t>
      </w:r>
      <w:r w:rsidR="00124D16" w:rsidRPr="00D4675D">
        <w:rPr>
          <w:sz w:val="16"/>
          <w:szCs w:val="18"/>
        </w:rPr>
        <w:br/>
      </w:r>
      <w:r w:rsidR="00F029E7" w:rsidRPr="00D4675D">
        <w:rPr>
          <w:sz w:val="16"/>
          <w:szCs w:val="18"/>
        </w:rPr>
        <w:t>i sprawić, by konkurencja stała się nieistotna, Wydawnictwo MT Biznes, 2005</w:t>
      </w:r>
    </w:p>
    <w:p w14:paraId="1C9AF581" w14:textId="7D7DAE18" w:rsidR="00A63A75" w:rsidRPr="00D4675D" w:rsidRDefault="00A63A75" w:rsidP="00F029E7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CC291A" w:rsidRPr="00D4675D">
        <w:rPr>
          <w:sz w:val="16"/>
          <w:szCs w:val="18"/>
        </w:rPr>
        <w:t>6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="00ED17D3" w:rsidRPr="00D4675D">
        <w:rPr>
          <w:sz w:val="16"/>
          <w:szCs w:val="18"/>
        </w:rPr>
        <w:t>https://www.casellafamilybrands.com/Our-History</w:t>
      </w:r>
      <w:r w:rsidR="00ED17D3" w:rsidRPr="00D4675D">
        <w:rPr>
          <w:sz w:val="16"/>
          <w:szCs w:val="18"/>
        </w:rPr>
        <w:t>, 2019</w:t>
      </w:r>
    </w:p>
    <w:p w14:paraId="598CDCEE" w14:textId="23566479" w:rsidR="00CB286A" w:rsidRPr="00D4675D" w:rsidRDefault="00CB286A" w:rsidP="00F029E7">
      <w:pPr>
        <w:pStyle w:val="tekstliteratury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Pr="00D4675D">
        <w:rPr>
          <w:sz w:val="16"/>
          <w:szCs w:val="18"/>
        </w:rPr>
        <w:t>7</w:t>
      </w:r>
      <w:r w:rsidRPr="00D4675D">
        <w:rPr>
          <w:sz w:val="16"/>
          <w:szCs w:val="18"/>
        </w:rPr>
        <w:t>]</w:t>
      </w:r>
      <w:r w:rsidRPr="00D4675D">
        <w:rPr>
          <w:sz w:val="16"/>
          <w:szCs w:val="18"/>
        </w:rPr>
        <w:tab/>
      </w:r>
      <w:r w:rsidRPr="00D4675D">
        <w:rPr>
          <w:sz w:val="16"/>
          <w:szCs w:val="18"/>
        </w:rPr>
        <w:t>https://screencrush.com/marvel-bankruptcy-billions, 2019</w:t>
      </w:r>
    </w:p>
    <w:p w14:paraId="68DF86B4" w14:textId="779FFEF5" w:rsidR="00CB286A" w:rsidRPr="00D4675D" w:rsidRDefault="00ED17D3" w:rsidP="00D4675D">
      <w:pPr>
        <w:pStyle w:val="tekstliteratury"/>
        <w:ind w:left="0" w:firstLine="0"/>
        <w:rPr>
          <w:sz w:val="16"/>
          <w:szCs w:val="18"/>
        </w:rPr>
      </w:pPr>
      <w:r w:rsidRPr="00D4675D">
        <w:rPr>
          <w:sz w:val="16"/>
          <w:szCs w:val="18"/>
        </w:rPr>
        <w:t>[</w:t>
      </w:r>
      <w:r w:rsidR="000312F5" w:rsidRPr="00D4675D">
        <w:rPr>
          <w:sz w:val="16"/>
          <w:szCs w:val="18"/>
        </w:rPr>
        <w:t>8</w:t>
      </w:r>
      <w:r w:rsidRPr="00D4675D">
        <w:rPr>
          <w:sz w:val="16"/>
          <w:szCs w:val="18"/>
        </w:rPr>
        <w:t xml:space="preserve">]  </w:t>
      </w:r>
      <w:r w:rsidR="000312F5" w:rsidRPr="00D4675D">
        <w:rPr>
          <w:sz w:val="16"/>
          <w:szCs w:val="18"/>
        </w:rPr>
        <w:t>https://www.boxofficemojo.com/chart/ww_top_lifetime_gross/?area=XWW</w:t>
      </w:r>
      <w:bookmarkStart w:id="0" w:name="_GoBack"/>
      <w:bookmarkEnd w:id="0"/>
    </w:p>
    <w:sectPr w:rsidR="00CB286A" w:rsidRPr="00D4675D" w:rsidSect="00CB286A">
      <w:endnotePr>
        <w:numFmt w:val="decimal"/>
      </w:endnotePr>
      <w:pgSz w:w="9639" w:h="13665" w:code="262"/>
      <w:pgMar w:top="1418" w:right="992" w:bottom="1418" w:left="992" w:header="851" w:footer="0" w:gutter="0"/>
      <w:pgNumType w:start="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0D7C0" w14:textId="77777777" w:rsidR="001F61D0" w:rsidRDefault="001F61D0">
      <w:pPr>
        <w:spacing w:line="240" w:lineRule="auto"/>
      </w:pPr>
      <w:r>
        <w:separator/>
      </w:r>
    </w:p>
  </w:endnote>
  <w:endnote w:type="continuationSeparator" w:id="0">
    <w:p w14:paraId="5D993B79" w14:textId="77777777" w:rsidR="001F61D0" w:rsidRDefault="001F6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B7F6D" w14:textId="77777777" w:rsidR="001F61D0" w:rsidRDefault="001F61D0">
      <w:pPr>
        <w:tabs>
          <w:tab w:val="right" w:leader="underscore" w:pos="1134"/>
        </w:tabs>
        <w:spacing w:after="120" w:line="240" w:lineRule="auto"/>
        <w:ind w:firstLine="0"/>
        <w:jc w:val="left"/>
      </w:pPr>
      <w:r>
        <w:tab/>
      </w:r>
    </w:p>
  </w:footnote>
  <w:footnote w:type="continuationSeparator" w:id="0">
    <w:p w14:paraId="36C538CB" w14:textId="77777777" w:rsidR="001F61D0" w:rsidRDefault="001F6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1AECA" w14:textId="77777777" w:rsidR="00787BB5" w:rsidRDefault="00787BB5">
    <w:pPr>
      <w:pStyle w:val="numer"/>
      <w:framePr w:wrap="around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333B73F2" w14:textId="7537749B" w:rsidR="00787BB5" w:rsidRDefault="00787BB5">
    <w:pPr>
      <w:pStyle w:val="paginatekstl"/>
      <w:ind w:right="360" w:firstLine="360"/>
    </w:pPr>
    <w:r>
      <w:t>Mariusz Najwer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D3EC" w14:textId="5E92F10E" w:rsidR="002204F4" w:rsidRPr="004C0936" w:rsidRDefault="004C0936" w:rsidP="002204F4">
    <w:pPr>
      <w:pStyle w:val="paginatekstp"/>
      <w:ind w:right="360" w:firstLine="360"/>
      <w:rPr>
        <w:lang w:val="pl-PL"/>
      </w:rPr>
    </w:pPr>
    <w:r w:rsidRPr="004C0936">
      <w:rPr>
        <w:lang w:val="pl-PL"/>
      </w:rPr>
      <w:t>Niebieski ocean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96558" w14:textId="14B2B6DE" w:rsidR="004C0936" w:rsidRPr="004C0936" w:rsidRDefault="004C0936" w:rsidP="004C0936">
    <w:pPr>
      <w:pStyle w:val="Nagwek"/>
      <w:jc w:val="center"/>
      <w:rPr>
        <w:i/>
        <w:iCs/>
        <w:sz w:val="18"/>
        <w:szCs w:val="16"/>
        <w:lang w:val="pl-PL"/>
      </w:rPr>
    </w:pPr>
    <w:r w:rsidRPr="004C0936">
      <w:rPr>
        <w:i/>
        <w:iCs/>
        <w:sz w:val="18"/>
        <w:szCs w:val="16"/>
        <w:lang w:val="pl-PL"/>
      </w:rPr>
      <w:t>Pods</w:t>
    </w:r>
    <w:r>
      <w:rPr>
        <w:i/>
        <w:iCs/>
        <w:sz w:val="18"/>
        <w:szCs w:val="16"/>
        <w:lang w:val="pl-PL"/>
      </w:rPr>
      <w:t>u</w:t>
    </w:r>
    <w:r w:rsidRPr="004C0936">
      <w:rPr>
        <w:i/>
        <w:iCs/>
        <w:sz w:val="18"/>
        <w:szCs w:val="16"/>
        <w:lang w:val="pl-PL"/>
      </w:rPr>
      <w:t>mowanie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DC3"/>
    <w:multiLevelType w:val="hybridMultilevel"/>
    <w:tmpl w:val="E006F2F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C2663"/>
    <w:multiLevelType w:val="hybridMultilevel"/>
    <w:tmpl w:val="8C38BB84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E55A85"/>
    <w:multiLevelType w:val="hybridMultilevel"/>
    <w:tmpl w:val="EF0AE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32295"/>
    <w:multiLevelType w:val="hybridMultilevel"/>
    <w:tmpl w:val="B5027E6A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32FF5"/>
    <w:multiLevelType w:val="hybridMultilevel"/>
    <w:tmpl w:val="E246560C"/>
    <w:lvl w:ilvl="0" w:tplc="F73E9A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C62048"/>
    <w:multiLevelType w:val="hybridMultilevel"/>
    <w:tmpl w:val="8BAA8B46"/>
    <w:lvl w:ilvl="0" w:tplc="DBEC81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0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5BE"/>
    <w:rsid w:val="00023C13"/>
    <w:rsid w:val="000312F5"/>
    <w:rsid w:val="00065244"/>
    <w:rsid w:val="00075CDC"/>
    <w:rsid w:val="00095073"/>
    <w:rsid w:val="000D715F"/>
    <w:rsid w:val="00124A02"/>
    <w:rsid w:val="00124D16"/>
    <w:rsid w:val="001675A5"/>
    <w:rsid w:val="00170AF5"/>
    <w:rsid w:val="001918DF"/>
    <w:rsid w:val="001F61D0"/>
    <w:rsid w:val="00217600"/>
    <w:rsid w:val="002204F4"/>
    <w:rsid w:val="0026722B"/>
    <w:rsid w:val="00287A5B"/>
    <w:rsid w:val="00292F03"/>
    <w:rsid w:val="002A6E87"/>
    <w:rsid w:val="002D03E5"/>
    <w:rsid w:val="002D2CDE"/>
    <w:rsid w:val="00355E69"/>
    <w:rsid w:val="00364A91"/>
    <w:rsid w:val="003873BD"/>
    <w:rsid w:val="00387919"/>
    <w:rsid w:val="00455FE4"/>
    <w:rsid w:val="00472C6A"/>
    <w:rsid w:val="004C0936"/>
    <w:rsid w:val="004E4589"/>
    <w:rsid w:val="00520960"/>
    <w:rsid w:val="00542A1D"/>
    <w:rsid w:val="00545A46"/>
    <w:rsid w:val="00547C91"/>
    <w:rsid w:val="005D31E6"/>
    <w:rsid w:val="00605A24"/>
    <w:rsid w:val="0060602F"/>
    <w:rsid w:val="00630F59"/>
    <w:rsid w:val="00646980"/>
    <w:rsid w:val="0068538F"/>
    <w:rsid w:val="006A50B3"/>
    <w:rsid w:val="006B3BA7"/>
    <w:rsid w:val="006B4A4B"/>
    <w:rsid w:val="006C2D77"/>
    <w:rsid w:val="006D199F"/>
    <w:rsid w:val="00701137"/>
    <w:rsid w:val="0070221B"/>
    <w:rsid w:val="0071523C"/>
    <w:rsid w:val="007319E9"/>
    <w:rsid w:val="0073572B"/>
    <w:rsid w:val="00745ACF"/>
    <w:rsid w:val="00787BB5"/>
    <w:rsid w:val="0079636E"/>
    <w:rsid w:val="007B2AC5"/>
    <w:rsid w:val="007F2DE8"/>
    <w:rsid w:val="0083445C"/>
    <w:rsid w:val="0085464B"/>
    <w:rsid w:val="00861955"/>
    <w:rsid w:val="008E793B"/>
    <w:rsid w:val="00916498"/>
    <w:rsid w:val="009362D2"/>
    <w:rsid w:val="00A21DF4"/>
    <w:rsid w:val="00A52CE0"/>
    <w:rsid w:val="00A63A75"/>
    <w:rsid w:val="00A640AE"/>
    <w:rsid w:val="00A6492D"/>
    <w:rsid w:val="00A67E94"/>
    <w:rsid w:val="00A751B7"/>
    <w:rsid w:val="00A776CE"/>
    <w:rsid w:val="00AA7C18"/>
    <w:rsid w:val="00AB56A1"/>
    <w:rsid w:val="00AC5A4D"/>
    <w:rsid w:val="00AD534A"/>
    <w:rsid w:val="00B80514"/>
    <w:rsid w:val="00BA7903"/>
    <w:rsid w:val="00BC4030"/>
    <w:rsid w:val="00BD0661"/>
    <w:rsid w:val="00BD1704"/>
    <w:rsid w:val="00BE721E"/>
    <w:rsid w:val="00C16641"/>
    <w:rsid w:val="00C54E41"/>
    <w:rsid w:val="00C73394"/>
    <w:rsid w:val="00C74EEA"/>
    <w:rsid w:val="00CA1B63"/>
    <w:rsid w:val="00CB286A"/>
    <w:rsid w:val="00CC2079"/>
    <w:rsid w:val="00CC291A"/>
    <w:rsid w:val="00D341DE"/>
    <w:rsid w:val="00D4675D"/>
    <w:rsid w:val="00D50025"/>
    <w:rsid w:val="00D51C2E"/>
    <w:rsid w:val="00DA207C"/>
    <w:rsid w:val="00DB3DA1"/>
    <w:rsid w:val="00DC35BE"/>
    <w:rsid w:val="00DC7558"/>
    <w:rsid w:val="00E03266"/>
    <w:rsid w:val="00E0680C"/>
    <w:rsid w:val="00E622ED"/>
    <w:rsid w:val="00E719BF"/>
    <w:rsid w:val="00E76BBA"/>
    <w:rsid w:val="00E77F86"/>
    <w:rsid w:val="00EA70BB"/>
    <w:rsid w:val="00EC0B98"/>
    <w:rsid w:val="00ED17D3"/>
    <w:rsid w:val="00F029E7"/>
    <w:rsid w:val="00F42A4E"/>
    <w:rsid w:val="00F64DE8"/>
    <w:rsid w:val="00F9486E"/>
    <w:rsid w:val="00FC0E1D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F1195"/>
  <w15:chartTrackingRefBased/>
  <w15:docId w15:val="{29E58B34-B437-4302-B134-AADC067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60" w:lineRule="atLeast"/>
      <w:ind w:firstLine="312"/>
      <w:jc w:val="both"/>
    </w:pPr>
    <w:rPr>
      <w:sz w:val="22"/>
      <w:lang w:val="en-GB"/>
    </w:rPr>
  </w:style>
  <w:style w:type="paragraph" w:styleId="Nagwek1">
    <w:name w:val="heading 1"/>
    <w:basedOn w:val="Normalny"/>
    <w:next w:val="Normalny"/>
    <w:qFormat/>
    <w:pPr>
      <w:keepNext/>
      <w:spacing w:before="720" w:after="240"/>
      <w:jc w:val="center"/>
      <w:outlineLvl w:val="0"/>
    </w:pPr>
    <w:rPr>
      <w:caps/>
      <w:kern w:val="28"/>
    </w:rPr>
  </w:style>
  <w:style w:type="paragraph" w:styleId="Nagwek2">
    <w:name w:val="heading 2"/>
    <w:basedOn w:val="Nagwek1"/>
    <w:next w:val="Normalny"/>
    <w:qFormat/>
    <w:pPr>
      <w:spacing w:before="360" w:line="220" w:lineRule="atLeast"/>
      <w:ind w:firstLine="0"/>
      <w:outlineLvl w:val="1"/>
    </w:pPr>
    <w:rPr>
      <w:sz w:val="18"/>
    </w:rPr>
  </w:style>
  <w:style w:type="paragraph" w:styleId="Nagwek3">
    <w:name w:val="heading 3"/>
    <w:basedOn w:val="Nagwek2"/>
    <w:next w:val="Normalny"/>
    <w:qFormat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qFormat/>
    <w:pPr>
      <w:outlineLvl w:val="3"/>
    </w:p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">
    <w:name w:val="tytuł"/>
    <w:next w:val="Normalny"/>
    <w:pPr>
      <w:widowControl w:val="0"/>
      <w:spacing w:after="360" w:line="300" w:lineRule="atLeast"/>
      <w:jc w:val="center"/>
    </w:pPr>
    <w:rPr>
      <w:b/>
      <w:caps/>
      <w:kern w:val="44"/>
      <w:sz w:val="26"/>
    </w:rPr>
  </w:style>
  <w:style w:type="paragraph" w:customStyle="1" w:styleId="literatura19">
    <w:name w:val="literatura 1–9"/>
    <w:basedOn w:val="Normalny"/>
    <w:pPr>
      <w:tabs>
        <w:tab w:val="left" w:pos="369"/>
      </w:tabs>
      <w:spacing w:line="220" w:lineRule="atLeast"/>
      <w:ind w:left="340" w:hanging="255"/>
    </w:pPr>
    <w:rPr>
      <w:sz w:val="18"/>
    </w:rPr>
  </w:style>
  <w:style w:type="paragraph" w:customStyle="1" w:styleId="literatura10">
    <w:name w:val="literatura&gt;10"/>
    <w:basedOn w:val="literatura19"/>
    <w:pPr>
      <w:ind w:left="369" w:hanging="369"/>
    </w:pPr>
  </w:style>
  <w:style w:type="paragraph" w:customStyle="1" w:styleId="adresy">
    <w:name w:val="adresy"/>
    <w:basedOn w:val="Normalny"/>
    <w:next w:val="Normalny"/>
    <w:pPr>
      <w:spacing w:after="360" w:line="220" w:lineRule="atLeast"/>
      <w:ind w:firstLine="0"/>
      <w:jc w:val="center"/>
    </w:pPr>
    <w:rPr>
      <w:sz w:val="18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customStyle="1" w:styleId="literatura">
    <w:name w:val="literatura"/>
    <w:basedOn w:val="Normalny"/>
    <w:pPr>
      <w:tabs>
        <w:tab w:val="left" w:pos="567"/>
      </w:tabs>
      <w:spacing w:line="220" w:lineRule="exact"/>
      <w:ind w:left="301" w:hanging="301"/>
    </w:pPr>
    <w:rPr>
      <w:sz w:val="18"/>
    </w:rPr>
  </w:style>
  <w:style w:type="paragraph" w:customStyle="1" w:styleId="oznpol">
    <w:name w:val="ozn pol"/>
    <w:basedOn w:val="Normalny"/>
    <w:next w:val="Normalny"/>
    <w:pPr>
      <w:tabs>
        <w:tab w:val="left" w:pos="964"/>
        <w:tab w:val="left" w:pos="1077"/>
      </w:tabs>
      <w:spacing w:line="220" w:lineRule="atLeast"/>
    </w:pPr>
    <w:rPr>
      <w:sz w:val="18"/>
    </w:rPr>
  </w:style>
  <w:style w:type="paragraph" w:customStyle="1" w:styleId="oznang">
    <w:name w:val="ozn ang"/>
    <w:basedOn w:val="Normalny"/>
    <w:next w:val="oznpol"/>
    <w:pPr>
      <w:tabs>
        <w:tab w:val="left" w:pos="709"/>
      </w:tabs>
      <w:spacing w:line="220" w:lineRule="atLeast"/>
    </w:pPr>
    <w:rPr>
      <w:sz w:val="18"/>
    </w:rPr>
  </w:style>
  <w:style w:type="paragraph" w:customStyle="1" w:styleId="rysunek">
    <w:name w:val="rysunek"/>
    <w:basedOn w:val="Normalny"/>
    <w:next w:val="Normalny"/>
    <w:pPr>
      <w:spacing w:before="240"/>
      <w:ind w:firstLine="0"/>
      <w:jc w:val="center"/>
    </w:p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customStyle="1" w:styleId="Nieparzysta">
    <w:name w:val="Nieparzysta"/>
    <w:basedOn w:val="Normalny"/>
    <w:pPr>
      <w:tabs>
        <w:tab w:val="center" w:pos="4536"/>
        <w:tab w:val="right" w:pos="9072"/>
      </w:tabs>
      <w:spacing w:line="240" w:lineRule="atLeast"/>
    </w:pPr>
    <w:rPr>
      <w:i/>
      <w:sz w:val="20"/>
    </w:rPr>
  </w:style>
  <w:style w:type="character" w:styleId="Odwoanieprzypisudolnego">
    <w:name w:val="footnote reference"/>
    <w:semiHidden/>
    <w:rPr>
      <w:vertAlign w:val="superscript"/>
    </w:rPr>
  </w:style>
  <w:style w:type="paragraph" w:customStyle="1" w:styleId="spis">
    <w:name w:val="spis"/>
    <w:basedOn w:val="Tekstprzypisudolnego"/>
    <w:pPr>
      <w:tabs>
        <w:tab w:val="left" w:pos="227"/>
        <w:tab w:val="right" w:leader="dot" w:pos="7371"/>
        <w:tab w:val="right" w:pos="7655"/>
      </w:tabs>
      <w:spacing w:line="220" w:lineRule="exact"/>
      <w:ind w:left="227" w:right="284" w:hanging="227"/>
    </w:pPr>
    <w:rPr>
      <w:smallCaps/>
      <w:sz w:val="18"/>
    </w:rPr>
  </w:style>
  <w:style w:type="paragraph" w:styleId="Tekstprzypisudolnego">
    <w:name w:val="footnote text"/>
    <w:basedOn w:val="Normalny"/>
    <w:semiHidden/>
  </w:style>
  <w:style w:type="paragraph" w:customStyle="1" w:styleId="dodatek">
    <w:name w:val="dodatek"/>
    <w:basedOn w:val="Normalny"/>
    <w:pPr>
      <w:spacing w:line="220" w:lineRule="atLeast"/>
    </w:pPr>
    <w:rPr>
      <w:sz w:val="18"/>
    </w:rPr>
  </w:style>
  <w:style w:type="paragraph" w:customStyle="1" w:styleId="dodatekbezwc">
    <w:name w:val="dodatekbezwc"/>
    <w:basedOn w:val="dodatek"/>
    <w:next w:val="dodatek"/>
    <w:pPr>
      <w:ind w:firstLine="0"/>
    </w:pPr>
  </w:style>
  <w:style w:type="paragraph" w:customStyle="1" w:styleId="stronanr">
    <w:name w:val="strona_nr"/>
    <w:basedOn w:val="Normalny"/>
    <w:pPr>
      <w:spacing w:line="240" w:lineRule="auto"/>
      <w:ind w:firstLine="0"/>
    </w:pPr>
    <w:rPr>
      <w:sz w:val="18"/>
    </w:rPr>
  </w:style>
  <w:style w:type="character" w:styleId="Odwoanieprzypisukocowego">
    <w:name w:val="endnote reference"/>
    <w:semiHidden/>
    <w:rPr>
      <w:sz w:val="20"/>
      <w:vertAlign w:val="superscript"/>
    </w:rPr>
  </w:style>
  <w:style w:type="paragraph" w:customStyle="1" w:styleId="numer">
    <w:name w:val="numer"/>
    <w:basedOn w:val="Nagwek"/>
    <w:pPr>
      <w:framePr w:wrap="around" w:vAnchor="text" w:hAnchor="margin" w:xAlign="outside" w:y="1"/>
      <w:tabs>
        <w:tab w:val="clear" w:pos="4536"/>
        <w:tab w:val="clear" w:pos="9072"/>
      </w:tabs>
      <w:spacing w:line="240" w:lineRule="auto"/>
      <w:ind w:firstLine="0"/>
    </w:pPr>
    <w:rPr>
      <w:sz w:val="18"/>
    </w:rPr>
  </w:style>
  <w:style w:type="paragraph" w:customStyle="1" w:styleId="ozn">
    <w:name w:val="ozn"/>
    <w:basedOn w:val="Normalny"/>
    <w:next w:val="Normalny"/>
    <w:pPr>
      <w:tabs>
        <w:tab w:val="left" w:pos="964"/>
        <w:tab w:val="left" w:pos="1077"/>
      </w:tabs>
      <w:spacing w:line="220" w:lineRule="atLeast"/>
      <w:ind w:firstLine="0"/>
    </w:pPr>
    <w:rPr>
      <w:sz w:val="18"/>
    </w:rPr>
  </w:style>
  <w:style w:type="paragraph" w:customStyle="1" w:styleId="rwnanie">
    <w:name w:val="równanie"/>
    <w:basedOn w:val="Normalny"/>
    <w:next w:val="Normalny"/>
    <w:pPr>
      <w:tabs>
        <w:tab w:val="center" w:pos="3827"/>
        <w:tab w:val="right" w:pos="7655"/>
      </w:tabs>
      <w:spacing w:before="240" w:after="240"/>
      <w:ind w:firstLine="0"/>
      <w:jc w:val="center"/>
    </w:pPr>
  </w:style>
  <w:style w:type="paragraph" w:customStyle="1" w:styleId="strang">
    <w:name w:val="str ang"/>
    <w:basedOn w:val="Normalny"/>
    <w:pPr>
      <w:spacing w:after="240" w:line="220" w:lineRule="atLeast"/>
      <w:ind w:left="312" w:firstLine="0"/>
    </w:pPr>
    <w:rPr>
      <w:sz w:val="18"/>
    </w:rPr>
  </w:style>
  <w:style w:type="paragraph" w:customStyle="1" w:styleId="strpol">
    <w:name w:val="str pol"/>
    <w:basedOn w:val="Normalny"/>
    <w:next w:val="strang"/>
    <w:pPr>
      <w:spacing w:after="240" w:line="220" w:lineRule="atLeast"/>
      <w:ind w:left="312" w:firstLine="0"/>
    </w:pPr>
    <w:rPr>
      <w:sz w:val="18"/>
    </w:rPr>
  </w:style>
  <w:style w:type="paragraph" w:customStyle="1" w:styleId="strkocowe">
    <w:name w:val="str. końcowe"/>
    <w:basedOn w:val="strang"/>
  </w:style>
  <w:style w:type="paragraph" w:customStyle="1" w:styleId="tabel1rz">
    <w:name w:val="tabel1rz"/>
    <w:basedOn w:val="Normalny"/>
    <w:pPr>
      <w:spacing w:before="120" w:line="240" w:lineRule="atLeast"/>
      <w:ind w:firstLine="0"/>
      <w:jc w:val="left"/>
    </w:pPr>
    <w:rPr>
      <w:sz w:val="18"/>
    </w:rPr>
  </w:style>
  <w:style w:type="paragraph" w:customStyle="1" w:styleId="tabela">
    <w:name w:val="tabela"/>
    <w:basedOn w:val="Normalny"/>
    <w:pPr>
      <w:spacing w:line="240" w:lineRule="atLeast"/>
      <w:ind w:firstLine="0"/>
      <w:jc w:val="center"/>
    </w:pPr>
    <w:rPr>
      <w:sz w:val="18"/>
    </w:rPr>
  </w:style>
  <w:style w:type="paragraph" w:customStyle="1" w:styleId="tabelagl">
    <w:name w:val="tabelagl"/>
    <w:basedOn w:val="tabela"/>
    <w:next w:val="tabela"/>
    <w:pPr>
      <w:spacing w:before="120" w:after="120"/>
    </w:pPr>
  </w:style>
  <w:style w:type="paragraph" w:customStyle="1" w:styleId="tabelaostrz">
    <w:name w:val="tabelaostrz"/>
    <w:basedOn w:val="tabela"/>
    <w:pPr>
      <w:spacing w:after="120"/>
      <w:jc w:val="left"/>
    </w:pPr>
  </w:style>
  <w:style w:type="paragraph" w:customStyle="1" w:styleId="tabelatyt">
    <w:name w:val="tabelatyt"/>
    <w:basedOn w:val="tabela"/>
    <w:next w:val="tabela"/>
    <w:pPr>
      <w:spacing w:before="360" w:after="240"/>
    </w:pPr>
  </w:style>
  <w:style w:type="paragraph" w:styleId="Tekstprzypisukocowego">
    <w:name w:val="endnote text"/>
    <w:basedOn w:val="Normalny"/>
    <w:semiHidden/>
    <w:rPr>
      <w:sz w:val="20"/>
    </w:rPr>
  </w:style>
  <w:style w:type="paragraph" w:customStyle="1" w:styleId="wpyno">
    <w:name w:val="wpłynęło"/>
    <w:basedOn w:val="Normalny"/>
    <w:next w:val="Normalny"/>
    <w:pPr>
      <w:spacing w:before="360"/>
      <w:ind w:firstLine="0"/>
      <w:jc w:val="right"/>
    </w:pPr>
    <w:rPr>
      <w:i/>
      <w:sz w:val="18"/>
    </w:rPr>
  </w:style>
  <w:style w:type="paragraph" w:customStyle="1" w:styleId="wypunktowywanie">
    <w:name w:val="wypunktowywanie"/>
    <w:basedOn w:val="Normalny"/>
    <w:pPr>
      <w:tabs>
        <w:tab w:val="left" w:pos="6521"/>
      </w:tabs>
    </w:pPr>
    <w:rPr>
      <w:kern w:val="18"/>
    </w:rPr>
  </w:style>
  <w:style w:type="paragraph" w:styleId="Tekstblokowy">
    <w:name w:val="Block Text"/>
    <w:basedOn w:val="Normalny"/>
    <w:semiHidden/>
    <w:pPr>
      <w:spacing w:line="200" w:lineRule="atLeast"/>
      <w:ind w:left="1134" w:right="1134"/>
    </w:pPr>
    <w:rPr>
      <w:sz w:val="16"/>
    </w:rPr>
  </w:style>
  <w:style w:type="paragraph" w:customStyle="1" w:styleId="strfranc">
    <w:name w:val="str franc"/>
    <w:basedOn w:val="strang"/>
    <w:rPr>
      <w:lang w:val="fr-FR"/>
    </w:rPr>
  </w:style>
  <w:style w:type="paragraph" w:customStyle="1" w:styleId="tytulstreszczenia">
    <w:name w:val="tytul streszczenia"/>
    <w:basedOn w:val="Normalny"/>
    <w:pPr>
      <w:widowControl/>
      <w:spacing w:before="397" w:after="284" w:line="300" w:lineRule="atLeast"/>
      <w:ind w:firstLine="567"/>
      <w:jc w:val="center"/>
    </w:pPr>
    <w:rPr>
      <w:b/>
      <w:sz w:val="26"/>
      <w:lang w:val="pl-PL"/>
    </w:rPr>
  </w:style>
  <w:style w:type="paragraph" w:customStyle="1" w:styleId="tekstliteratury">
    <w:name w:val="tekst literatury"/>
    <w:basedOn w:val="Normalny"/>
    <w:pPr>
      <w:widowControl/>
      <w:spacing w:line="220" w:lineRule="atLeast"/>
      <w:ind w:left="284" w:hanging="284"/>
    </w:pPr>
    <w:rPr>
      <w:sz w:val="18"/>
      <w:lang w:val="pl-PL"/>
    </w:rPr>
  </w:style>
  <w:style w:type="paragraph" w:customStyle="1" w:styleId="tytul3rzedu">
    <w:name w:val="tytul 3 rzedu"/>
    <w:basedOn w:val="Normalny"/>
    <w:pPr>
      <w:widowControl/>
      <w:spacing w:before="360" w:after="240" w:line="220" w:lineRule="atLeast"/>
      <w:ind w:firstLine="0"/>
      <w:jc w:val="center"/>
    </w:pPr>
    <w:rPr>
      <w:lang w:val="pl-PL"/>
    </w:rPr>
  </w:style>
  <w:style w:type="paragraph" w:customStyle="1" w:styleId="tekstreferatu">
    <w:name w:val="tekst referatu"/>
    <w:basedOn w:val="Normalny"/>
    <w:pPr>
      <w:widowControl/>
      <w:ind w:firstLine="284"/>
    </w:pPr>
    <w:rPr>
      <w:lang w:val="pl-PL"/>
    </w:rPr>
  </w:style>
  <w:style w:type="paragraph" w:customStyle="1" w:styleId="tytul2rzedu">
    <w:name w:val="tytul 2 rzedu"/>
    <w:basedOn w:val="Normalny"/>
    <w:pPr>
      <w:widowControl/>
      <w:spacing w:after="280"/>
      <w:ind w:firstLine="0"/>
      <w:jc w:val="center"/>
    </w:pPr>
    <w:rPr>
      <w:caps/>
      <w:sz w:val="18"/>
      <w:lang w:val="pl-PL"/>
    </w:rPr>
  </w:style>
  <w:style w:type="paragraph" w:customStyle="1" w:styleId="tytul1rzedu">
    <w:name w:val="tytul 1 rzedu"/>
    <w:basedOn w:val="Normalny"/>
    <w:pPr>
      <w:widowControl/>
      <w:spacing w:before="600" w:after="360" w:line="300" w:lineRule="atLeast"/>
      <w:ind w:firstLine="0"/>
      <w:jc w:val="center"/>
    </w:pPr>
    <w:rPr>
      <w:caps/>
      <w:lang w:val="pl-PL"/>
    </w:rPr>
  </w:style>
  <w:style w:type="paragraph" w:customStyle="1" w:styleId="omowienie">
    <w:name w:val="omowienie"/>
    <w:basedOn w:val="Normalny"/>
    <w:pPr>
      <w:widowControl/>
      <w:spacing w:line="220" w:lineRule="atLeast"/>
      <w:ind w:left="284" w:firstLine="0"/>
    </w:pPr>
    <w:rPr>
      <w:sz w:val="18"/>
      <w:lang w:val="pl-PL"/>
    </w:rPr>
  </w:style>
  <w:style w:type="paragraph" w:customStyle="1" w:styleId="tytulreferatu">
    <w:name w:val="tytul referatu"/>
    <w:basedOn w:val="Normalny"/>
    <w:pPr>
      <w:widowControl/>
      <w:spacing w:before="567" w:after="851" w:line="300" w:lineRule="atLeast"/>
      <w:ind w:firstLine="0"/>
      <w:jc w:val="center"/>
    </w:pPr>
    <w:rPr>
      <w:b/>
      <w:caps/>
      <w:sz w:val="26"/>
      <w:lang w:val="pl-PL"/>
    </w:rPr>
  </w:style>
  <w:style w:type="paragraph" w:customStyle="1" w:styleId="imiinazwisko">
    <w:name w:val="imię i nazwisko"/>
    <w:basedOn w:val="Normalny"/>
    <w:pPr>
      <w:widowControl/>
      <w:spacing w:before="1701"/>
      <w:ind w:firstLine="0"/>
      <w:jc w:val="left"/>
    </w:pPr>
    <w:rPr>
      <w:lang w:val="pl-PL"/>
    </w:rPr>
  </w:style>
  <w:style w:type="paragraph" w:customStyle="1" w:styleId="slowakluczowe">
    <w:name w:val="slowa kluczowe"/>
    <w:basedOn w:val="Normalny"/>
    <w:pPr>
      <w:widowControl/>
      <w:spacing w:before="567" w:line="220" w:lineRule="atLeast"/>
      <w:ind w:left="993" w:hanging="709"/>
    </w:pPr>
    <w:rPr>
      <w:i/>
      <w:sz w:val="18"/>
      <w:lang w:val="pl-PL"/>
    </w:rPr>
  </w:style>
  <w:style w:type="paragraph" w:customStyle="1" w:styleId="rys">
    <w:name w:val="rys"/>
    <w:basedOn w:val="Normalny"/>
    <w:pPr>
      <w:spacing w:before="240" w:line="220" w:lineRule="atLeast"/>
      <w:ind w:firstLine="0"/>
      <w:jc w:val="center"/>
    </w:pPr>
    <w:rPr>
      <w:snapToGrid w:val="0"/>
      <w:sz w:val="18"/>
      <w:lang w:val="pl-PL"/>
    </w:rPr>
  </w:style>
  <w:style w:type="paragraph" w:customStyle="1" w:styleId="podpis">
    <w:name w:val="podpis"/>
    <w:basedOn w:val="tekstreferatu"/>
    <w:pPr>
      <w:spacing w:before="120" w:after="240" w:line="220" w:lineRule="atLeast"/>
      <w:ind w:firstLine="0"/>
      <w:jc w:val="center"/>
    </w:pPr>
    <w:rPr>
      <w:sz w:val="18"/>
    </w:rPr>
  </w:style>
  <w:style w:type="paragraph" w:customStyle="1" w:styleId="tekstbw">
    <w:name w:val="tekstbw"/>
    <w:basedOn w:val="tekstreferatu"/>
    <w:pPr>
      <w:ind w:firstLine="0"/>
    </w:pPr>
  </w:style>
  <w:style w:type="paragraph" w:customStyle="1" w:styleId="liter">
    <w:name w:val="liter"/>
    <w:basedOn w:val="Normalny"/>
    <w:pPr>
      <w:spacing w:line="220" w:lineRule="atLeast"/>
      <w:ind w:firstLine="284"/>
    </w:pPr>
    <w:rPr>
      <w:sz w:val="18"/>
      <w:lang w:val="pl-PL"/>
    </w:rPr>
  </w:style>
  <w:style w:type="paragraph" w:customStyle="1" w:styleId="slowakl">
    <w:name w:val="slowakl"/>
    <w:basedOn w:val="imiinazwisko"/>
    <w:pPr>
      <w:spacing w:before="794" w:line="220" w:lineRule="atLeast"/>
      <w:jc w:val="right"/>
    </w:pPr>
    <w:rPr>
      <w:i/>
      <w:sz w:val="18"/>
    </w:rPr>
  </w:style>
  <w:style w:type="paragraph" w:customStyle="1" w:styleId="streszcz">
    <w:name w:val="streszcz"/>
    <w:basedOn w:val="tytulstreszczenia"/>
    <w:pPr>
      <w:spacing w:before="0" w:after="0" w:line="220" w:lineRule="atLeast"/>
      <w:ind w:firstLine="284"/>
      <w:jc w:val="both"/>
    </w:pPr>
    <w:rPr>
      <w:b w:val="0"/>
      <w:sz w:val="18"/>
    </w:rPr>
  </w:style>
  <w:style w:type="paragraph" w:customStyle="1" w:styleId="tytul-literatura">
    <w:name w:val="tytul - literatura"/>
    <w:basedOn w:val="tytul3rzedu"/>
    <w:pPr>
      <w:spacing w:line="300" w:lineRule="atLeast"/>
    </w:pPr>
    <w:rPr>
      <w:caps/>
      <w:sz w:val="18"/>
    </w:rPr>
  </w:style>
  <w:style w:type="paragraph" w:customStyle="1" w:styleId="tytul2a">
    <w:name w:val="tytul 2a"/>
    <w:basedOn w:val="tytul2rzedu"/>
    <w:pPr>
      <w:spacing w:before="397"/>
    </w:pPr>
  </w:style>
  <w:style w:type="paragraph" w:customStyle="1" w:styleId="tytspis">
    <w:name w:val="tyt_spis"/>
    <w:basedOn w:val="streszcz"/>
    <w:pPr>
      <w:spacing w:after="240" w:line="300" w:lineRule="atLeast"/>
      <w:ind w:firstLine="0"/>
      <w:jc w:val="center"/>
    </w:pPr>
    <w:rPr>
      <w:b/>
      <w:sz w:val="26"/>
    </w:rPr>
  </w:style>
  <w:style w:type="paragraph" w:customStyle="1" w:styleId="rozdzial">
    <w:name w:val="rozdzial"/>
    <w:basedOn w:val="tytulreferatu"/>
    <w:pPr>
      <w:spacing w:before="1134" w:after="120"/>
    </w:pPr>
  </w:style>
  <w:style w:type="paragraph" w:customStyle="1" w:styleId="Tabela0">
    <w:name w:val="Tabela"/>
    <w:basedOn w:val="Normalny"/>
    <w:next w:val="Normalny"/>
    <w:pPr>
      <w:widowControl/>
      <w:spacing w:line="240" w:lineRule="auto"/>
      <w:ind w:firstLine="0"/>
      <w:jc w:val="left"/>
    </w:pPr>
    <w:rPr>
      <w:sz w:val="18"/>
      <w:lang w:val="pl-PL"/>
    </w:rPr>
  </w:style>
  <w:style w:type="paragraph" w:customStyle="1" w:styleId="tyttab">
    <w:name w:val="tyt_tab"/>
    <w:basedOn w:val="Normalny"/>
    <w:pPr>
      <w:widowControl/>
      <w:spacing w:before="240" w:after="120" w:line="220" w:lineRule="exact"/>
      <w:ind w:firstLine="0"/>
      <w:jc w:val="center"/>
    </w:pPr>
    <w:rPr>
      <w:sz w:val="18"/>
      <w:lang w:val="pl-PL"/>
    </w:rPr>
  </w:style>
  <w:style w:type="paragraph" w:customStyle="1" w:styleId="tabtekst">
    <w:name w:val="tab_tekst"/>
    <w:basedOn w:val="Tabela0"/>
    <w:pPr>
      <w:spacing w:line="220" w:lineRule="atLeast"/>
      <w:jc w:val="center"/>
    </w:pPr>
  </w:style>
  <w:style w:type="paragraph" w:customStyle="1" w:styleId="spistyt">
    <w:name w:val="spis_tyt"/>
    <w:basedOn w:val="tytul2a"/>
    <w:pPr>
      <w:spacing w:before="1134" w:after="360"/>
    </w:pPr>
    <w:rPr>
      <w:sz w:val="22"/>
    </w:rPr>
  </w:style>
  <w:style w:type="paragraph" w:customStyle="1" w:styleId="paginatekstp">
    <w:name w:val="pagina_tekst_p"/>
    <w:basedOn w:val="Normalny"/>
    <w:pPr>
      <w:widowControl/>
      <w:tabs>
        <w:tab w:val="center" w:pos="4536"/>
        <w:tab w:val="right" w:pos="9072"/>
      </w:tabs>
      <w:spacing w:line="240" w:lineRule="auto"/>
      <w:ind w:firstLine="0"/>
      <w:jc w:val="center"/>
    </w:pPr>
    <w:rPr>
      <w:i/>
      <w:sz w:val="18"/>
    </w:rPr>
  </w:style>
  <w:style w:type="paragraph" w:customStyle="1" w:styleId="paginatekstl">
    <w:name w:val="pagina_tekst_l"/>
    <w:basedOn w:val="paginatekstp"/>
    <w:rPr>
      <w:i w:val="0"/>
    </w:rPr>
  </w:style>
  <w:style w:type="paragraph" w:customStyle="1" w:styleId="przypis">
    <w:name w:val="przypis"/>
    <w:basedOn w:val="Normalny"/>
    <w:pPr>
      <w:widowControl/>
      <w:spacing w:line="220" w:lineRule="atLeast"/>
      <w:ind w:firstLine="284"/>
    </w:pPr>
    <w:rPr>
      <w:sz w:val="18"/>
    </w:rPr>
  </w:style>
  <w:style w:type="paragraph" w:customStyle="1" w:styleId="autorzy">
    <w:name w:val="autorzy"/>
    <w:basedOn w:val="Normalny"/>
    <w:next w:val="Normalny"/>
    <w:pPr>
      <w:spacing w:after="120" w:line="220" w:lineRule="atLeast"/>
      <w:ind w:firstLine="0"/>
      <w:jc w:val="center"/>
    </w:pPr>
    <w:rPr>
      <w:smallCaps/>
      <w:sz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72C6A"/>
    <w:rPr>
      <w:b/>
      <w:bCs/>
      <w:sz w:val="20"/>
    </w:rPr>
  </w:style>
  <w:style w:type="paragraph" w:customStyle="1" w:styleId="tytu1a">
    <w:name w:val="tytuł 1a"/>
    <w:basedOn w:val="tytul1rzedu"/>
    <w:pPr>
      <w:spacing w:before="0"/>
    </w:pPr>
  </w:style>
  <w:style w:type="character" w:styleId="Hipercze">
    <w:name w:val="Hyperlink"/>
    <w:uiPriority w:val="99"/>
    <w:unhideWhenUsed/>
    <w:rsid w:val="00124A02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124A0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199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8F76-5F37-4024-8CE3-348F1E56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1424</Words>
  <Characters>8544</Characters>
  <Application>Microsoft Office Word</Application>
  <DocSecurity>0</DocSecurity>
  <Lines>71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RÓŻNICE POMIĘDZY KAIZEN A STRATEGIĄ BŁĘKITNEGO OCEANU</vt:lpstr>
      <vt:lpstr>Inne spojrzenie na proces mieszania</vt:lpstr>
    </vt:vector>
  </TitlesOfParts>
  <Company>Wydawnictwo Politechniki Wr: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RÓŻNICE POMIĘDZY KAIZEN A STRATEGIĄ BŁĘKITNEGO OCEANU</dc:title>
  <dc:subject/>
  <dc:creator>Mariusz Najwer</dc:creator>
  <cp:keywords>kaizen, blue ocean strategy, czerwony ocean, niebieski ocean</cp:keywords>
  <dc:description/>
  <cp:lastModifiedBy>Mariusz Najwer</cp:lastModifiedBy>
  <cp:revision>35</cp:revision>
  <cp:lastPrinted>2010-11-18T09:31:00Z</cp:lastPrinted>
  <dcterms:created xsi:type="dcterms:W3CDTF">2019-11-17T09:56:00Z</dcterms:created>
  <dcterms:modified xsi:type="dcterms:W3CDTF">2019-11-18T00:13:00Z</dcterms:modified>
</cp:coreProperties>
</file>