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14213D"/>
          <w:sz w:val="60"/>
          <w:szCs w:val="60"/>
        </w:rPr>
        <w:t xml:space="preserve">GRAPHGUARD</w:t>
      </w:r>
    </w:p>
    <w:p>
      <w:pPr>
        <w:spacing w:after="60"/>
      </w:pPr>
      <w:r>
        <w:rPr>
          <w:rFonts w:ascii="Calibri" w:cs="Calibri" w:eastAsia="Calibri" w:hAnsi="Calibri"/>
          <w:color w:val="2F5DA8"/>
          <w:sz w:val="30"/>
          <w:szCs w:val="30"/>
        </w:rPr>
        <w:t xml:space="preserve">Graph-Augmented Fraud Investigation &amp; Safe Response Agent</w:t>
      </w:r>
    </w:p>
    <w:p>
      <w:pPr>
        <w:pBdr>
          <w:bottom w:val="single" w:color="2F5DA8" w:sz="8" w:space="6"/>
        </w:pBdr>
        <w:spacing w:after="200"/>
      </w:pPr>
      <w:r>
        <w:rPr>
          <w:rFonts w:ascii="Calibri" w:cs="Calibri" w:eastAsia="Calibri" w:hAnsi="Calibri"/>
          <w:color w:val="6B7280"/>
          <w:sz w:val="19"/>
          <w:szCs w:val="19"/>
        </w:rPr>
        <w:t xml:space="preserve">Concept, Architecture &amp; Delivery Plan  |  Version 2 (refined)  |  Graph Hacks: Context for AI Agents, Track 1: Agents That Act on Connected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What changed in v2</w:t>
            </w:r>
          </w:p>
        </w:tc>
        <w:tc>
          <w:tcPr>
            <w:tcW w:type="dxa" w:w="64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Summary</w:t>
            </w:r>
          </w:p>
        </w:tc>
      </w:tr>
      <w:tr>
        <w:trPr>
          <w:cantSplit/>
        </w:trPr>
        <w:tc>
          <w:tcPr>
            <w:tcW w:type="dxa" w:w="2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Differentiation moved up front</w:t>
            </w:r>
          </w:p>
        </w:tc>
        <w:tc>
          <w:tcPr>
            <w:tcW w:type="dxa" w:w="64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Section 3 states what sets GraphGuard apart from other fraud-agent entries and where each point is shown in the demo.</w:t>
            </w:r>
          </w:p>
        </w:tc>
      </w:tr>
      <w:tr>
        <w:trPr>
          <w:cantSplit/>
        </w:trPr>
        <w:tc>
          <w:tcPr>
            <w:tcW w:type="dxa" w:w="26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Stronger action layer</w:t>
            </w:r>
          </w:p>
        </w:tc>
        <w:tc>
          <w:tcPr>
            <w:tcW w:type="dxa" w:w="64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Holds are sent to a mock payment gateway with idempotency keys, verified by re-querying the graph, and fully reversible (dry-run, approval gate, rollback).</w:t>
            </w:r>
          </w:p>
        </w:tc>
      </w:tr>
      <w:tr>
        <w:trPr>
          <w:cantSplit/>
        </w:trPr>
        <w:tc>
          <w:tcPr>
            <w:tcW w:type="dxa" w:w="2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Cycle detection is a must-have</w:t>
            </w:r>
          </w:p>
        </w:tc>
        <w:tc>
          <w:tcPr>
            <w:tcW w:type="dxa" w:w="64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Time-respecting transfer cycles are the core graph-necessity proof, no longer a stretch item.</w:t>
            </w:r>
          </w:p>
        </w:tc>
      </w:tr>
      <w:tr>
        <w:trPr>
          <w:cantSplit/>
        </w:trPr>
        <w:tc>
          <w:tcPr>
            <w:tcW w:type="dxa" w:w="26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Decoys and negative cases</w:t>
            </w:r>
          </w:p>
        </w:tc>
        <w:tc>
          <w:tcPr>
            <w:tcW w:type="dxa" w:w="64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Planted look-alike scenarios the agent must leave alone, plus a "why not escalated" explanation tool.</w:t>
            </w:r>
          </w:p>
        </w:tc>
      </w:tr>
      <w:tr>
        <w:trPr>
          <w:cantSplit/>
        </w:trPr>
        <w:tc>
          <w:tcPr>
            <w:tcW w:type="dxa" w:w="2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Measured SQL-vs-graph benchmark</w:t>
            </w:r>
          </w:p>
        </w:tc>
        <w:tc>
          <w:tcPr>
            <w:tcW w:type="dxa" w:w="64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Same queries run as Postgres recursive CTEs. Results are measured and reported honestly, including where SQL is competitive.</w:t>
            </w:r>
          </w:p>
        </w:tc>
      </w:tr>
      <w:tr>
        <w:trPr>
          <w:cantSplit/>
        </w:trPr>
        <w:tc>
          <w:tcPr>
            <w:tcW w:type="dxa" w:w="26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Evaluation harness and grounding check</w:t>
            </w:r>
          </w:p>
        </w:tc>
        <w:tc>
          <w:tcPr>
            <w:tcW w:type="dxa" w:w="64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Automated precision/recall on planted cases, and a check that every ID and amount in the AI report exists in the evidence.</w:t>
            </w:r>
          </w:p>
        </w:tc>
      </w:tr>
      <w:tr>
        <w:trPr>
          <w:cantSplit/>
        </w:trPr>
        <w:tc>
          <w:tcPr>
            <w:tcW w:type="dxa" w:w="2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Engineering fixes</w:t>
            </w:r>
          </w:p>
        </w:tc>
        <w:tc>
          <w:tcPr>
            <w:tcW w:type="dxa" w:w="64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Edge-only transfer model, hub-node handling, query budgets and timeouts, and an hour-one spike to validate Cypher syntax on the pinned FalkorDB version.</w:t>
            </w:r>
          </w:p>
        </w:tc>
      </w:tr>
      <w:tr>
        <w:trPr>
          <w:cantSplit/>
        </w:trPr>
        <w:tc>
          <w:tcPr>
            <w:tcW w:type="dxa" w:w="26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Team-ready stack and plan</w:t>
            </w:r>
          </w:p>
        </w:tc>
        <w:tc>
          <w:tcPr>
            <w:tcW w:type="dxa" w:w="64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Expanded tech stack, workstreams, contract-first interfaces, a day-by-day plan to the 18 Oct deadline, and a risk register.</w:t>
            </w:r>
          </w:p>
        </w:tc>
      </w:tr>
    </w:tbl>
    <w:p>
      <w:pPr>
        <w:spacing w:after="140"/>
      </w:pPr>
    </w:p>
    <w:p>
      <w:pPr>
        <w:pStyle w:val="Heading1"/>
      </w:pPr>
      <w:r>
        <w:rPr>
          <w:rFonts w:ascii="Calibri" w:cs="Calibri" w:eastAsia="Calibri" w:hAnsi="Calibri"/>
        </w:rPr>
        <w:t xml:space="preserve">1. Executive Summary</w:t>
      </w:r>
    </w:p>
    <w:p>
      <w:pPr>
        <w:spacing w:after="120" w:line="276"/>
      </w:pPr>
      <w:r>
        <w:rPr>
          <w:rFonts w:ascii="Calibri" w:cs="Calibri" w:eastAsia="Calibri" w:hAnsi="Calibri"/>
        </w:rPr>
        <w:t xml:space="preserve">GraphGuard helps fraud and security analysts investigate flagged accounts whose risk is hidden in relationships rather than in any single record. It stores accounts, devices, IP addresses, and money transfers in FalkorDB, then investigates through a small set of tested graph tools: bounded neighbourhood expansion, shared-infrastructure analysis, time-respecting money-path tracing, and transfer-cycle detection.</w:t>
      </w:r>
    </w:p>
    <w:p>
      <w:pPr>
        <w:spacing w:after="120" w:line="276"/>
      </w:pPr>
      <w:r>
        <w:rPr>
          <w:rFonts w:ascii="Calibri" w:cs="Calibri" w:eastAsia="Calibri" w:hAnsi="Calibri"/>
        </w:rPr>
        <w:t xml:space="preserve">A LangGraph agent coordinates the investigation. The LLM chooses which tool to run next and explains the results in plain language. </w:t>
      </w:r>
      <w:r>
        <w:rPr>
          <w:rFonts w:ascii="Calibri" w:cs="Calibri" w:eastAsia="Calibri" w:hAnsi="Calibri"/>
          <w:b/>
          <w:bCs/>
        </w:rPr>
        <w:t xml:space="preserve">Every fact, score, and policy decision comes from deterministic code and the graph, not from the model.</w:t>
      </w:r>
      <w:r>
        <w:rPr>
          <w:rFonts w:ascii="Calibri" w:cs="Calibri" w:eastAsia="Calibri" w:hAnsi="Calibri"/>
        </w:rPr>
        <w:t xml:space="preserve"> The system then closes the loop: it proposes actions, shows a dry-run diff of exactly what would change, applies a policy gate (with human approval where required), executes through a mock payment gateway, verifies the change by re-querying FalkorDB, and writes a graph-native audit trail. Every action can be rolled back.</w:t>
      </w:r>
    </w:p>
    <w:p>
      <w:pPr>
        <w:spacing w:after="120" w:line="276"/>
      </w:pPr>
      <w:r>
        <w:rPr>
          <w:rFonts w:ascii="Calibri" w:cs="Calibri" w:eastAsia="Calibri" w:hAnsi="Calibri"/>
        </w:rPr>
        <w:t xml:space="preserve">The prototype uses fictional, deterministic data. It does not claim that shared devices or graph proximity prove fraud. Connections are leads, and the product says so.</w:t>
      </w:r>
    </w:p>
    <w:p>
      <w:pPr>
        <w:pStyle w:val="Heading1"/>
      </w:pPr>
      <w:r>
        <w:rPr>
          <w:rFonts w:ascii="Calibri" w:cs="Calibri" w:eastAsia="Calibri" w:hAnsi="Calibri"/>
        </w:rPr>
        <w:t xml:space="preserve">2. Problem Statement</w:t>
      </w:r>
    </w:p>
    <w:p>
      <w:pPr>
        <w:pStyle w:val="Heading2"/>
      </w:pPr>
      <w:r>
        <w:rPr>
          <w:rFonts w:ascii="Calibri" w:cs="Calibri" w:eastAsia="Calibri" w:hAnsi="Calibri"/>
        </w:rPr>
        <w:t xml:space="preserve">2.1 The problem</w:t>
      </w:r>
    </w:p>
    <w:p>
      <w:pPr>
        <w:spacing w:after="120" w:line="276"/>
      </w:pPr>
      <w:r>
        <w:rPr>
          <w:rFonts w:ascii="Calibri" w:cs="Calibri" w:eastAsia="Calibri" w:hAnsi="Calibri"/>
        </w:rPr>
        <w:t xml:space="preserve">Coordinated fraud and abuse spread across networks of accounts, devices, IP addresses, and transfers. A single account or payment can look ordinary while the surrounding structure (a shared device, a pass-through chain, a circular flow) shows a pattern. Analysts spend much of their time pivoting between records and tools to answer: who is connected to whom, how did money move, and who else is affected? Containment is then slow and often manual.</w:t>
      </w:r>
    </w:p>
    <w:p>
      <w:pPr>
        <w:pStyle w:val="Heading2"/>
      </w:pPr>
      <w:r>
        <w:rPr>
          <w:rFonts w:ascii="Calibri" w:cs="Calibri" w:eastAsia="Calibri" w:hAnsi="Calibri"/>
        </w:rPr>
        <w:t xml:space="preserve">2.2 Why common approaches fall short</w:t>
      </w:r>
    </w:p>
    <w:p>
      <w:pPr>
        <w:pStyle w:val="ListParagraph"/>
        <w:numPr>
          <w:ilvl w:val="0"/>
          <w:numId w:val="2"/>
        </w:numPr>
        <w:spacing w:after="60" w:line="264"/>
      </w:pPr>
      <w:r>
        <w:rPr>
          <w:rFonts w:ascii="Calibri" w:cs="Calibri" w:eastAsia="Calibri" w:hAnsi="Calibri"/>
          <w:b/>
          <w:bCs/>
        </w:rPr>
        <w:t xml:space="preserve">Isolated record views</w:t>
      </w:r>
      <w:r>
        <w:rPr>
          <w:rFonts w:ascii="Calibri" w:cs="Calibri" w:eastAsia="Calibri" w:hAnsi="Calibri"/>
        </w:rPr>
        <w:t xml:space="preserve"> show events but hide multi-hop structure.</w:t>
      </w:r>
    </w:p>
    <w:p>
      <w:pPr>
        <w:pStyle w:val="ListParagraph"/>
        <w:numPr>
          <w:ilvl w:val="0"/>
          <w:numId w:val="2"/>
        </w:numPr>
        <w:spacing w:after="60" w:line="264"/>
      </w:pPr>
      <w:r>
        <w:rPr>
          <w:rFonts w:ascii="Calibri" w:cs="Calibri" w:eastAsia="Calibri" w:hAnsi="Calibri"/>
          <w:b/>
          <w:bCs/>
        </w:rPr>
        <w:t xml:space="preserve">Relational databases</w:t>
      </w:r>
      <w:r>
        <w:rPr>
          <w:rFonts w:ascii="Calibri" w:cs="Calibri" w:eastAsia="Calibri" w:hAnsi="Calibri"/>
        </w:rPr>
        <w:t xml:space="preserve"> can represent relationships, but deep, repeated traversals need recursive queries that are harder to write, tune, and keep fast. We will measure this rather than assume it (Section 11).</w:t>
      </w:r>
    </w:p>
    <w:p>
      <w:pPr>
        <w:pStyle w:val="ListParagraph"/>
        <w:numPr>
          <w:ilvl w:val="0"/>
          <w:numId w:val="2"/>
        </w:numPr>
        <w:spacing w:after="60" w:line="264"/>
      </w:pPr>
      <w:r>
        <w:rPr>
          <w:rFonts w:ascii="Calibri" w:cs="Calibri" w:eastAsia="Calibri" w:hAnsi="Calibri"/>
          <w:b/>
          <w:bCs/>
        </w:rPr>
        <w:t xml:space="preserve">Vector search and a bare LLM</w:t>
      </w:r>
      <w:r>
        <w:rPr>
          <w:rFonts w:ascii="Calibri" w:cs="Calibri" w:eastAsia="Calibri" w:hAnsi="Calibri"/>
        </w:rPr>
        <w:t xml:space="preserve"> are not reliable for exact path tracing or cycle checks, and can state connections that do not exist.</w:t>
      </w:r>
    </w:p>
    <w:p>
      <w:pPr>
        <w:pStyle w:val="ListParagraph"/>
        <w:numPr>
          <w:ilvl w:val="0"/>
          <w:numId w:val="2"/>
        </w:numPr>
        <w:spacing w:after="60" w:line="264"/>
      </w:pPr>
      <w:r>
        <w:rPr>
          <w:rFonts w:ascii="Calibri" w:cs="Calibri" w:eastAsia="Calibri" w:hAnsi="Calibri"/>
          <w:b/>
          <w:bCs/>
        </w:rPr>
        <w:t xml:space="preserve">Alert-summary chatbots</w:t>
      </w:r>
      <w:r>
        <w:rPr>
          <w:rFonts w:ascii="Calibri" w:cs="Calibri" w:eastAsia="Calibri" w:hAnsi="Calibri"/>
        </w:rPr>
        <w:t xml:space="preserve"> leave the investigation and the follow-up actions to the analyst.</w:t>
      </w:r>
    </w:p>
    <w:p>
      <w:pPr>
        <w:pStyle w:val="Heading2"/>
      </w:pPr>
      <w:r>
        <w:rPr>
          <w:rFonts w:ascii="Calibri" w:cs="Calibri" w:eastAsia="Calibri" w:hAnsi="Calibri"/>
        </w:rPr>
        <w:t xml:space="preserve">2.3 Formal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F5DA8" w:sz="4"/>
              <w:left w:val="single" w:color="2F5DA8" w:sz="24"/>
              <w:bottom w:val="single" w:color="2F5DA8" w:sz="4"/>
              <w:right w:val="single" w:color="2F5DA8" w:sz="4"/>
            </w:tcBorders>
            <w:shd w:fill="EAF1FB" w:color="auto" w:val="clear"/>
            <w:tcMar>
              <w:top w:type="dxa" w:w="110"/>
              <w:left w:type="dxa" w:w="180"/>
              <w:bottom w:type="dxa" w:w="110"/>
              <w:right w:type="dxa" w:w="160"/>
            </w:tcMar>
          </w:tcPr>
          <w:p>
            <w:pPr>
              <w:spacing w:after="50"/>
            </w:pPr>
            <w:r>
              <w:rPr>
                <w:rFonts w:ascii="Calibri" w:cs="Calibri" w:eastAsia="Calibri" w:hAnsi="Calibri"/>
                <w:b/>
                <w:bCs/>
                <w:color w:val="2F5DA8"/>
                <w:sz w:val="21"/>
                <w:szCs w:val="21"/>
              </w:rPr>
              <w:t xml:space="preserve">Problem statement</w:t>
            </w:r>
          </w:p>
          <w:p>
            <w:pPr>
              <w:spacing w:after="40" w:line="264"/>
            </w:pPr>
            <w:r>
              <w:rPr>
                <w:rFonts w:ascii="Calibri" w:cs="Calibri" w:eastAsia="Calibri" w:hAnsi="Calibri"/>
                <w:sz w:val="20"/>
                <w:szCs w:val="20"/>
              </w:rPr>
              <w:t xml:space="preserve">Given a flagged entity in a connected network of accounts, devices, IP addresses, and transfers, build an auditable AI-assisted system that explores relationships to a configurable depth, identifies evidence-supported suspicious patterns while correctly leaving benign look-alikes alone, explains the paths behind each finding, and carries out safe, policy-controlled, reversible follow-up actions.</w:t>
            </w:r>
          </w:p>
        </w:tc>
      </w:tr>
    </w:tbl>
    <w:p>
      <w:pPr>
        <w:spacing w:after="140"/>
      </w:pPr>
    </w:p>
    <w:p>
      <w:pPr>
        <w:pStyle w:val="Heading2"/>
      </w:pPr>
      <w:r>
        <w:rPr>
          <w:rFonts w:ascii="Calibri" w:cs="Calibri" w:eastAsia="Calibri" w:hAnsi="Calibri"/>
        </w:rPr>
        <w:t xml:space="preserve">2.4 Users</w:t>
      </w:r>
    </w:p>
    <w:p>
      <w:pPr>
        <w:pStyle w:val="ListParagraph"/>
        <w:numPr>
          <w:ilvl w:val="0"/>
          <w:numId w:val="2"/>
        </w:numPr>
        <w:spacing w:after="60" w:line="264"/>
      </w:pPr>
      <w:r>
        <w:rPr>
          <w:rFonts w:ascii="Calibri" w:cs="Calibri" w:eastAsia="Calibri" w:hAnsi="Calibri"/>
        </w:rPr>
        <w:t xml:space="preserve">Fraud operations analysts reviewing suspicious accounts or transaction alerts.</w:t>
      </w:r>
    </w:p>
    <w:p>
      <w:pPr>
        <w:pStyle w:val="ListParagraph"/>
        <w:numPr>
          <w:ilvl w:val="0"/>
          <w:numId w:val="2"/>
        </w:numPr>
        <w:spacing w:after="60" w:line="264"/>
      </w:pPr>
      <w:r>
        <w:rPr>
          <w:rFonts w:ascii="Calibri" w:cs="Calibri" w:eastAsia="Calibri" w:hAnsi="Calibri"/>
        </w:rPr>
        <w:t xml:space="preserve">Risk and security teams that need documented, reproducible incident records.</w:t>
      </w:r>
    </w:p>
    <w:p>
      <w:pPr>
        <w:pStyle w:val="ListParagraph"/>
        <w:numPr>
          <w:ilvl w:val="0"/>
          <w:numId w:val="2"/>
        </w:numPr>
        <w:spacing w:after="60" w:line="264"/>
      </w:pPr>
      <w:r>
        <w:rPr>
          <w:rFonts w:ascii="Calibri" w:cs="Calibri" w:eastAsia="Calibri" w:hAnsi="Calibri"/>
        </w:rPr>
        <w:t xml:space="preserve">Hackathon judges evaluating whether an agent uses connected data to take a meaningful, safe action.</w:t>
      </w:r>
    </w:p>
    <w:p>
      <w:pPr>
        <w:pStyle w:val="Heading2"/>
      </w:pPr>
      <w:r>
        <w:rPr>
          <w:rFonts w:ascii="Calibri" w:cs="Calibri" w:eastAsia="Calibri" w:hAnsi="Calibri"/>
        </w:rPr>
        <w:t xml:space="preserve">2.5 Scope and non-goals</w:t>
      </w:r>
    </w:p>
    <w:p>
      <w:pPr>
        <w:pStyle w:val="ListParagraph"/>
        <w:numPr>
          <w:ilvl w:val="0"/>
          <w:numId w:val="2"/>
        </w:numPr>
        <w:spacing w:after="60" w:line="264"/>
      </w:pPr>
      <w:r>
        <w:rPr>
          <w:rFonts w:ascii="Calibri" w:cs="Calibri" w:eastAsia="Calibri" w:hAnsi="Calibri"/>
          <w:b/>
          <w:bCs/>
        </w:rPr>
        <w:t xml:space="preserve">In scope:</w:t>
      </w:r>
      <w:r>
        <w:rPr>
          <w:rFonts w:ascii="Calibri" w:cs="Calibri" w:eastAsia="Calibri" w:hAnsi="Calibri"/>
        </w:rPr>
        <w:t xml:space="preserve"> synthetic banking-style data; multi-hop traversal; shared device/IP analysis; time-respecting transfer paths and cycles; deterministic scoring; incidents; dry-run, policy-gated, reversible actions; audit trail; SQL-vs-graph benchmark; evaluation harness.</w:t>
      </w:r>
    </w:p>
    <w:p>
      <w:pPr>
        <w:pStyle w:val="ListParagraph"/>
        <w:numPr>
          <w:ilvl w:val="0"/>
          <w:numId w:val="2"/>
        </w:numPr>
        <w:spacing w:after="60" w:line="264"/>
      </w:pPr>
      <w:r>
        <w:rPr>
          <w:rFonts w:ascii="Calibri" w:cs="Calibri" w:eastAsia="Calibri" w:hAnsi="Calibri"/>
          <w:b/>
          <w:bCs/>
        </w:rPr>
        <w:t xml:space="preserve">Out of scope:</w:t>
      </w:r>
      <w:r>
        <w:rPr>
          <w:rFonts w:ascii="Calibri" w:cs="Calibri" w:eastAsia="Calibri" w:hAnsi="Calibri"/>
        </w:rPr>
        <w:t xml:space="preserve"> real customer data, production bank integration, real money movement, definitive fraud adjudication, and real account freezes.</w:t>
      </w:r>
    </w:p>
    <w:p>
      <w:pPr>
        <w:pStyle w:val="ListParagraph"/>
        <w:numPr>
          <w:ilvl w:val="0"/>
          <w:numId w:val="2"/>
        </w:numPr>
        <w:spacing w:after="60" w:line="264"/>
      </w:pPr>
      <w:r>
        <w:rPr>
          <w:rFonts w:ascii="Calibri" w:cs="Calibri" w:eastAsia="Calibri" w:hAnsi="Calibri"/>
        </w:rPr>
        <w:t xml:space="preserve">A graph relationship is a lead, not proof. The UI and reports label uncertainty and never present synthetic findings as real-world facts.</w:t>
      </w:r>
    </w:p>
    <w:p>
      <w:pPr>
        <w:pStyle w:val="Heading1"/>
      </w:pPr>
      <w:r>
        <w:rPr>
          <w:rFonts w:ascii="Calibri" w:cs="Calibri" w:eastAsia="Calibri" w:hAnsi="Calibri"/>
        </w:rPr>
        <w:t xml:space="preserve">3. What Makes GraphGuard Different</w:t>
      </w:r>
    </w:p>
    <w:p>
      <w:pPr>
        <w:spacing w:after="120" w:line="276"/>
      </w:pPr>
      <w:r>
        <w:rPr>
          <w:rFonts w:ascii="Calibri" w:cs="Calibri" w:eastAsia="Calibri" w:hAnsi="Calibri"/>
        </w:rPr>
        <w:t xml:space="preserve">Fraud investigation is the example most teams will see on the Track 1 page, so GraphGuard competes on depth and trustworthiness, not on the idea alone. Each point below is something we build and show, not a claim.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Differentiator</w:t>
            </w:r>
          </w:p>
        </w:tc>
        <w:tc>
          <w:tcPr>
            <w:tcW w:type="dxa" w:w="39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What we build</w:t>
            </w:r>
          </w:p>
        </w:tc>
        <w:tc>
          <w:tcPr>
            <w:tcW w:type="dxa" w:w="28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Where judges see it</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1. Safe autonomy</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Dry-run diff, tiered policy gate, human approval for high-impact actions, idempotency keys, one-click rollback with verified restore.</w:t>
            </w:r>
          </w:p>
        </w:tc>
        <w:tc>
          <w:tcPr>
            <w:tcW w:type="dxa" w:w="28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Demo steps 6 to 9; audit view</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2. Knows when not to act</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Planted decoys (family device, payroll fan-out, shared office IP, coincidental loop). The agent leaves them alone and explains why through a counterfactual tool.</w:t>
            </w:r>
          </w:p>
        </w:tc>
        <w:tc>
          <w:tcPr>
            <w:tcW w:type="dxa" w:w="28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Demo step 5; decoy results in eval table</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3. Measured graph necessity</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The same traversals run as Postgres recursive CTEs. We chart p50/p95 latency by depth and data size and report where SQL keeps up.</w:t>
            </w:r>
          </w:p>
        </w:tc>
        <w:tc>
          <w:tcPr>
            <w:tcW w:type="dxa" w:w="28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Benchmark page; README table</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4. Evidence-grounded AI</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Every ID, amount, and path in the report is auto-checked against the evidence bundle. Unsupported claims are blocked.</w:t>
            </w:r>
          </w:p>
        </w:tc>
        <w:tc>
          <w:tcPr>
            <w:tcW w:type="dxa" w:w="28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Evidence panel; test suite</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5. Real action loop</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Holds are sent to a mock payment gateway with a visible request log. The graph is re-queried to verify the mutation landed.</w:t>
            </w:r>
          </w:p>
        </w:tc>
        <w:tc>
          <w:tcPr>
            <w:tcW w:type="dxa" w:w="28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Gateway log panel</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6. Graph-native provenance</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Incidents, evidence, and audit events are nodes linked to the entities and queries behind them, so the explanation is itself a graph query.</w:t>
            </w:r>
          </w:p>
        </w:tc>
        <w:tc>
          <w:tcPr>
            <w:tcW w:type="dxa" w:w="28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Audit view</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7. Reproducible and open</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One-command Docker Compose, seeded data, offline fallback playbook, and the tools exposed over MCP so a judge can drive them from an MCP client.</w:t>
            </w:r>
          </w:p>
        </w:tc>
        <w:tc>
          <w:tcPr>
            <w:tcW w:type="dxa" w:w="28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README; setup check</w:t>
            </w:r>
          </w:p>
        </w:tc>
      </w:tr>
    </w:tbl>
    <w:p>
      <w:pPr>
        <w:spacing w:after="140"/>
      </w:pPr>
    </w:p>
    <w:p>
      <w:pPr>
        <w:pStyle w:val="Heading1"/>
      </w:pPr>
      <w:r>
        <w:rPr>
          <w:rFonts w:ascii="Calibri" w:cs="Calibri" w:eastAsia="Calibri" w:hAnsi="Calibri"/>
        </w:rPr>
        <w:t xml:space="preserve">4. Proposed Solution</w:t>
      </w:r>
    </w:p>
    <w:p>
      <w:pPr>
        <w:pStyle w:val="Heading2"/>
      </w:pPr>
      <w:r>
        <w:rPr>
          <w:rFonts w:ascii="Calibri" w:cs="Calibri" w:eastAsia="Calibri" w:hAnsi="Calibri"/>
        </w:rPr>
        <w:t xml:space="preserve">4.1 Product concept</w:t>
      </w:r>
    </w:p>
    <w:p>
      <w:pPr>
        <w:spacing w:after="120" w:line="276"/>
      </w:pPr>
      <w:r>
        <w:rPr>
          <w:rFonts w:ascii="Calibri" w:cs="Calibri" w:eastAsia="Calibri" w:hAnsi="Calibri"/>
        </w:rPr>
        <w:t xml:space="preserve">GraphGuard is a web investigation workspace. The analyst opens an alert or enters an entity ID such as A-104. The agent investigates through approved graph tools and streams its progress. The UI shows the subgraph, a structured evidence report, a proposed action plan with a dry-run diff, and the audit trail.</w:t>
      </w:r>
    </w:p>
    <w:p>
      <w:pPr>
        <w:pStyle w:val="Heading2"/>
      </w:pPr>
      <w:r>
        <w:rPr>
          <w:rFonts w:ascii="Calibri" w:cs="Calibri" w:eastAsia="Calibri" w:hAnsi="Calibri"/>
        </w:rPr>
        <w:t xml:space="preserve">4.2 User-facing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tblHeader/>
        </w:trPr>
        <w:tc>
          <w:tcPr>
            <w:tcW w:type="dxa" w:w="21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Capability</w:t>
            </w:r>
          </w:p>
        </w:tc>
        <w:tc>
          <w:tcPr>
            <w:tcW w:type="dxa" w:w="32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What the user sees</w:t>
            </w:r>
          </w:p>
        </w:tc>
        <w:tc>
          <w:tcPr>
            <w:tcW w:type="dxa" w:w="37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What happens behind the scenes</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Alert queue</w:t>
            </w:r>
          </w:p>
        </w:tc>
        <w:tc>
          <w:tcPr>
            <w:tcW w:type="dxa" w:w="32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Open alerts with entity, priority, and status.</w:t>
            </w:r>
          </w:p>
        </w:tc>
        <w:tc>
          <w:tcPr>
            <w:tcW w:type="dxa" w:w="37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API loads seeded alerts linked to graph entities.</w:t>
            </w:r>
          </w:p>
        </w:tc>
      </w:tr>
      <w:tr>
        <w:trPr>
          <w:cantSplit/>
        </w:trPr>
        <w:tc>
          <w:tcPr>
            <w:tcW w:type="dxa" w:w="2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Investigate</w:t>
            </w:r>
          </w:p>
        </w:tc>
        <w:tc>
          <w:tcPr>
            <w:tcW w:type="dxa" w:w="32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Progress stream as each tool runs.</w:t>
            </w:r>
          </w:p>
        </w:tc>
        <w:tc>
          <w:tcPr>
            <w:tcW w:type="dxa" w:w="37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FastAPI starts a LangGraph run (entity, hop limit, policy version) and streams over SSE.</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Relationship explorer</w:t>
            </w:r>
          </w:p>
        </w:tc>
        <w:tc>
          <w:tcPr>
            <w:tcW w:type="dxa" w:w="32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Interactive subgraph with typed, labelled edges and hop filter.</w:t>
            </w:r>
          </w:p>
        </w:tc>
        <w:tc>
          <w:tcPr>
            <w:tcW w:type="dxa" w:w="37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Bounded Cypher traversal with hub cut-offs returns nodes and edges.</w:t>
            </w:r>
          </w:p>
        </w:tc>
      </w:tr>
      <w:tr>
        <w:trPr>
          <w:cantSplit/>
        </w:trPr>
        <w:tc>
          <w:tcPr>
            <w:tcW w:type="dxa" w:w="2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Pattern analysis</w:t>
            </w:r>
          </w:p>
        </w:tc>
        <w:tc>
          <w:tcPr>
            <w:tcW w:type="dxa" w:w="32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Shared infrastructure, money paths, and cycles highlighted.</w:t>
            </w:r>
          </w:p>
        </w:tc>
        <w:tc>
          <w:tcPr>
            <w:tcW w:type="dxa" w:w="37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Parameterized tools and FalkorDB algorithms; results normalized into evidence items.</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Evidence report</w:t>
            </w:r>
          </w:p>
        </w:tc>
        <w:tc>
          <w:tcPr>
            <w:tcW w:type="dxa" w:w="32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Findings, supporting paths, timestamps, amounts, caveats, and a score breakdown.</w:t>
            </w:r>
          </w:p>
        </w:tc>
        <w:tc>
          <w:tcPr>
            <w:tcW w:type="dxa" w:w="37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Deterministic scorer; LLM writes the narrative; grounding check validates it.</w:t>
            </w:r>
          </w:p>
        </w:tc>
      </w:tr>
      <w:tr>
        <w:trPr>
          <w:cantSplit/>
        </w:trPr>
        <w:tc>
          <w:tcPr>
            <w:tcW w:type="dxa" w:w="2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Why not escalated</w:t>
            </w:r>
          </w:p>
        </w:tc>
        <w:tc>
          <w:tcPr>
            <w:tcW w:type="dxa" w:w="32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For benign entities, the signals checked and why they fell below threshold.</w:t>
            </w:r>
          </w:p>
        </w:tc>
        <w:tc>
          <w:tcPr>
            <w:tcW w:type="dxa" w:w="37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Counterfactual tool re-reads the same evidence against policy.</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Action plan</w:t>
            </w:r>
          </w:p>
        </w:tc>
        <w:tc>
          <w:tcPr>
            <w:tcW w:type="dxa" w:w="32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Proposed actions, dry-run diff of exact node changes, approval prompt if required.</w:t>
            </w:r>
          </w:p>
        </w:tc>
        <w:tc>
          <w:tcPr>
            <w:tcW w:type="dxa" w:w="37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Policy gate classifies each action into a tier; checkpointed LangGraph interrupt waits for approval.</w:t>
            </w:r>
          </w:p>
        </w:tc>
      </w:tr>
      <w:tr>
        <w:trPr>
          <w:cantSplit/>
        </w:trPr>
        <w:tc>
          <w:tcPr>
            <w:tcW w:type="dxa" w:w="2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Execute and verify</w:t>
            </w:r>
          </w:p>
        </w:tc>
        <w:tc>
          <w:tcPr>
            <w:tcW w:type="dxa" w:w="32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Hold request appears in the gateway log; graph status updates; verification badge.</w:t>
            </w:r>
          </w:p>
        </w:tc>
        <w:tc>
          <w:tcPr>
            <w:tcW w:type="dxa" w:w="37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Action service calls mock gateway, mutates the graph, then re-queries to confirm.</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Undo</w:t>
            </w:r>
          </w:p>
        </w:tc>
        <w:tc>
          <w:tcPr>
            <w:tcW w:type="dxa" w:w="32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One-click rollback that restores prior state.</w:t>
            </w:r>
          </w:p>
        </w:tc>
        <w:tc>
          <w:tcPr>
            <w:tcW w:type="dxa" w:w="37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Compensating action from stored prior state; graph-diff test proves exact restore.</w:t>
            </w:r>
          </w:p>
        </w:tc>
      </w:tr>
      <w:tr>
        <w:trPr>
          <w:cantSplit/>
        </w:trPr>
        <w:tc>
          <w:tcPr>
            <w:tcW w:type="dxa" w:w="2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Audit trail</w:t>
            </w:r>
          </w:p>
        </w:tc>
        <w:tc>
          <w:tcPr>
            <w:tcW w:type="dxa" w:w="32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Tools run, evidence, policy version, actions, outcome.</w:t>
            </w:r>
          </w:p>
        </w:tc>
        <w:tc>
          <w:tcPr>
            <w:tcW w:type="dxa" w:w="37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Incident, Evidence, and AuditEvent nodes stored in FalkorDB.</w:t>
            </w:r>
          </w:p>
        </w:tc>
      </w:tr>
    </w:tbl>
    <w:p>
      <w:pPr>
        <w:spacing w:after="140"/>
      </w:pPr>
    </w:p>
    <w:p>
      <w:pPr>
        <w:pStyle w:val="Heading2"/>
      </w:pPr>
      <w:r>
        <w:rPr>
          <w:rFonts w:ascii="Calibri" w:cs="Calibri" w:eastAsia="Calibri" w:hAnsi="Calibri"/>
        </w:rPr>
        <w:t xml:space="preserve">4.3 Example investigation: A-104</w:t>
      </w:r>
    </w:p>
    <w:p>
      <w:pPr>
        <w:pStyle w:val="ListParagraph"/>
        <w:numPr>
          <w:ilvl w:val="0"/>
          <w:numId w:val="3"/>
        </w:numPr>
        <w:spacing w:after="60" w:line="264"/>
      </w:pPr>
      <w:r>
        <w:rPr>
          <w:rFonts w:ascii="Calibri" w:cs="Calibri" w:eastAsia="Calibri" w:hAnsi="Calibri"/>
        </w:rPr>
        <w:t xml:space="preserve">An alert flags A-104 for review. No conclusion is drawn at this stage.</w:t>
      </w:r>
    </w:p>
    <w:p>
      <w:pPr>
        <w:pStyle w:val="ListParagraph"/>
        <w:numPr>
          <w:ilvl w:val="0"/>
          <w:numId w:val="3"/>
        </w:numPr>
        <w:spacing w:after="60" w:line="264"/>
      </w:pPr>
      <w:r>
        <w:rPr>
          <w:rFonts w:ascii="Calibri" w:cs="Calibri" w:eastAsia="Calibri" w:hAnsi="Calibri"/>
        </w:rPr>
        <w:t xml:space="preserve">The agent loads the entity summary and a bounded neighbourhood of up to four hops, skipping hub nodes above a configured degree.</w:t>
      </w:r>
    </w:p>
    <w:p>
      <w:pPr>
        <w:pStyle w:val="ListParagraph"/>
        <w:numPr>
          <w:ilvl w:val="0"/>
          <w:numId w:val="3"/>
        </w:numPr>
        <w:spacing w:after="60" w:line="264"/>
      </w:pPr>
      <w:r>
        <w:rPr>
          <w:rFonts w:ascii="Calibri" w:cs="Calibri" w:eastAsia="Calibri" w:hAnsi="Calibri"/>
        </w:rPr>
        <w:t xml:space="preserve">It checks shared devices and IPs, then traces time-respecting transfer paths and runs transfer-cycle detection.</w:t>
      </w:r>
    </w:p>
    <w:p>
      <w:pPr>
        <w:pStyle w:val="ListParagraph"/>
        <w:numPr>
          <w:ilvl w:val="0"/>
          <w:numId w:val="3"/>
        </w:numPr>
        <w:spacing w:after="60" w:line="264"/>
      </w:pPr>
      <w:r>
        <w:rPr>
          <w:rFonts w:ascii="Calibri" w:cs="Calibri" w:eastAsia="Calibri" w:hAnsi="Calibri"/>
        </w:rPr>
        <w:t xml:space="preserve">The deterministic scorer turns the evidence into signals with weights, and the agent decides whether another query is needed or the budget is reached.</w:t>
      </w:r>
    </w:p>
    <w:p>
      <w:pPr>
        <w:pStyle w:val="ListParagraph"/>
        <w:numPr>
          <w:ilvl w:val="0"/>
          <w:numId w:val="3"/>
        </w:numPr>
        <w:spacing w:after="60" w:line="264"/>
      </w:pPr>
      <w:r>
        <w:rPr>
          <w:rFonts w:ascii="Calibri" w:cs="Calibri" w:eastAsia="Calibri" w:hAnsi="Calibri"/>
        </w:rPr>
        <w:t xml:space="preserve">The report separates observed facts from interpretation, lists caveats, and passes the grounding check.</w:t>
      </w:r>
    </w:p>
    <w:p>
      <w:pPr>
        <w:pStyle w:val="ListParagraph"/>
        <w:numPr>
          <w:ilvl w:val="0"/>
          <w:numId w:val="3"/>
        </w:numPr>
        <w:spacing w:after="60" w:line="264"/>
      </w:pPr>
      <w:r>
        <w:rPr>
          <w:rFonts w:ascii="Calibri" w:cs="Calibri" w:eastAsia="Calibri" w:hAnsi="Calibri"/>
        </w:rPr>
        <w:t xml:space="preserve">The policy gate classifies the proposed actions. Small, high-confidence actions run after a dry-run preview. Larger ones wait for analyst approval.</w:t>
      </w:r>
    </w:p>
    <w:p>
      <w:pPr>
        <w:pStyle w:val="ListParagraph"/>
        <w:numPr>
          <w:ilvl w:val="0"/>
          <w:numId w:val="3"/>
        </w:numPr>
        <w:spacing w:after="60" w:line="264"/>
      </w:pPr>
      <w:r>
        <w:rPr>
          <w:rFonts w:ascii="Calibri" w:cs="Calibri" w:eastAsia="Calibri" w:hAnsi="Calibri"/>
        </w:rPr>
        <w:t xml:space="preserve">The action service sends hold requests to the mock gateway, updates graph status, verifies by re-query, and writes the audit events. The analyst can undo at any time.</w:t>
      </w:r>
    </w:p>
    <w:p>
      <w:pPr>
        <w:pStyle w:val="Heading1"/>
      </w:pPr>
      <w:r>
        <w:rPr>
          <w:rFonts w:ascii="Calibri" w:cs="Calibri" w:eastAsia="Calibri" w:hAnsi="Calibri"/>
        </w:rPr>
        <w:t xml:space="preserve">5. System Architecture</w:t>
      </w:r>
    </w:p>
    <w:p>
      <w:pPr>
        <w:spacing w:after="120" w:line="276"/>
      </w:pPr>
      <w:r>
        <w:rPr>
          <w:rFonts w:ascii="Calibri" w:cs="Calibri" w:eastAsia="Calibri" w:hAnsi="Calibri"/>
        </w:rPr>
        <w:t xml:space="preserve">The architecture separates experience, orchestration, deterministic graph analysis, policy, and action execution. The LLM is never the source of truth for relationships, scores, or permissions.</w:t>
      </w:r>
    </w:p>
    <w:p>
      <w:pPr>
        <w:spacing w:after="80"/>
        <w:jc w:val="center"/>
      </w:pPr>
      <w:r>
        <w:drawing>
          <wp:inline distT="0" distB="0" distL="0" distR="0">
            <wp:extent cx="5715000" cy="3600450"/>
            <wp:effectExtent t="0" r="0" b="0" l="0"/>
            <wp:docPr id="1" name="architecture" descr="GraphGuard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Figure 1. GraphGuard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2850"/>
        <w:gridCol w:w="4026"/>
      </w:tblGrid>
      <w:tr>
        <w:trPr>
          <w:tblHeader/>
        </w:trPr>
        <w:tc>
          <w:tcPr>
            <w:tcW w:type="dxa" w:w="215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Layer</w:t>
            </w:r>
          </w:p>
        </w:tc>
        <w:tc>
          <w:tcPr>
            <w:tcW w:type="dxa" w:w="285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Technology</w:t>
            </w:r>
          </w:p>
        </w:tc>
        <w:tc>
          <w:tcPr>
            <w:tcW w:type="dxa" w:w="40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Responsibility</w:t>
            </w:r>
          </w:p>
        </w:tc>
      </w:tr>
      <w:tr>
        <w:trPr>
          <w:cantSplit/>
        </w:trPr>
        <w:tc>
          <w:tcPr>
            <w:tcW w:type="dxa" w:w="215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1. Interface</w:t>
            </w:r>
          </w:p>
        </w:tc>
        <w:tc>
          <w:tcPr>
            <w:tcW w:type="dxa" w:w="285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Next.js, React, TypeScript, Tailwind, shadcn/ui, Cytoscape.js</w:t>
            </w:r>
          </w:p>
        </w:tc>
        <w:tc>
          <w:tcPr>
            <w:tcW w:type="dxa" w:w="40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Alert queue, graph explorer, evidence, approvals, audit, benchmark page.</w:t>
            </w:r>
          </w:p>
        </w:tc>
      </w:tr>
      <w:tr>
        <w:trPr>
          <w:cantSplit/>
        </w:trPr>
        <w:tc>
          <w:tcPr>
            <w:tcW w:type="dxa" w:w="215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2. API</w:t>
            </w:r>
          </w:p>
        </w:tc>
        <w:tc>
          <w:tcPr>
            <w:tcW w:type="dxa" w:w="285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Python 3.12, FastAPI, Pydantic v2, SSE</w:t>
            </w:r>
          </w:p>
        </w:tc>
        <w:tc>
          <w:tcPr>
            <w:tcW w:type="dxa" w:w="40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Validated contracts, workflow start, streamed progress, graph and evidence endpoints.</w:t>
            </w:r>
          </w:p>
        </w:tc>
      </w:tr>
      <w:tr>
        <w:trPr>
          <w:cantSplit/>
        </w:trPr>
        <w:tc>
          <w:tcPr>
            <w:tcW w:type="dxa" w:w="215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3. Agent</w:t>
            </w:r>
          </w:p>
        </w:tc>
        <w:tc>
          <w:tcPr>
            <w:tcW w:type="dxa" w:w="285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LangGraph with checkpointer and interrupts; Claude tool-calling</w:t>
            </w:r>
          </w:p>
        </w:tc>
        <w:tc>
          <w:tcPr>
            <w:tcW w:type="dxa" w:w="40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Investigation state, tool choice, stopping rules, approval pauses, report drafting.</w:t>
            </w:r>
          </w:p>
        </w:tc>
      </w:tr>
      <w:tr>
        <w:trPr>
          <w:cantSplit/>
        </w:trPr>
        <w:tc>
          <w:tcPr>
            <w:tcW w:type="dxa" w:w="215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4. Graph tools</w:t>
            </w:r>
          </w:p>
        </w:tc>
        <w:tc>
          <w:tcPr>
            <w:tcW w:type="dxa" w:w="285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Python, falkordb client, parameterized Cypher; optional MCP server</w:t>
            </w:r>
          </w:p>
        </w:tc>
        <w:tc>
          <w:tcPr>
            <w:tcW w:type="dxa" w:w="40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Bounded traversal, shared infrastructure, money paths, cycles, subgraph export.</w:t>
            </w:r>
          </w:p>
        </w:tc>
      </w:tr>
      <w:tr>
        <w:trPr>
          <w:cantSplit/>
        </w:trPr>
        <w:tc>
          <w:tcPr>
            <w:tcW w:type="dxa" w:w="215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5. Graph store</w:t>
            </w:r>
          </w:p>
        </w:tc>
        <w:tc>
          <w:tcPr>
            <w:tcW w:type="dxa" w:w="285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FalkorDB (pinned Docker image)</w:t>
            </w:r>
          </w:p>
        </w:tc>
        <w:tc>
          <w:tcPr>
            <w:tcW w:type="dxa" w:w="40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Entities, relationships, incidents, evidence, actions, audit events.</w:t>
            </w:r>
          </w:p>
        </w:tc>
      </w:tr>
      <w:tr>
        <w:trPr>
          <w:cantSplit/>
        </w:trPr>
        <w:tc>
          <w:tcPr>
            <w:tcW w:type="dxa" w:w="215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6. Policy and actions</w:t>
            </w:r>
          </w:p>
        </w:tc>
        <w:tc>
          <w:tcPr>
            <w:tcW w:type="dxa" w:w="285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Versioned YAML policy, Python action service, mock gateway (FastAPI)</w:t>
            </w:r>
          </w:p>
        </w:tc>
        <w:tc>
          <w:tcPr>
            <w:tcW w:type="dxa" w:w="40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Tiering, dry-run, execution, verification, rollback, idempotency.</w:t>
            </w:r>
          </w:p>
        </w:tc>
      </w:tr>
      <w:tr>
        <w:trPr>
          <w:cantSplit/>
        </w:trPr>
        <w:tc>
          <w:tcPr>
            <w:tcW w:type="dxa" w:w="215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7. Data and evaluation</w:t>
            </w:r>
          </w:p>
        </w:tc>
        <w:tc>
          <w:tcPr>
            <w:tcW w:type="dxa" w:w="285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Faker, NetworkX, seeded RNG, pytest, Postgres baseline</w:t>
            </w:r>
          </w:p>
        </w:tc>
        <w:tc>
          <w:tcPr>
            <w:tcW w:type="dxa" w:w="40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Deterministic data with planted and decoy cases, precision/recall, benchmark.</w:t>
            </w:r>
          </w:p>
        </w:tc>
      </w:tr>
    </w:tbl>
    <w:p>
      <w:pPr>
        <w:spacing w:after="140"/>
      </w:pPr>
    </w:p>
    <w:p>
      <w:pPr>
        <w:pStyle w:val="Heading1"/>
      </w:pPr>
      <w:r>
        <w:rPr>
          <w:rFonts w:ascii="Calibri" w:cs="Calibri" w:eastAsia="Calibri" w:hAnsi="Calibri"/>
        </w:rPr>
        <w:t xml:space="preserve">6. Technology Stack</w:t>
      </w:r>
    </w:p>
    <w:p>
      <w:pPr>
        <w:spacing w:after="120" w:line="276"/>
      </w:pPr>
      <w:r>
        <w:rPr>
          <w:rFonts w:ascii="Calibri" w:cs="Calibri" w:eastAsia="Calibri" w:hAnsi="Calibri"/>
        </w:rPr>
        <w:t xml:space="preserve">The stack is deliberately fuller than a minimal prototype, because the team can split the work across it. Every choice below has a clear job. Items marked optional are cut first if time runs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Area</w:t>
            </w:r>
          </w:p>
        </w:tc>
        <w:tc>
          <w:tcPr>
            <w:tcW w:type="dxa" w:w="35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Choice</w:t>
            </w:r>
          </w:p>
        </w:tc>
        <w:tc>
          <w:tcPr>
            <w:tcW w:type="dxa" w:w="35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Why it is here</w:t>
            </w:r>
          </w:p>
        </w:tc>
      </w:tr>
      <w:tr>
        <w:trPr>
          <w:cantSplit/>
        </w:trPr>
        <w:tc>
          <w:tcPr>
            <w:tcW w:type="dxa" w:w="20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Graph database</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FalkorDB (Docker, pinned tag); </w:t>
            </w:r>
            <w:r>
              <w:rPr>
                <w:rFonts w:ascii="Consolas" w:cs="Consolas" w:eastAsia="Consolas" w:hAnsi="Consolas"/>
                <w:color w:val="7A2E0E"/>
                <w:sz w:val="19"/>
                <w:szCs w:val="19"/>
              </w:rPr>
              <w:t xml:space="preserve">falkordb</w:t>
            </w:r>
            <w:r>
              <w:rPr>
                <w:rFonts w:ascii="Calibri" w:cs="Calibri" w:eastAsia="Calibri" w:hAnsi="Calibri"/>
                <w:sz w:val="19"/>
                <w:szCs w:val="19"/>
              </w:rPr>
              <w:t xml:space="preserve"> Python client; FalkorDB Browser for development inspection</w:t>
            </w:r>
          </w:p>
        </w:tc>
        <w:tc>
          <w:tcPr>
            <w:tcW w:type="dxa" w:w="3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Core store. The product stops working without it. Pinning avoids syntax drift mid-hackathon.</w:t>
            </w:r>
          </w:p>
        </w:tc>
      </w:tr>
      <w:tr>
        <w:trPr>
          <w:cantSplit/>
        </w:trPr>
        <w:tc>
          <w:tcPr>
            <w:tcW w:type="dxa" w:w="20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Graph analysis</w:t>
            </w:r>
          </w:p>
        </w:tc>
        <w:tc>
          <w:tcPr>
            <w:tcW w:type="dxa" w:w="3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Cypher variable-length paths, </w:t>
            </w:r>
            <w:r>
              <w:rPr>
                <w:rFonts w:ascii="Consolas" w:cs="Consolas" w:eastAsia="Consolas" w:hAnsi="Consolas"/>
                <w:color w:val="7A2E0E"/>
                <w:sz w:val="19"/>
                <w:szCs w:val="19"/>
              </w:rPr>
              <w:t xml:space="preserve">shortestPath</w:t>
            </w:r>
            <w:r>
              <w:rPr>
                <w:rFonts w:ascii="Calibri" w:cs="Calibri" w:eastAsia="Calibri" w:hAnsi="Calibri"/>
                <w:sz w:val="19"/>
                <w:szCs w:val="19"/>
              </w:rPr>
              <w:t xml:space="preserve">, and built-in algorithm procedures that the pinned version supports (validated in the hour-one spike)</w:t>
            </w:r>
          </w:p>
        </w:tc>
        <w:tc>
          <w:tcPr>
            <w:tcW w:type="dxa" w:w="3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Cycles, paths, and clustering run inside the database.</w:t>
            </w:r>
          </w:p>
        </w:tc>
      </w:tr>
      <w:tr>
        <w:trPr>
          <w:cantSplit/>
        </w:trPr>
        <w:tc>
          <w:tcPr>
            <w:tcW w:type="dxa" w:w="20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Backend</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Python 3.12, FastAPI, Pydantic v2, uvicorn, asyncio, Server-Sent Events</w:t>
            </w:r>
          </w:p>
        </w:tc>
        <w:tc>
          <w:tcPr>
            <w:tcW w:type="dxa" w:w="3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Typed contracts shared by the UI and agent; streaming progress.</w:t>
            </w:r>
          </w:p>
        </w:tc>
      </w:tr>
      <w:tr>
        <w:trPr>
          <w:cantSplit/>
        </w:trPr>
        <w:tc>
          <w:tcPr>
            <w:tcW w:type="dxa" w:w="20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Agent runtime</w:t>
            </w:r>
          </w:p>
        </w:tc>
        <w:tc>
          <w:tcPr>
            <w:tcW w:type="dxa" w:w="3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LangGraph (stateful graph, SQLite checkpointer, human-in-the-loop interrupts)</w:t>
            </w:r>
          </w:p>
        </w:tc>
        <w:tc>
          <w:tcPr>
            <w:tcW w:type="dxa" w:w="3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Explicit steps, resumable approvals, deterministic stopping rules.</w:t>
            </w:r>
          </w:p>
        </w:tc>
      </w:tr>
      <w:tr>
        <w:trPr>
          <w:cantSplit/>
        </w:trPr>
        <w:tc>
          <w:tcPr>
            <w:tcW w:type="dxa" w:w="20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LLM</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Claude via the Anthropic API with structured tool calling; provider abstraction with a local-model option</w:t>
            </w:r>
          </w:p>
        </w:tc>
        <w:tc>
          <w:tcPr>
            <w:tcW w:type="dxa" w:w="3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Tool choice and narrative only. Abstraction removes single-provider risk.</w:t>
            </w:r>
          </w:p>
        </w:tc>
      </w:tr>
      <w:tr>
        <w:trPr>
          <w:cantSplit/>
        </w:trPr>
        <w:tc>
          <w:tcPr>
            <w:tcW w:type="dxa" w:w="20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Offline fallback</w:t>
            </w:r>
          </w:p>
        </w:tc>
        <w:tc>
          <w:tcPr>
            <w:tcW w:type="dxa" w:w="3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Deterministic playbook (fixed tool order) used when no LLM key or network is available</w:t>
            </w:r>
          </w:p>
        </w:tc>
        <w:tc>
          <w:tcPr>
            <w:tcW w:type="dxa" w:w="3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Judges can run the demo without keys; protects the live demo.</w:t>
            </w:r>
          </w:p>
        </w:tc>
      </w:tr>
      <w:tr>
        <w:trPr>
          <w:cantSplit/>
        </w:trPr>
        <w:tc>
          <w:tcPr>
            <w:tcW w:type="dxa" w:w="20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Tool exposure</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MCP server (Python MCP SDK) wrapping the same tool functions; FalkorDB's MCP server in read-only mode (optional)</w:t>
            </w:r>
          </w:p>
        </w:tc>
        <w:tc>
          <w:tcPr>
            <w:tcW w:type="dxa" w:w="3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Lets a judge drive the tools from an MCP client; shows an open architecture.</w:t>
            </w:r>
          </w:p>
        </w:tc>
      </w:tr>
      <w:tr>
        <w:trPr>
          <w:cantSplit/>
        </w:trPr>
        <w:tc>
          <w:tcPr>
            <w:tcW w:type="dxa" w:w="20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Policy engine</w:t>
            </w:r>
          </w:p>
        </w:tc>
        <w:tc>
          <w:tcPr>
            <w:tcW w:type="dxa" w:w="3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Versioned </w:t>
            </w:r>
            <w:r>
              <w:rPr>
                <w:rFonts w:ascii="Consolas" w:cs="Consolas" w:eastAsia="Consolas" w:hAnsi="Consolas"/>
                <w:color w:val="7A2E0E"/>
                <w:sz w:val="19"/>
                <w:szCs w:val="19"/>
              </w:rPr>
              <w:t xml:space="preserve">policy.yaml</w:t>
            </w:r>
            <w:r>
              <w:rPr>
                <w:rFonts w:ascii="Calibri" w:cs="Calibri" w:eastAsia="Calibri" w:hAnsi="Calibri"/>
                <w:sz w:val="19"/>
                <w:szCs w:val="19"/>
              </w:rPr>
              <w:t xml:space="preserve"> loaded by a Python rules module with unit tests</w:t>
            </w:r>
          </w:p>
        </w:tc>
        <w:tc>
          <w:tcPr>
            <w:tcW w:type="dxa" w:w="3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Transparent, testable permissions and thresholds.</w:t>
            </w:r>
          </w:p>
        </w:tc>
      </w:tr>
      <w:tr>
        <w:trPr>
          <w:cantSplit/>
        </w:trPr>
        <w:tc>
          <w:tcPr>
            <w:tcW w:type="dxa" w:w="20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Action simulation</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Mock payment gateway (FastAPI) with idempotency keys and a request log</w:t>
            </w:r>
          </w:p>
        </w:tc>
        <w:tc>
          <w:tcPr>
            <w:tcW w:type="dxa" w:w="3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Makes the action visible outside the graph, with safe semantics.</w:t>
            </w:r>
          </w:p>
        </w:tc>
      </w:tr>
      <w:tr>
        <w:trPr>
          <w:cantSplit/>
        </w:trPr>
        <w:tc>
          <w:tcPr>
            <w:tcW w:type="dxa" w:w="20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Frontend</w:t>
            </w:r>
          </w:p>
        </w:tc>
        <w:tc>
          <w:tcPr>
            <w:tcW w:type="dxa" w:w="3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Next.js (App Router), TypeScript, Tailwind, shadcn/ui, TanStack Query, Cytoscape.js with fcose layout, Recharts</w:t>
            </w:r>
          </w:p>
        </w:tc>
        <w:tc>
          <w:tcPr>
            <w:tcW w:type="dxa" w:w="3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Fast build, strong graph interaction, benchmark charts.</w:t>
            </w:r>
          </w:p>
        </w:tc>
      </w:tr>
      <w:tr>
        <w:trPr>
          <w:cantSplit/>
        </w:trPr>
        <w:tc>
          <w:tcPr>
            <w:tcW w:type="dxa" w:w="20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Data generation</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Faker, NetworkX, seeded RNG, scenario planter; bulk load through batched </w:t>
            </w:r>
            <w:r>
              <w:rPr>
                <w:rFonts w:ascii="Consolas" w:cs="Consolas" w:eastAsia="Consolas" w:hAnsi="Consolas"/>
                <w:color w:val="7A2E0E"/>
                <w:sz w:val="19"/>
                <w:szCs w:val="19"/>
              </w:rPr>
              <w:t xml:space="preserve">UNWIND</w:t>
            </w:r>
            <w:r>
              <w:rPr>
                <w:rFonts w:ascii="Calibri" w:cs="Calibri" w:eastAsia="Calibri" w:hAnsi="Calibri"/>
                <w:sz w:val="19"/>
                <w:szCs w:val="19"/>
              </w:rPr>
              <w:t xml:space="preserve"> or FalkorDB's bulk loader</w:t>
            </w:r>
          </w:p>
        </w:tc>
        <w:tc>
          <w:tcPr>
            <w:tcW w:type="dxa" w:w="3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Reproducible data with planted rings and decoys; a small demo graph and a large benchmark graph.</w:t>
            </w:r>
          </w:p>
        </w:tc>
      </w:tr>
      <w:tr>
        <w:trPr>
          <w:cantSplit/>
        </w:trPr>
        <w:tc>
          <w:tcPr>
            <w:tcW w:type="dxa" w:w="20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Benchmark baseline</w:t>
            </w:r>
          </w:p>
        </w:tc>
        <w:tc>
          <w:tcPr>
            <w:tcW w:type="dxa" w:w="3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PostgreSQL with indexed edge table; recursive CTEs with depth limit and cycle guard</w:t>
            </w:r>
          </w:p>
        </w:tc>
        <w:tc>
          <w:tcPr>
            <w:tcW w:type="dxa" w:w="3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Fair, measured comparison.</w:t>
            </w:r>
          </w:p>
        </w:tc>
      </w:tr>
      <w:tr>
        <w:trPr>
          <w:cantSplit/>
        </w:trPr>
        <w:tc>
          <w:tcPr>
            <w:tcW w:type="dxa" w:w="20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Quality</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pytest, Playwright smoke test, ruff, mypy, pre-commit, GitHub Actions running Docker Compose tests</w:t>
            </w:r>
          </w:p>
        </w:tc>
        <w:tc>
          <w:tcPr>
            <w:tcW w:type="dxa" w:w="3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Catches regressions during rapid parallel work.</w:t>
            </w:r>
          </w:p>
        </w:tc>
      </w:tr>
      <w:tr>
        <w:trPr>
          <w:cantSplit/>
        </w:trPr>
        <w:tc>
          <w:tcPr>
            <w:tcW w:type="dxa" w:w="20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Observability (optional)</w:t>
            </w:r>
          </w:p>
        </w:tc>
        <w:tc>
          <w:tcPr>
            <w:tcW w:type="dxa" w:w="3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structlog for JSON logs; LangSmith or Langfuse tracing</w:t>
            </w:r>
          </w:p>
        </w:tc>
        <w:tc>
          <w:tcPr>
            <w:tcW w:type="dxa" w:w="3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Debugging agent runs; trace screenshots for the README.</w:t>
            </w:r>
          </w:p>
        </w:tc>
      </w:tr>
      <w:tr>
        <w:trPr>
          <w:cantSplit/>
        </w:trPr>
        <w:tc>
          <w:tcPr>
            <w:tcW w:type="dxa" w:w="20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Packaging and deploy</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Docker Compose (falkordb, api, web, postgres, mock-gateway), Makefile, </w:t>
            </w:r>
            <w:r>
              <w:rPr>
                <w:rFonts w:ascii="Consolas" w:cs="Consolas" w:eastAsia="Consolas" w:hAnsi="Consolas"/>
                <w:color w:val="7A2E0E"/>
                <w:sz w:val="19"/>
                <w:szCs w:val="19"/>
              </w:rPr>
              <w:t xml:space="preserve">.env.example</w:t>
            </w:r>
            <w:r>
              <w:rPr>
                <w:rFonts w:ascii="Calibri" w:cs="Calibri" w:eastAsia="Calibri" w:hAnsi="Calibri"/>
                <w:sz w:val="19"/>
                <w:szCs w:val="19"/>
              </w:rPr>
              <w:t xml:space="preserve">; deploy to Fly.io, Railway, or a VM</w:t>
            </w:r>
          </w:p>
        </w:tc>
        <w:tc>
          <w:tcPr>
            <w:tcW w:type="dxa" w:w="3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One-command run and a live demo URL.</w:t>
            </w:r>
          </w:p>
        </w:tc>
      </w:tr>
    </w:tbl>
    <w:p>
      <w:pPr>
        <w:spacing w:after="140"/>
      </w:pPr>
    </w:p>
    <w:p>
      <w:pPr>
        <w:pStyle w:val="Heading1"/>
      </w:pPr>
      <w:r>
        <w:rPr>
          <w:rFonts w:ascii="Calibri" w:cs="Calibri" w:eastAsia="Calibri" w:hAnsi="Calibri"/>
        </w:rPr>
        <w:t xml:space="preserve">7. Graph Data Model</w:t>
      </w:r>
    </w:p>
    <w:p>
      <w:pPr>
        <w:spacing w:after="120" w:line="276"/>
      </w:pPr>
      <w:r>
        <w:rPr>
          <w:rFonts w:ascii="Calibri" w:cs="Calibri" w:eastAsia="Calibri" w:hAnsi="Calibri"/>
        </w:rPr>
        <w:t xml:space="preserve">The model is small enough to build quickly and rich enough to show why connected analysis matters. Transfers are modelled as </w:t>
      </w:r>
      <w:r>
        <w:rPr>
          <w:rFonts w:ascii="Calibri" w:cs="Calibri" w:eastAsia="Calibri" w:hAnsi="Calibri"/>
          <w:b/>
          <w:bCs/>
        </w:rPr>
        <w:t xml:space="preserve">edges only</w:t>
      </w:r>
      <w:r>
        <w:rPr>
          <w:rFonts w:ascii="Calibri" w:cs="Calibri" w:eastAsia="Calibri" w:hAnsi="Calibri"/>
        </w:rPr>
        <w:t xml:space="preserve"> (no separate Transaction node) to keep traversals and cycle queries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Node</w:t>
            </w:r>
          </w:p>
        </w:tc>
        <w:tc>
          <w:tcPr>
            <w:tcW w:type="dxa" w:w="33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Key properties</w:t>
            </w:r>
          </w:p>
        </w:tc>
        <w:tc>
          <w:tcPr>
            <w:tcW w:type="dxa" w:w="40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Purpose</w:t>
            </w:r>
          </w:p>
        </w:tc>
      </w:tr>
      <w:tr>
        <w:trPr>
          <w:cantSplit/>
        </w:trPr>
        <w:tc>
          <w:tcPr>
            <w:tcW w:type="dxa" w:w="1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Account</w:t>
            </w:r>
          </w:p>
        </w:tc>
        <w:tc>
          <w:tcPr>
            <w:tcW w:type="dxa" w:w="3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id, created_at, status (ACTIVE, UNDER_REVIEW, HOLD), tier, high_value</w:t>
            </w:r>
          </w:p>
        </w:tc>
        <w:tc>
          <w:tcPr>
            <w:tcW w:type="dxa" w:w="40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An account in the synthetic network.</w:t>
            </w:r>
          </w:p>
        </w:tc>
      </w:tr>
      <w:tr>
        <w:trPr>
          <w:cantSplit/>
        </w:trPr>
        <w:tc>
          <w:tcPr>
            <w:tcW w:type="dxa" w:w="17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Device</w:t>
            </w:r>
          </w:p>
        </w:tc>
        <w:tc>
          <w:tcPr>
            <w:tcW w:type="dxa" w:w="3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id, fingerprint_hash, first_seen</w:t>
            </w:r>
          </w:p>
        </w:tc>
        <w:tc>
          <w:tcPr>
            <w:tcW w:type="dxa" w:w="40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Synthetic device fingerprint.</w:t>
            </w:r>
          </w:p>
        </w:tc>
      </w:tr>
      <w:tr>
        <w:trPr>
          <w:cantSplit/>
        </w:trPr>
        <w:tc>
          <w:tcPr>
            <w:tcW w:type="dxa" w:w="1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IPAddress</w:t>
            </w:r>
          </w:p>
        </w:tc>
        <w:tc>
          <w:tcPr>
            <w:tcW w:type="dxa" w:w="3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id, region, first_seen, is_shared_hub</w:t>
            </w:r>
          </w:p>
        </w:tc>
        <w:tc>
          <w:tcPr>
            <w:tcW w:type="dxa" w:w="40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Synthetic network endpoint; hub flag set when degree exceeds the cut-off.</w:t>
            </w:r>
          </w:p>
        </w:tc>
      </w:tr>
      <w:tr>
        <w:trPr>
          <w:cantSplit/>
        </w:trPr>
        <w:tc>
          <w:tcPr>
            <w:tcW w:type="dxa" w:w="17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Alert</w:t>
            </w:r>
          </w:p>
        </w:tc>
        <w:tc>
          <w:tcPr>
            <w:tcW w:type="dxa" w:w="3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id, created_at, priority, status</w:t>
            </w:r>
          </w:p>
        </w:tc>
        <w:tc>
          <w:tcPr>
            <w:tcW w:type="dxa" w:w="40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The trigger for an investigation.</w:t>
            </w:r>
          </w:p>
        </w:tc>
      </w:tr>
      <w:tr>
        <w:trPr>
          <w:cantSplit/>
        </w:trPr>
        <w:tc>
          <w:tcPr>
            <w:tcW w:type="dxa" w:w="1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Incident</w:t>
            </w:r>
          </w:p>
        </w:tc>
        <w:tc>
          <w:tcPr>
            <w:tcW w:type="dxa" w:w="3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id, created_at, status, summary, policy_version, score</w:t>
            </w:r>
          </w:p>
        </w:tc>
        <w:tc>
          <w:tcPr>
            <w:tcW w:type="dxa" w:w="40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 case created by an investigation.</w:t>
            </w:r>
          </w:p>
        </w:tc>
      </w:tr>
      <w:tr>
        <w:trPr>
          <w:cantSplit/>
        </w:trPr>
        <w:tc>
          <w:tcPr>
            <w:tcW w:type="dxa" w:w="17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Evidence</w:t>
            </w:r>
          </w:p>
        </w:tc>
        <w:tc>
          <w:tcPr>
            <w:tcW w:type="dxa" w:w="3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id, kind, query_name, params, result_hash, created_at</w:t>
            </w:r>
          </w:p>
        </w:tc>
        <w:tc>
          <w:tcPr>
            <w:tcW w:type="dxa" w:w="40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 stored result that a finding cites.</w:t>
            </w:r>
          </w:p>
        </w:tc>
      </w:tr>
      <w:tr>
        <w:trPr>
          <w:cantSplit/>
        </w:trPr>
        <w:tc>
          <w:tcPr>
            <w:tcW w:type="dxa" w:w="1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AuditEvent</w:t>
            </w:r>
          </w:p>
        </w:tc>
        <w:tc>
          <w:tcPr>
            <w:tcW w:type="dxa" w:w="3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id, ts, actor, action, prev_state, new_state, idempotency_key, outcome</w:t>
            </w:r>
          </w:p>
        </w:tc>
        <w:tc>
          <w:tcPr>
            <w:tcW w:type="dxa" w:w="40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Every action and rollback, with prior state for undo.</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rPr>
          <w:tblHeader/>
        </w:trPr>
        <w:tc>
          <w:tcPr>
            <w:tcW w:type="dxa" w:w="23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Relationship</w:t>
            </w:r>
          </w:p>
        </w:tc>
        <w:tc>
          <w:tcPr>
            <w:tcW w:type="dxa" w:w="25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Direction and properties</w:t>
            </w:r>
          </w:p>
        </w:tc>
        <w:tc>
          <w:tcPr>
            <w:tcW w:type="dxa" w:w="42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Purpose</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USES_DEVICE</w:t>
            </w:r>
          </w:p>
        </w:tc>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Account → Device; first_seen, last_seen</w:t>
            </w:r>
          </w:p>
        </w:tc>
        <w:tc>
          <w:tcPr>
            <w:tcW w:type="dxa" w:w="4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Shared-device analysis.</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USED_IP</w:t>
            </w:r>
          </w:p>
        </w:tc>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Account → IPAddress; first_seen, last_seen</w:t>
            </w:r>
          </w:p>
        </w:tc>
        <w:tc>
          <w:tcPr>
            <w:tcW w:type="dxa" w:w="42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Shared-network analysis.</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SENT_MONEY</w:t>
            </w:r>
          </w:p>
        </w:tc>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Account → Account; id, amount, ts</w:t>
            </w:r>
          </w:p>
        </w:tc>
        <w:tc>
          <w:tcPr>
            <w:tcW w:type="dxa" w:w="4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Directed, time-stamped money flow, cycles, and paths.</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ABOUT</w:t>
            </w:r>
          </w:p>
        </w:tc>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Alert → Account</w:t>
            </w:r>
          </w:p>
        </w:tc>
        <w:tc>
          <w:tcPr>
            <w:tcW w:type="dxa" w:w="42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Alert subject.</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INVOLVES</w:t>
            </w:r>
          </w:p>
        </w:tc>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Incident → Account; role</w:t>
            </w:r>
          </w:p>
        </w:tc>
        <w:tc>
          <w:tcPr>
            <w:tcW w:type="dxa" w:w="4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Entities reviewed or affected.</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SUPPORTED_BY</w:t>
            </w:r>
          </w:p>
        </w:tc>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Incident → Evidence</w:t>
            </w:r>
          </w:p>
        </w:tc>
        <w:tc>
          <w:tcPr>
            <w:tcW w:type="dxa" w:w="42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Finding provenance.</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REFERENCES</w:t>
            </w:r>
          </w:p>
        </w:tc>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Evidence → Account / Device / IPAddress</w:t>
            </w:r>
          </w:p>
        </w:tc>
        <w:tc>
          <w:tcPr>
            <w:tcW w:type="dxa" w:w="4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Which entities an evidence item covers.</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HAS_ACTION</w:t>
            </w:r>
          </w:p>
        </w:tc>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Incident → AuditEvent</w:t>
            </w:r>
          </w:p>
        </w:tc>
        <w:tc>
          <w:tcPr>
            <w:tcW w:type="dxa" w:w="42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Action history for rollback and audit.</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TARGETED</w:t>
            </w:r>
          </w:p>
        </w:tc>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AuditEvent → Account</w:t>
            </w:r>
          </w:p>
        </w:tc>
        <w:tc>
          <w:tcPr>
            <w:tcW w:type="dxa" w:w="4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What each action changed.</w:t>
            </w:r>
          </w:p>
        </w:tc>
      </w:tr>
    </w:tbl>
    <w:p>
      <w:pPr>
        <w:spacing w:after="140"/>
      </w:pPr>
    </w:p>
    <w:p>
      <w:pPr>
        <w:pStyle w:val="Heading2"/>
      </w:pPr>
      <w:r>
        <w:rPr>
          <w:rFonts w:ascii="Calibri" w:cs="Calibri" w:eastAsia="Calibri" w:hAnsi="Calibri"/>
        </w:rPr>
        <w:t xml:space="preserve">7.1 Design rules</w:t>
      </w:r>
    </w:p>
    <w:p>
      <w:pPr>
        <w:pStyle w:val="ListParagraph"/>
        <w:numPr>
          <w:ilvl w:val="0"/>
          <w:numId w:val="2"/>
        </w:numPr>
        <w:spacing w:after="60" w:line="264"/>
      </w:pPr>
      <w:r>
        <w:rPr>
          <w:rFonts w:ascii="Calibri" w:cs="Calibri" w:eastAsia="Calibri" w:hAnsi="Calibri"/>
        </w:rPr>
        <w:t xml:space="preserve">Create indexes on </w:t>
      </w:r>
      <w:r>
        <w:rPr>
          <w:rFonts w:ascii="Consolas" w:cs="Consolas" w:eastAsia="Consolas" w:hAnsi="Consolas"/>
          <w:color w:val="7A2E0E"/>
          <w:sz w:val="20"/>
          <w:szCs w:val="20"/>
        </w:rPr>
        <w:t xml:space="preserve">Account.id</w:t>
      </w:r>
      <w:r>
        <w:rPr>
          <w:rFonts w:ascii="Calibri" w:cs="Calibri" w:eastAsia="Calibri" w:hAnsi="Calibri"/>
        </w:rPr>
        <w:t xml:space="preserve">, </w:t>
      </w:r>
      <w:r>
        <w:rPr>
          <w:rFonts w:ascii="Consolas" w:cs="Consolas" w:eastAsia="Consolas" w:hAnsi="Consolas"/>
          <w:color w:val="7A2E0E"/>
          <w:sz w:val="20"/>
          <w:szCs w:val="20"/>
        </w:rPr>
        <w:t xml:space="preserve">Device.id</w:t>
      </w:r>
      <w:r>
        <w:rPr>
          <w:rFonts w:ascii="Calibri" w:cs="Calibri" w:eastAsia="Calibri" w:hAnsi="Calibri"/>
        </w:rPr>
        <w:t xml:space="preserve">, </w:t>
      </w:r>
      <w:r>
        <w:rPr>
          <w:rFonts w:ascii="Consolas" w:cs="Consolas" w:eastAsia="Consolas" w:hAnsi="Consolas"/>
          <w:color w:val="7A2E0E"/>
          <w:sz w:val="20"/>
          <w:szCs w:val="20"/>
        </w:rPr>
        <w:t xml:space="preserve">IPAddress.id</w:t>
      </w:r>
      <w:r>
        <w:rPr>
          <w:rFonts w:ascii="Calibri" w:cs="Calibri" w:eastAsia="Calibri" w:hAnsi="Calibri"/>
        </w:rPr>
        <w:t xml:space="preserve">, </w:t>
      </w:r>
      <w:r>
        <w:rPr>
          <w:rFonts w:ascii="Consolas" w:cs="Consolas" w:eastAsia="Consolas" w:hAnsi="Consolas"/>
          <w:color w:val="7A2E0E"/>
          <w:sz w:val="20"/>
          <w:szCs w:val="20"/>
        </w:rPr>
        <w:t xml:space="preserve">Incident.id</w:t>
      </w:r>
      <w:r>
        <w:rPr>
          <w:rFonts w:ascii="Calibri" w:cs="Calibri" w:eastAsia="Calibri" w:hAnsi="Calibri"/>
        </w:rPr>
        <w:t xml:space="preserve">, and on </w:t>
      </w:r>
      <w:r>
        <w:rPr>
          <w:rFonts w:ascii="Consolas" w:cs="Consolas" w:eastAsia="Consolas" w:hAnsi="Consolas"/>
          <w:color w:val="7A2E0E"/>
          <w:sz w:val="20"/>
          <w:szCs w:val="20"/>
        </w:rPr>
        <w:t xml:space="preserve">SENT_MONEY.ts</w:t>
      </w:r>
      <w:r>
        <w:rPr>
          <w:rFonts w:ascii="Calibri" w:cs="Calibri" w:eastAsia="Calibri" w:hAnsi="Calibri"/>
        </w:rPr>
        <w:t xml:space="preserve"> if supported by the pinned version.</w:t>
      </w:r>
    </w:p>
    <w:p>
      <w:pPr>
        <w:pStyle w:val="ListParagraph"/>
        <w:numPr>
          <w:ilvl w:val="0"/>
          <w:numId w:val="2"/>
        </w:numPr>
        <w:spacing w:after="60" w:line="264"/>
      </w:pPr>
      <w:r>
        <w:rPr>
          <w:rFonts w:ascii="Calibri" w:cs="Calibri" w:eastAsia="Calibri" w:hAnsi="Calibri"/>
        </w:rPr>
        <w:t xml:space="preserve">Treat high-degree devices and IPs as </w:t>
      </w:r>
      <w:r>
        <w:rPr>
          <w:rFonts w:ascii="Calibri" w:cs="Calibri" w:eastAsia="Calibri" w:hAnsi="Calibri"/>
          <w:b/>
          <w:bCs/>
        </w:rPr>
        <w:t xml:space="preserve">hubs</w:t>
      </w:r>
      <w:r>
        <w:rPr>
          <w:rFonts w:ascii="Calibri" w:cs="Calibri" w:eastAsia="Calibri" w:hAnsi="Calibri"/>
        </w:rPr>
        <w:t xml:space="preserve"> (shared offices, carrier NAT). Hubs are excluded from traversal by default and counted as a weak signal only.</w:t>
      </w:r>
    </w:p>
    <w:p>
      <w:pPr>
        <w:pStyle w:val="ListParagraph"/>
        <w:numPr>
          <w:ilvl w:val="0"/>
          <w:numId w:val="2"/>
        </w:numPr>
        <w:spacing w:after="60" w:line="264"/>
      </w:pPr>
      <w:r>
        <w:rPr>
          <w:rFonts w:ascii="Calibri" w:cs="Calibri" w:eastAsia="Calibri" w:hAnsi="Calibri"/>
        </w:rPr>
        <w:t xml:space="preserve">Bound every traversal by depth, time window, result limit, and a per-query timeout.</w:t>
      </w:r>
    </w:p>
    <w:p>
      <w:pPr>
        <w:pStyle w:val="ListParagraph"/>
        <w:numPr>
          <w:ilvl w:val="0"/>
          <w:numId w:val="2"/>
        </w:numPr>
        <w:spacing w:after="60" w:line="264"/>
      </w:pPr>
      <w:r>
        <w:rPr>
          <w:rFonts w:ascii="Calibri" w:cs="Calibri" w:eastAsia="Calibri" w:hAnsi="Calibri"/>
        </w:rPr>
        <w:t xml:space="preserve">Store prior state on every mutation so rollback is exact.</w:t>
      </w:r>
    </w:p>
    <w:p>
      <w:pPr>
        <w:pStyle w:val="ListParagraph"/>
        <w:numPr>
          <w:ilvl w:val="0"/>
          <w:numId w:val="2"/>
        </w:numPr>
        <w:spacing w:after="60" w:line="264"/>
      </w:pPr>
      <w:r>
        <w:rPr>
          <w:rFonts w:ascii="Calibri" w:cs="Calibri" w:eastAsia="Calibri" w:hAnsi="Calibri"/>
        </w:rPr>
        <w:t xml:space="preserve">A shared device or IP can be legitimate. Use several signals and explicit policy, never a single relationship.</w:t>
      </w:r>
    </w:p>
    <w:p>
      <w:pPr>
        <w:pStyle w:val="Heading1"/>
      </w:pPr>
      <w:r>
        <w:rPr>
          <w:rFonts w:ascii="Calibri" w:cs="Calibri" w:eastAsia="Calibri" w:hAnsi="Calibri"/>
        </w:rPr>
        <w:t xml:space="preserve">8. Graph Tools and Analysis</w:t>
      </w:r>
    </w:p>
    <w:p>
      <w:pPr>
        <w:spacing w:after="120" w:line="276"/>
      </w:pPr>
      <w:r>
        <w:rPr>
          <w:rFonts w:ascii="Calibri" w:cs="Calibri" w:eastAsia="Calibri" w:hAnsi="Calibri"/>
        </w:rPr>
        <w:t xml:space="preserve">The agent picks from named, tested tools instead of writing arbitrary Cypher. Tool inputs and outputs are Pydantic models, so the UI, agent, API, and MCP server share one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426"/>
      </w:tblGrid>
      <w:tr>
        <w:trPr>
          <w:tblHeader/>
        </w:trPr>
        <w:tc>
          <w:tcPr>
            <w:tcW w:type="dxa" w:w="25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Tool</w:t>
            </w:r>
          </w:p>
        </w:tc>
        <w:tc>
          <w:tcPr>
            <w:tcW w:type="dxa" w:w="31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Inputs</w:t>
            </w:r>
          </w:p>
        </w:tc>
        <w:tc>
          <w:tcPr>
            <w:tcW w:type="dxa" w:w="34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Output and purpose</w:t>
            </w:r>
          </w:p>
        </w:tc>
      </w:tr>
      <w:tr>
        <w:trPr>
          <w:cantSplit/>
        </w:trPr>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get_entity_summary</w:t>
            </w:r>
          </w:p>
        </w:tc>
        <w:tc>
          <w:tcPr>
            <w:tcW w:type="dxa" w:w="3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entity_id</w:t>
            </w:r>
          </w:p>
        </w:tc>
        <w:tc>
          <w:tcPr>
            <w:tcW w:type="dxa" w:w="34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Properties and direct neighbours.</w:t>
            </w:r>
          </w:p>
        </w:tc>
      </w:tr>
      <w:tr>
        <w:trPr>
          <w:cantSplit/>
        </w:trPr>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get_neighborhood</w:t>
            </w:r>
          </w:p>
        </w:tc>
        <w:tc>
          <w:tcPr>
            <w:tcW w:type="dxa" w:w="3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entity_id, max_hops (≤4), rel_allowlist, hub_cutoff, limit</w:t>
            </w:r>
          </w:p>
        </w:tc>
        <w:tc>
          <w:tcPr>
            <w:tcW w:type="dxa" w:w="34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Bounded subgraph for the explorer.</w:t>
            </w:r>
          </w:p>
        </w:tc>
      </w:tr>
      <w:tr>
        <w:trPr>
          <w:cantSplit/>
        </w:trPr>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find_shared_infrastructure</w:t>
            </w:r>
          </w:p>
        </w:tc>
        <w:tc>
          <w:tcPr>
            <w:tcW w:type="dxa" w:w="3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entity_id, kind (device or ip), window, min_accounts, hub_cutoff</w:t>
            </w:r>
          </w:p>
        </w:tc>
        <w:tc>
          <w:tcPr>
            <w:tcW w:type="dxa" w:w="34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Accounts linked through non-hub devices or IPs, with evidence links.</w:t>
            </w:r>
          </w:p>
        </w:tc>
      </w:tr>
      <w:tr>
        <w:trPr>
          <w:cantSplit/>
        </w:trPr>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trace_money_paths</w:t>
            </w:r>
          </w:p>
        </w:tc>
        <w:tc>
          <w:tcPr>
            <w:tcW w:type="dxa" w:w="3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source_id, target_id (optional), max_hops, window, min_amount, limit</w:t>
            </w:r>
          </w:p>
        </w:tc>
        <w:tc>
          <w:tcPr>
            <w:tcW w:type="dxa" w:w="34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Time-respecting directed paths with amounts and timestamps.</w:t>
            </w:r>
          </w:p>
        </w:tc>
      </w:tr>
      <w:tr>
        <w:trPr>
          <w:cantSplit/>
        </w:trPr>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detect_transfer_cycles</w:t>
            </w:r>
          </w:p>
        </w:tc>
        <w:tc>
          <w:tcPr>
            <w:tcW w:type="dxa" w:w="3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entity_id, min_len (3), max_len (6), window, time_ordered (true)</w:t>
            </w:r>
          </w:p>
        </w:tc>
        <w:tc>
          <w:tcPr>
            <w:tcW w:type="dxa" w:w="34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Circular flows where each transfer follows the previous one in time.</w:t>
            </w:r>
          </w:p>
        </w:tc>
      </w:tr>
      <w:tr>
        <w:trPr>
          <w:cantSplit/>
        </w:trPr>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find_clusters (stretch)</w:t>
            </w:r>
          </w:p>
        </w:tc>
        <w:tc>
          <w:tcPr>
            <w:tcW w:type="dxa" w:w="3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subgraph or seed, projection</w:t>
            </w:r>
          </w:p>
        </w:tc>
        <w:tc>
          <w:tcPr>
            <w:tcW w:type="dxa" w:w="34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Connected components over a shared-infrastructure projection.</w:t>
            </w:r>
          </w:p>
        </w:tc>
      </w:tr>
      <w:tr>
        <w:trPr>
          <w:cantSplit/>
        </w:trPr>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score_evidence</w:t>
            </w:r>
          </w:p>
        </w:tc>
        <w:tc>
          <w:tcPr>
            <w:tcW w:type="dxa" w:w="3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evidence bundle, policy_version</w:t>
            </w:r>
          </w:p>
        </w:tc>
        <w:tc>
          <w:tcPr>
            <w:tcW w:type="dxa" w:w="34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Signals, weights, total score, and rationale. Deterministic.</w:t>
            </w:r>
          </w:p>
        </w:tc>
      </w:tr>
      <w:tr>
        <w:trPr>
          <w:cantSplit/>
        </w:trPr>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explain_non_escalation</w:t>
            </w:r>
          </w:p>
        </w:tc>
        <w:tc>
          <w:tcPr>
            <w:tcW w:type="dxa" w:w="3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entity_id, evidence bundle</w:t>
            </w:r>
          </w:p>
        </w:tc>
        <w:tc>
          <w:tcPr>
            <w:tcW w:type="dxa" w:w="34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Signals checked, thresholds, and why the entity stayed below action level.</w:t>
            </w:r>
          </w:p>
        </w:tc>
      </w:tr>
      <w:tr>
        <w:trPr>
          <w:cantSplit/>
        </w:trPr>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propose_actions</w:t>
            </w:r>
          </w:p>
        </w:tc>
        <w:tc>
          <w:tcPr>
            <w:tcW w:type="dxa" w:w="3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findings, policy</w:t>
            </w:r>
          </w:p>
        </w:tc>
        <w:tc>
          <w:tcPr>
            <w:tcW w:type="dxa" w:w="34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Candidate actions with tiers. Deterministic planner.</w:t>
            </w:r>
          </w:p>
        </w:tc>
      </w:tr>
      <w:tr>
        <w:trPr>
          <w:cantSplit/>
        </w:trPr>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dry_run_actions</w:t>
            </w:r>
          </w:p>
        </w:tc>
        <w:tc>
          <w:tcPr>
            <w:tcW w:type="dxa" w:w="3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actions</w:t>
            </w:r>
          </w:p>
        </w:tc>
        <w:tc>
          <w:tcPr>
            <w:tcW w:type="dxa" w:w="34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Exact node and property diff, no writes.</w:t>
            </w:r>
          </w:p>
        </w:tc>
      </w:tr>
      <w:tr>
        <w:trPr>
          <w:cantSplit/>
        </w:trPr>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execute_actions</w:t>
            </w:r>
          </w:p>
        </w:tc>
        <w:tc>
          <w:tcPr>
            <w:tcW w:type="dxa" w:w="3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approved actions, idempotency_key</w:t>
            </w:r>
          </w:p>
        </w:tc>
        <w:tc>
          <w:tcPr>
            <w:tcW w:type="dxa" w:w="34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Gateway calls, graph mutation, and verification result.</w:t>
            </w:r>
          </w:p>
        </w:tc>
      </w:tr>
      <w:tr>
        <w:trPr>
          <w:cantSplit/>
        </w:trPr>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rollback_incident</w:t>
            </w:r>
          </w:p>
        </w:tc>
        <w:tc>
          <w:tcPr>
            <w:tcW w:type="dxa" w:w="3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incident_id</w:t>
            </w:r>
          </w:p>
        </w:tc>
        <w:tc>
          <w:tcPr>
            <w:tcW w:type="dxa" w:w="34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Compensating actions restoring prior state, verified.</w:t>
            </w:r>
          </w:p>
        </w:tc>
      </w:tr>
    </w:tbl>
    <w:p>
      <w:pPr>
        <w:spacing w:after="140"/>
      </w:pPr>
    </w:p>
    <w:p>
      <w:pPr>
        <w:pStyle w:val="Heading2"/>
      </w:pPr>
      <w:r>
        <w:rPr>
          <w:rFonts w:ascii="Calibri" w:cs="Calibri" w:eastAsia="Calibri" w:hAnsi="Calibri"/>
        </w:rPr>
        <w:t xml:space="preserve">8.1 Illustrative Cypher (validate on the pinned version in the hour-one spike)</w:t>
      </w:r>
    </w:p>
    <w:p>
      <w:pPr>
        <w:spacing w:after="120" w:line="276"/>
      </w:pPr>
      <w:r>
        <w:rPr>
          <w:rFonts w:ascii="Calibri" w:cs="Calibri" w:eastAsia="Calibri" w:hAnsi="Calibri"/>
        </w:rPr>
        <w:t xml:space="preserve">Shared non-hub device, with a minimum number of accounts: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MATCH (a:Account {id: $entity_id})-[:USES_DEVICE]-&gt;(d:Device)&lt;-[:USES_DEVICE]-(o:Account)</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WHERE o.id &lt;&gt; a.id</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WITH d, collect(DISTINCT o.id) AS others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WHERE size(others) + 1 &gt;= $min_accounts AND size(others) &lt; $hub_cutoff</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RETURN d.id AS device_id, others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LIMIT $limit</w:t>
      </w:r>
    </w:p>
    <w:p>
      <w:pPr>
        <w:spacing w:after="100"/>
      </w:pPr>
    </w:p>
    <w:p>
      <w:pPr>
        <w:spacing w:after="120" w:line="276"/>
      </w:pPr>
      <w:r>
        <w:rPr>
          <w:rFonts w:ascii="Calibri" w:cs="Calibri" w:eastAsia="Calibri" w:hAnsi="Calibri"/>
        </w:rPr>
        <w:t xml:space="preserve">Time-respecting transfer cycle through the flagged account (each transfer no earlier than the previous one, inside the window):</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MATCH p = (a:Account {id: $entity_id})-[:SENT_MONEY*3..6]-&gt;(a)</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WITH p, relationships(p) AS rs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WHERE all(i IN range(0, size(rs) - 2) WHERE rs[i].ts &lt;= rs[i + 1].ts)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AND rs[size(rs) - 1].ts - rs[0].ts &lt;= $window_seconds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RETURN p</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LIMIT $limit</w:t>
      </w:r>
    </w:p>
    <w:p>
      <w:pPr>
        <w:spacing w:after="100"/>
      </w:pPr>
    </w:p>
    <w:p>
      <w:pPr>
        <w:spacing w:after="120" w:line="276"/>
      </w:pPr>
      <w:r>
        <w:rPr>
          <w:rFonts w:ascii="Calibri" w:cs="Calibri" w:eastAsia="Calibri" w:hAnsi="Calibri"/>
        </w:rPr>
        <w:t xml:space="preserve">Shortest transfer route between a victim and a known bad account:</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MATCH (v:Account {id: $victim_id}), (b:Account {id: $bad_id})</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MATCH p = shortestPath((v)-[:SENT_MONEY*..4]-&gt;(b))</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RETURN p</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26A12" w:sz="4"/>
              <w:left w:val="single" w:color="C26A12" w:sz="24"/>
              <w:bottom w:val="single" w:color="C26A12" w:sz="4"/>
              <w:right w:val="single" w:color="C26A12" w:sz="4"/>
            </w:tcBorders>
            <w:shd w:fill="FFF6E5" w:color="auto" w:val="clear"/>
            <w:tcMar>
              <w:top w:type="dxa" w:w="110"/>
              <w:left w:type="dxa" w:w="180"/>
              <w:bottom w:type="dxa" w:w="110"/>
              <w:right w:type="dxa" w:w="160"/>
            </w:tcMar>
          </w:tcPr>
          <w:p>
            <w:pPr>
              <w:spacing w:after="50"/>
            </w:pPr>
            <w:r>
              <w:rPr>
                <w:rFonts w:ascii="Calibri" w:cs="Calibri" w:eastAsia="Calibri" w:hAnsi="Calibri"/>
                <w:b/>
                <w:bCs/>
                <w:color w:val="C26A12"/>
                <w:sz w:val="21"/>
                <w:szCs w:val="21"/>
              </w:rPr>
              <w:t xml:space="preserve">Query safety</w:t>
            </w:r>
          </w:p>
          <w:p>
            <w:pPr>
              <w:spacing w:after="40" w:line="264"/>
            </w:pPr>
            <w:r>
              <w:rPr>
                <w:rFonts w:ascii="Calibri" w:cs="Calibri" w:eastAsia="Calibri" w:hAnsi="Calibri"/>
                <w:sz w:val="20"/>
                <w:szCs w:val="20"/>
              </w:rPr>
              <w:t xml:space="preserve">Always parameterize inputs, allowlist relationship types, cap depth and result size, set a per-query timeout, de-duplicate paths, and normalize results into evidence items before the LLM sees them. These examples are schematic: confirm </w:t>
            </w:r>
            <w:r>
              <w:rPr>
                <w:rFonts w:ascii="Consolas" w:cs="Consolas" w:eastAsia="Consolas" w:hAnsi="Consolas"/>
                <w:color w:val="7A2E0E"/>
                <w:sz w:val="20"/>
                <w:szCs w:val="20"/>
              </w:rPr>
              <w:t xml:space="preserve">relationships(p)</w:t>
            </w:r>
            <w:r>
              <w:rPr>
                <w:rFonts w:ascii="Calibri" w:cs="Calibri" w:eastAsia="Calibri" w:hAnsi="Calibri"/>
                <w:sz w:val="20"/>
                <w:szCs w:val="20"/>
              </w:rPr>
              <w:t xml:space="preserve">, </w:t>
            </w:r>
            <w:r>
              <w:rPr>
                <w:rFonts w:ascii="Consolas" w:cs="Consolas" w:eastAsia="Consolas" w:hAnsi="Consolas"/>
                <w:color w:val="7A2E0E"/>
                <w:sz w:val="20"/>
                <w:szCs w:val="20"/>
              </w:rPr>
              <w:t xml:space="preserve">all()</w:t>
            </w:r>
            <w:r>
              <w:rPr>
                <w:rFonts w:ascii="Calibri" w:cs="Calibri" w:eastAsia="Calibri" w:hAnsi="Calibri"/>
                <w:sz w:val="20"/>
                <w:szCs w:val="20"/>
              </w:rPr>
              <w:t xml:space="preserve">, </w:t>
            </w:r>
            <w:r>
              <w:rPr>
                <w:rFonts w:ascii="Consolas" w:cs="Consolas" w:eastAsia="Consolas" w:hAnsi="Consolas"/>
                <w:color w:val="7A2E0E"/>
                <w:sz w:val="20"/>
                <w:szCs w:val="20"/>
              </w:rPr>
              <w:t xml:space="preserve">range()</w:t>
            </w:r>
            <w:r>
              <w:rPr>
                <w:rFonts w:ascii="Calibri" w:cs="Calibri" w:eastAsia="Calibri" w:hAnsi="Calibri"/>
                <w:sz w:val="20"/>
                <w:szCs w:val="20"/>
              </w:rPr>
              <w:t xml:space="preserve">, and timestamp arithmetic behave as expected on the exact FalkorDB image the team pins.</w:t>
            </w:r>
          </w:p>
        </w:tc>
      </w:tr>
    </w:tbl>
    <w:p>
      <w:pPr>
        <w:spacing w:after="140"/>
      </w:pPr>
    </w:p>
    <w:p>
      <w:pPr>
        <w:pStyle w:val="Heading1"/>
      </w:pPr>
      <w:r>
        <w:rPr>
          <w:rFonts w:ascii="Calibri" w:cs="Calibri" w:eastAsia="Calibri" w:hAnsi="Calibri"/>
        </w:rPr>
        <w:t xml:space="preserve">9. Scoring, Policy, and Safe Autonomy</w:t>
      </w:r>
    </w:p>
    <w:p>
      <w:pPr>
        <w:pStyle w:val="Heading2"/>
      </w:pPr>
      <w:r>
        <w:rPr>
          <w:rFonts w:ascii="Calibri" w:cs="Calibri" w:eastAsia="Calibri" w:hAnsi="Calibri"/>
        </w:rPr>
        <w:t xml:space="preserve">9.1 Deterministic scoring (demo defaults)</w:t>
      </w:r>
    </w:p>
    <w:p>
      <w:pPr>
        <w:spacing w:after="120" w:line="276"/>
      </w:pPr>
      <w:r>
        <w:rPr>
          <w:rFonts w:ascii="Calibri" w:cs="Calibri" w:eastAsia="Calibri" w:hAnsi="Calibri"/>
        </w:rPr>
        <w:t xml:space="preserve">The scorer converts evidence into weighted signals. The weights below are tunable defaults held in </w:t>
      </w:r>
      <w:r>
        <w:rPr>
          <w:rFonts w:ascii="Consolas" w:cs="Consolas" w:eastAsia="Consolas" w:hAnsi="Consolas"/>
          <w:color w:val="7A2E0E"/>
          <w:sz w:val="20"/>
          <w:szCs w:val="20"/>
        </w:rPr>
        <w:t xml:space="preserve">policy.yaml</w:t>
      </w:r>
      <w:r>
        <w:rPr>
          <w:rFonts w:ascii="Calibri" w:cs="Calibri" w:eastAsia="Calibri" w:hAnsi="Calibri"/>
        </w:rPr>
        <w:t xml:space="preserve"> and versioned. They are demo values, not validated fraud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100"/>
        <w:gridCol w:w="3626"/>
      </w:tblGrid>
      <w:tr>
        <w:trPr>
          <w:tblHeader/>
        </w:trPr>
        <w:tc>
          <w:tcPr>
            <w:tcW w:type="dxa" w:w="43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Signal</w:t>
            </w:r>
          </w:p>
        </w:tc>
        <w:tc>
          <w:tcPr>
            <w:tcW w:type="dxa" w:w="11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Weight</w:t>
            </w:r>
          </w:p>
        </w:tc>
        <w:tc>
          <w:tcPr>
            <w:tcW w:type="dxa" w:w="36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Notes</w:t>
            </w:r>
          </w:p>
        </w:tc>
      </w:tr>
      <w:tr>
        <w:trPr>
          <w:cantSplit/>
        </w:trPr>
        <w:tc>
          <w:tcPr>
            <w:tcW w:type="dxa" w:w="4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Time-ordered transfer cycle, length 3 to 6, inside window</w:t>
            </w:r>
          </w:p>
        </w:tc>
        <w:tc>
          <w:tcPr>
            <w:tcW w:type="dxa" w:w="1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+40</w:t>
            </w:r>
          </w:p>
        </w:tc>
        <w:tc>
          <w:tcPr>
            <w:tcW w:type="dxa" w:w="36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Strongest structural signal.</w:t>
            </w:r>
          </w:p>
        </w:tc>
      </w:tr>
      <w:tr>
        <w:trPr>
          <w:cantSplit/>
        </w:trPr>
        <w:tc>
          <w:tcPr>
            <w:tcW w:type="dxa" w:w="4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Shared non-hub device across 3 or more accounts</w:t>
            </w:r>
          </w:p>
        </w:tc>
        <w:tc>
          <w:tcPr>
            <w:tcW w:type="dxa" w:w="1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+25</w:t>
            </w:r>
          </w:p>
        </w:tc>
        <w:tc>
          <w:tcPr>
            <w:tcW w:type="dxa" w:w="36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Hub devices excluded.</w:t>
            </w:r>
          </w:p>
        </w:tc>
      </w:tr>
      <w:tr>
        <w:trPr>
          <w:cantSplit/>
        </w:trPr>
        <w:tc>
          <w:tcPr>
            <w:tcW w:type="dxa" w:w="4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Rapid pass-through on an intermediate account</w:t>
            </w:r>
          </w:p>
        </w:tc>
        <w:tc>
          <w:tcPr>
            <w:tcW w:type="dxa" w:w="1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+15</w:t>
            </w:r>
          </w:p>
        </w:tc>
        <w:tc>
          <w:tcPr>
            <w:tcW w:type="dxa" w:w="36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Inbound and outbound amounts close, short interval.</w:t>
            </w:r>
          </w:p>
        </w:tc>
      </w:tr>
      <w:tr>
        <w:trPr>
          <w:cantSplit/>
        </w:trPr>
        <w:tc>
          <w:tcPr>
            <w:tcW w:type="dxa" w:w="4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Within 3 hops of a confirmed-bad account</w:t>
            </w:r>
          </w:p>
        </w:tc>
        <w:tc>
          <w:tcPr>
            <w:tcW w:type="dxa" w:w="1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+20</w:t>
            </w:r>
          </w:p>
        </w:tc>
        <w:tc>
          <w:tcPr>
            <w:tcW w:type="dxa" w:w="36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Uses directed paths where applicable.</w:t>
            </w:r>
          </w:p>
        </w:tc>
      </w:tr>
      <w:tr>
        <w:trPr>
          <w:cantSplit/>
        </w:trPr>
        <w:tc>
          <w:tcPr>
            <w:tcW w:type="dxa" w:w="4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Shared non-hub IP across 3 or more accounts</w:t>
            </w:r>
          </w:p>
        </w:tc>
        <w:tc>
          <w:tcPr>
            <w:tcW w:type="dxa" w:w="1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+10</w:t>
            </w:r>
          </w:p>
        </w:tc>
        <w:tc>
          <w:tcPr>
            <w:tcW w:type="dxa" w:w="36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Weak alone.</w:t>
            </w:r>
          </w:p>
        </w:tc>
      </w:tr>
      <w:tr>
        <w:trPr>
          <w:cantSplit/>
        </w:trPr>
        <w:tc>
          <w:tcPr>
            <w:tcW w:type="dxa" w:w="4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Mitigator: one-to-many fan-out with no return flow</w:t>
            </w:r>
          </w:p>
        </w:tc>
        <w:tc>
          <w:tcPr>
            <w:tcW w:type="dxa" w:w="1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−20</w:t>
            </w:r>
          </w:p>
        </w:tc>
        <w:tc>
          <w:tcPr>
            <w:tcW w:type="dxa" w:w="36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Payroll-style pattern.</w:t>
            </w:r>
          </w:p>
        </w:tc>
      </w:tr>
      <w:tr>
        <w:trPr>
          <w:cantSplit/>
        </w:trPr>
        <w:tc>
          <w:tcPr>
            <w:tcW w:type="dxa" w:w="4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Mitigator: only two linked accounts, small mutual transfers</w:t>
            </w:r>
          </w:p>
        </w:tc>
        <w:tc>
          <w:tcPr>
            <w:tcW w:type="dxa" w:w="1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−15</w:t>
            </w:r>
          </w:p>
        </w:tc>
        <w:tc>
          <w:tcPr>
            <w:tcW w:type="dxa" w:w="36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Household pattern.</w:t>
            </w:r>
          </w:p>
        </w:tc>
      </w:tr>
    </w:tbl>
    <w:p>
      <w:pPr>
        <w:spacing w:after="140"/>
      </w:pPr>
    </w:p>
    <w:p>
      <w:pPr>
        <w:spacing w:after="120" w:line="276"/>
      </w:pPr>
      <w:r>
        <w:rPr>
          <w:rFonts w:ascii="Calibri" w:cs="Calibri" w:eastAsia="Calibri" w:hAnsi="Calibri"/>
        </w:rPr>
        <w:t xml:space="preserve">Default bands: </w:t>
      </w:r>
      <w:r>
        <w:rPr>
          <w:rFonts w:ascii="Calibri" w:cs="Calibri" w:eastAsia="Calibri" w:hAnsi="Calibri"/>
          <w:b/>
          <w:bCs/>
        </w:rPr>
        <w:t xml:space="preserve">70 or more</w:t>
      </w:r>
      <w:r>
        <w:rPr>
          <w:rFonts w:ascii="Calibri" w:cs="Calibri" w:eastAsia="Calibri" w:hAnsi="Calibri"/>
        </w:rPr>
        <w:t xml:space="preserve"> is high (hold eligible), </w:t>
      </w:r>
      <w:r>
        <w:rPr>
          <w:rFonts w:ascii="Calibri" w:cs="Calibri" w:eastAsia="Calibri" w:hAnsi="Calibri"/>
          <w:b/>
          <w:bCs/>
        </w:rPr>
        <w:t xml:space="preserve">40 to 69</w:t>
      </w:r>
      <w:r>
        <w:rPr>
          <w:rFonts w:ascii="Calibri" w:cs="Calibri" w:eastAsia="Calibri" w:hAnsi="Calibri"/>
        </w:rPr>
        <w:t xml:space="preserve"> is review, and </w:t>
      </w:r>
      <w:r>
        <w:rPr>
          <w:rFonts w:ascii="Calibri" w:cs="Calibri" w:eastAsia="Calibri" w:hAnsi="Calibri"/>
          <w:b/>
          <w:bCs/>
        </w:rPr>
        <w:t xml:space="preserve">below 40</w:t>
      </w:r>
      <w:r>
        <w:rPr>
          <w:rFonts w:ascii="Calibri" w:cs="Calibri" w:eastAsia="Calibri" w:hAnsi="Calibri"/>
        </w:rPr>
        <w:t xml:space="preserve"> is no action, with the reasoning still recorded.</w:t>
      </w:r>
    </w:p>
    <w:p>
      <w:pPr>
        <w:pStyle w:val="Heading2"/>
      </w:pPr>
      <w:r>
        <w:rPr>
          <w:rFonts w:ascii="Calibri" w:cs="Calibri" w:eastAsia="Calibri" w:hAnsi="Calibri"/>
        </w:rPr>
        <w:t xml:space="preserve">9.2 Policy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Tier</w:t>
            </w:r>
          </w:p>
        </w:tc>
        <w:tc>
          <w:tcPr>
            <w:tcW w:type="dxa" w:w="35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Actions</w:t>
            </w:r>
          </w:p>
        </w:tc>
        <w:tc>
          <w:tcPr>
            <w:tcW w:type="dxa" w:w="36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Requirement</w:t>
            </w:r>
          </w:p>
        </w:tc>
      </w:tr>
      <w:tr>
        <w:trPr>
          <w:cantSplit/>
        </w:trPr>
        <w:tc>
          <w:tcPr>
            <w:tcW w:type="dxa" w:w="1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Auto</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Create incident; flag up to 10 entities for review</w:t>
            </w:r>
          </w:p>
        </w:tc>
        <w:tc>
          <w:tcPr>
            <w:tcW w:type="dxa" w:w="36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Policy check and audit event.</w:t>
            </w:r>
          </w:p>
        </w:tc>
      </w:tr>
      <w:tr>
        <w:trPr>
          <w:cantSplit/>
        </w:trPr>
        <w:tc>
          <w:tcPr>
            <w:tcW w:type="dxa" w:w="1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Auto after dry-run</w:t>
            </w:r>
          </w:p>
        </w:tc>
        <w:tc>
          <w:tcPr>
            <w:tcW w:type="dxa" w:w="3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Hold up to 3 accounts scoring 70 or more</w:t>
            </w:r>
          </w:p>
        </w:tc>
        <w:tc>
          <w:tcPr>
            <w:tcW w:type="dxa" w:w="36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Dry-run diff shown; idempotency key; gateway call; post-action verification.</w:t>
            </w:r>
          </w:p>
        </w:tc>
      </w:tr>
      <w:tr>
        <w:trPr>
          <w:cantSplit/>
        </w:trPr>
        <w:tc>
          <w:tcPr>
            <w:tcW w:type="dxa" w:w="1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Human approval</w:t>
            </w:r>
          </w:p>
        </w:tc>
        <w:tc>
          <w:tcPr>
            <w:tcW w:type="dxa" w:w="3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Hold more than 3 accounts; any high-value account; any release</w:t>
            </w:r>
          </w:p>
        </w:tc>
        <w:tc>
          <w:tcPr>
            <w:tcW w:type="dxa" w:w="36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Analyst approves in the UI; run resumes from the checkpoint.</w:t>
            </w:r>
          </w:p>
        </w:tc>
      </w:tr>
      <w:tr>
        <w:trPr>
          <w:cantSplit/>
        </w:trPr>
        <w:tc>
          <w:tcPr>
            <w:tcW w:type="dxa" w:w="1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Denied</w:t>
            </w:r>
          </w:p>
        </w:tc>
        <w:tc>
          <w:tcPr>
            <w:tcW w:type="dxa" w:w="3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Actions outside the incident subgraph; repeat action inside the cooldown</w:t>
            </w:r>
          </w:p>
        </w:tc>
        <w:tc>
          <w:tcPr>
            <w:tcW w:type="dxa" w:w="36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Logged with the reason.</w:t>
            </w:r>
          </w:p>
        </w:tc>
      </w:tr>
    </w:tbl>
    <w:p>
      <w:pPr>
        <w:spacing w:after="140"/>
      </w:pPr>
    </w:p>
    <w:p>
      <w:pPr>
        <w:pStyle w:val="Heading2"/>
      </w:pPr>
      <w:r>
        <w:rPr>
          <w:rFonts w:ascii="Calibri" w:cs="Calibri" w:eastAsia="Calibri" w:hAnsi="Calibri"/>
        </w:rPr>
        <w:t xml:space="preserve">9.3 Safeguards</w:t>
      </w:r>
    </w:p>
    <w:p>
      <w:pPr>
        <w:pStyle w:val="ListParagraph"/>
        <w:numPr>
          <w:ilvl w:val="0"/>
          <w:numId w:val="2"/>
        </w:numPr>
        <w:spacing w:after="60" w:line="264"/>
      </w:pPr>
      <w:r>
        <w:rPr>
          <w:rFonts w:ascii="Calibri" w:cs="Calibri" w:eastAsia="Calibri" w:hAnsi="Calibri"/>
          <w:b/>
          <w:bCs/>
        </w:rPr>
        <w:t xml:space="preserve">Dry-run first.</w:t>
      </w:r>
      <w:r>
        <w:rPr>
          <w:rFonts w:ascii="Calibri" w:cs="Calibri" w:eastAsia="Calibri" w:hAnsi="Calibri"/>
        </w:rPr>
        <w:t xml:space="preserve"> Every mutation previews the exact nodes and properties that change.</w:t>
      </w:r>
    </w:p>
    <w:p>
      <w:pPr>
        <w:pStyle w:val="ListParagraph"/>
        <w:numPr>
          <w:ilvl w:val="0"/>
          <w:numId w:val="2"/>
        </w:numPr>
        <w:spacing w:after="60" w:line="264"/>
      </w:pPr>
      <w:r>
        <w:rPr>
          <w:rFonts w:ascii="Calibri" w:cs="Calibri" w:eastAsia="Calibri" w:hAnsi="Calibri"/>
          <w:b/>
          <w:bCs/>
        </w:rPr>
        <w:t xml:space="preserve">Idempotency.</w:t>
      </w:r>
      <w:r>
        <w:rPr>
          <w:rFonts w:ascii="Calibri" w:cs="Calibri" w:eastAsia="Calibri" w:hAnsi="Calibri"/>
        </w:rPr>
        <w:t xml:space="preserve"> Each action carries a key; the gateway and action service ignore duplicates.</w:t>
      </w:r>
    </w:p>
    <w:p>
      <w:pPr>
        <w:pStyle w:val="ListParagraph"/>
        <w:numPr>
          <w:ilvl w:val="0"/>
          <w:numId w:val="2"/>
        </w:numPr>
        <w:spacing w:after="60" w:line="264"/>
      </w:pPr>
      <w:r>
        <w:rPr>
          <w:rFonts w:ascii="Calibri" w:cs="Calibri" w:eastAsia="Calibri" w:hAnsi="Calibri"/>
          <w:b/>
          <w:bCs/>
        </w:rPr>
        <w:t xml:space="preserve">Verification.</w:t>
      </w:r>
      <w:r>
        <w:rPr>
          <w:rFonts w:ascii="Calibri" w:cs="Calibri" w:eastAsia="Calibri" w:hAnsi="Calibri"/>
        </w:rPr>
        <w:t xml:space="preserve"> After execution the system re-queries FalkorDB and the gateway log to confirm the intended state, and flags a mismatch.</w:t>
      </w:r>
    </w:p>
    <w:p>
      <w:pPr>
        <w:pStyle w:val="ListParagraph"/>
        <w:numPr>
          <w:ilvl w:val="0"/>
          <w:numId w:val="2"/>
        </w:numPr>
        <w:spacing w:after="60" w:line="264"/>
      </w:pPr>
      <w:r>
        <w:rPr>
          <w:rFonts w:ascii="Calibri" w:cs="Calibri" w:eastAsia="Calibri" w:hAnsi="Calibri"/>
          <w:b/>
          <w:bCs/>
        </w:rPr>
        <w:t xml:space="preserve">Rollback.</w:t>
      </w:r>
      <w:r>
        <w:rPr>
          <w:rFonts w:ascii="Calibri" w:cs="Calibri" w:eastAsia="Calibri" w:hAnsi="Calibri"/>
        </w:rPr>
        <w:t xml:space="preserve"> Prior state is stored on each AuditEvent. Undo issues compensating actions and a graph-diff test proves exact restoration.</w:t>
      </w:r>
    </w:p>
    <w:p>
      <w:pPr>
        <w:pStyle w:val="ListParagraph"/>
        <w:numPr>
          <w:ilvl w:val="0"/>
          <w:numId w:val="2"/>
        </w:numPr>
        <w:spacing w:after="60" w:line="264"/>
      </w:pPr>
      <w:r>
        <w:rPr>
          <w:rFonts w:ascii="Calibri" w:cs="Calibri" w:eastAsia="Calibri" w:hAnsi="Calibri"/>
          <w:b/>
          <w:bCs/>
        </w:rPr>
        <w:t xml:space="preserve">Self-limiting blast radius.</w:t>
      </w:r>
      <w:r>
        <w:rPr>
          <w:rFonts w:ascii="Calibri" w:cs="Calibri" w:eastAsia="Calibri" w:hAnsi="Calibri"/>
        </w:rPr>
        <w:t xml:space="preserve"> The agent's own actions are capped per incident and per cooldown window.</w:t>
      </w:r>
    </w:p>
    <w:p>
      <w:pPr>
        <w:pStyle w:val="ListParagraph"/>
        <w:numPr>
          <w:ilvl w:val="0"/>
          <w:numId w:val="2"/>
        </w:numPr>
        <w:spacing w:after="60" w:line="264"/>
      </w:pPr>
      <w:r>
        <w:rPr>
          <w:rFonts w:ascii="Calibri" w:cs="Calibri" w:eastAsia="Calibri" w:hAnsi="Calibri"/>
          <w:b/>
          <w:bCs/>
        </w:rPr>
        <w:t xml:space="preserve">Grounding check.</w:t>
      </w:r>
      <w:r>
        <w:rPr>
          <w:rFonts w:ascii="Calibri" w:cs="Calibri" w:eastAsia="Calibri" w:hAnsi="Calibri"/>
        </w:rPr>
        <w:t xml:space="preserve"> Every account ID, amount, and path cited in a narrative must exist in the evidence bundle, or the report is rejected and regenerated.</w:t>
      </w:r>
    </w:p>
    <w:p>
      <w:pPr>
        <w:pStyle w:val="ListParagraph"/>
        <w:numPr>
          <w:ilvl w:val="0"/>
          <w:numId w:val="2"/>
        </w:numPr>
        <w:spacing w:after="60" w:line="264"/>
      </w:pPr>
      <w:r>
        <w:rPr>
          <w:rFonts w:ascii="Calibri" w:cs="Calibri" w:eastAsia="Calibri" w:hAnsi="Calibri"/>
          <w:b/>
          <w:bCs/>
        </w:rPr>
        <w:t xml:space="preserve">LLM as interpreter.</w:t>
      </w:r>
      <w:r>
        <w:rPr>
          <w:rFonts w:ascii="Calibri" w:cs="Calibri" w:eastAsia="Calibri" w:hAnsi="Calibri"/>
        </w:rPr>
        <w:t xml:space="preserve"> Raw structured results are stored beside every summary.</w:t>
      </w:r>
    </w:p>
    <w:p>
      <w:pPr>
        <w:pStyle w:val="Heading1"/>
      </w:pPr>
      <w:r>
        <w:rPr>
          <w:rFonts w:ascii="Calibri" w:cs="Calibri" w:eastAsia="Calibri" w:hAnsi="Calibri"/>
        </w:rPr>
        <w:t xml:space="preserve">10. Agent Workflow and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Step</w:t>
            </w:r>
          </w:p>
        </w:tc>
        <w:tc>
          <w:tcPr>
            <w:tcW w:type="dxa" w:w="39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Responsibility</w:t>
            </w:r>
          </w:p>
        </w:tc>
        <w:tc>
          <w:tcPr>
            <w:tcW w:type="dxa" w:w="28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Output</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Initialize</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Validate alert and entity; set hop limit, budgets, and policy version.</w:t>
            </w:r>
          </w:p>
        </w:tc>
        <w:tc>
          <w:tcPr>
            <w:tcW w:type="dxa" w:w="28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Investigation state</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Gather context</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Entity summary and bounded neighbourhood.</w:t>
            </w:r>
          </w:p>
        </w:tc>
        <w:tc>
          <w:tcPr>
            <w:tcW w:type="dxa" w:w="28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Graph context</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Select analysis</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LLM chooses the next tool within a step budget (fallback: fixed playbook order).</w:t>
            </w:r>
          </w:p>
        </w:tc>
        <w:tc>
          <w:tcPr>
            <w:tcW w:type="dxa" w:w="28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Tool call</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Run and normalize</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Execute the tool; convert results to evidence items with stable IDs.</w:t>
            </w:r>
          </w:p>
        </w:tc>
        <w:tc>
          <w:tcPr>
            <w:tcW w:type="dxa" w:w="28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Evidence items</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Score and decide</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Deterministic scoring; continue, stop on budget or no new evidence, or move to actions.</w:t>
            </w:r>
          </w:p>
        </w:tc>
        <w:tc>
          <w:tcPr>
            <w:tcW w:type="dxa" w:w="28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Score and next step</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Propose and dry-run</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Planner proposes actions; dry-run produces the diff.</w:t>
            </w:r>
          </w:p>
        </w:tc>
        <w:tc>
          <w:tcPr>
            <w:tcW w:type="dxa" w:w="28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Action plan</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Policy gate</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Classify by tier; interrupt for approval when required.</w:t>
            </w:r>
          </w:p>
        </w:tc>
        <w:tc>
          <w:tcPr>
            <w:tcW w:type="dxa" w:w="28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Allowed, approval needed, or denied</w:t>
            </w:r>
          </w:p>
        </w:tc>
      </w:tr>
      <w:tr>
        <w:trPr>
          <w:cantSplit/>
        </w:trPr>
        <w:tc>
          <w:tcPr>
            <w:tcW w:type="dxa" w:w="23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Execute and verify</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Gateway call, graph mutation, post-action re-query.</w:t>
            </w:r>
          </w:p>
        </w:tc>
        <w:tc>
          <w:tcPr>
            <w:tcW w:type="dxa" w:w="28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Action result and verification</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Report and audit</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Draft narrative; grounding check; persist incident, evidence, and audit events.</w:t>
            </w:r>
          </w:p>
        </w:tc>
        <w:tc>
          <w:tcPr>
            <w:tcW w:type="dxa" w:w="28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Report and audit trail</w:t>
            </w:r>
          </w:p>
        </w:tc>
      </w:tr>
    </w:tbl>
    <w:p>
      <w:pPr>
        <w:spacing w:after="140"/>
      </w:pPr>
    </w:p>
    <w:p>
      <w:pPr>
        <w:spacing w:after="120" w:line="276"/>
      </w:pPr>
      <w:r>
        <w:rPr>
          <w:rFonts w:ascii="Calibri" w:cs="Calibri" w:eastAsia="Calibri" w:hAnsi="Calibri"/>
        </w:rPr>
        <w:t xml:space="preserve">Stopping rules: a maximum number of tool calls, a token budget, and "no new evidence in the last two steps." The run is checkpointed so an approval pause or restart resumes where it left off.</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"alert_id": "ALERT-104", "entity_id": "A-104", "max_hops": 4,</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"policy_version": "2026-10-v1", "step_budget": 8,</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"evidence_items": [], "signals": [], "score": 0,</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"findings": [], "proposed_actions": [], "dry_run_diff": null,</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"approval_status": "not_required | pending | approved | rejected",</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"action_results": [], "verification": null, "audit_event_ids": []</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w:t>
      </w:r>
    </w:p>
    <w:p>
      <w:pPr>
        <w:spacing w:after="100"/>
      </w:pPr>
    </w:p>
    <w:p>
      <w:pPr>
        <w:pStyle w:val="Heading1"/>
      </w:pPr>
      <w:r>
        <w:rPr>
          <w:rFonts w:ascii="Calibri" w:cs="Calibri" w:eastAsia="Calibri" w:hAnsi="Calibri"/>
        </w:rPr>
        <w:t xml:space="preserve">11. Synthetic Data, Decoys, and Benchmark</w:t>
      </w:r>
    </w:p>
    <w:p>
      <w:pPr>
        <w:pStyle w:val="Heading2"/>
      </w:pPr>
      <w:r>
        <w:rPr>
          <w:rFonts w:ascii="Calibri" w:cs="Calibri" w:eastAsia="Calibri" w:hAnsi="Calibri"/>
        </w:rPr>
        <w:t xml:space="preserve">11.1 Planted scenarios</w:t>
      </w:r>
    </w:p>
    <w:p>
      <w:pPr>
        <w:spacing w:after="120" w:line="276"/>
      </w:pPr>
      <w:r>
        <w:rPr>
          <w:rFonts w:ascii="Calibri" w:cs="Calibri" w:eastAsia="Calibri" w:hAnsi="Calibri"/>
        </w:rPr>
        <w:t xml:space="preserve">A seeded generator builds two datasets: a </w:t>
      </w:r>
      <w:r>
        <w:rPr>
          <w:rFonts w:ascii="Calibri" w:cs="Calibri" w:eastAsia="Calibri" w:hAnsi="Calibri"/>
          <w:b/>
          <w:bCs/>
        </w:rPr>
        <w:t xml:space="preserve">small demo graph</w:t>
      </w:r>
      <w:r>
        <w:rPr>
          <w:rFonts w:ascii="Calibri" w:cs="Calibri" w:eastAsia="Calibri" w:hAnsi="Calibri"/>
        </w:rPr>
        <w:t xml:space="preserve"> with named, labelled scenarios, and a </w:t>
      </w:r>
      <w:r>
        <w:rPr>
          <w:rFonts w:ascii="Calibri" w:cs="Calibri" w:eastAsia="Calibri" w:hAnsi="Calibri"/>
          <w:b/>
          <w:bCs/>
        </w:rPr>
        <w:t xml:space="preserve">large benchmark graph</w:t>
      </w:r>
      <w:r>
        <w:rPr>
          <w:rFonts w:ascii="Calibri" w:cs="Calibri" w:eastAsia="Calibri" w:hAnsi="Calibri"/>
        </w:rPr>
        <w:t xml:space="preserve"> for performance testing. Ground-truth labels are stored outside the graph for the evaluation harness.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600"/>
        <w:gridCol w:w="2626"/>
      </w:tblGrid>
      <w:tr>
        <w:trPr>
          <w:tblHeader/>
        </w:trPr>
        <w:tc>
          <w:tcPr>
            <w:tcW w:type="dxa" w:w="7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ID</w:t>
            </w:r>
          </w:p>
        </w:tc>
        <w:tc>
          <w:tcPr>
            <w:tcW w:type="dxa" w:w="31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Scenario</w:t>
            </w:r>
          </w:p>
        </w:tc>
        <w:tc>
          <w:tcPr>
            <w:tcW w:type="dxa" w:w="26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Structure</w:t>
            </w:r>
          </w:p>
        </w:tc>
        <w:tc>
          <w:tcPr>
            <w:tcW w:type="dxa" w:w="26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Expected result</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T1</w:t>
            </w:r>
          </w:p>
        </w:tc>
        <w:tc>
          <w:tcPr>
            <w:tcW w:type="dxa" w:w="3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Money-laundering ring</w:t>
            </w:r>
          </w:p>
        </w:tc>
        <w:tc>
          <w:tcPr>
            <w:tcW w:type="dxa" w:w="2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5-account time-ordered cycle, shared device, two IPs</w:t>
            </w:r>
          </w:p>
        </w:tc>
        <w:tc>
          <w:tcPr>
            <w:tcW w:type="dxa" w:w="26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High score; hold proposed</w:t>
            </w:r>
          </w:p>
        </w:tc>
      </w:tr>
      <w:tr>
        <w:trPr>
          <w:cantSplit/>
        </w:trPr>
        <w:tc>
          <w:tcPr>
            <w:tcW w:type="dxa" w:w="7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T2</w:t>
            </w:r>
          </w:p>
        </w:tc>
        <w:tc>
          <w:tcPr>
            <w:tcW w:type="dxa" w:w="3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Mule chain</w:t>
            </w:r>
          </w:p>
        </w:tc>
        <w:tc>
          <w:tcPr>
            <w:tcW w:type="dxa" w:w="26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Victim to bad actor through 3 intermediaries</w:t>
            </w:r>
          </w:p>
        </w:tc>
        <w:tc>
          <w:tcPr>
            <w:tcW w:type="dxa" w:w="26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Path found; review or hold per score</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T3</w:t>
            </w:r>
          </w:p>
        </w:tc>
        <w:tc>
          <w:tcPr>
            <w:tcW w:type="dxa" w:w="3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Synthetic identity cluster</w:t>
            </w:r>
          </w:p>
        </w:tc>
        <w:tc>
          <w:tcPr>
            <w:tcW w:type="dxa" w:w="2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6 accounts on one device, no cycle</w:t>
            </w:r>
          </w:p>
        </w:tc>
        <w:tc>
          <w:tcPr>
            <w:tcW w:type="dxa" w:w="26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Review tier; cluster evidence</w:t>
            </w:r>
          </w:p>
        </w:tc>
      </w:tr>
      <w:tr>
        <w:trPr>
          <w:cantSplit/>
        </w:trPr>
        <w:tc>
          <w:tcPr>
            <w:tcW w:type="dxa" w:w="7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D1</w:t>
            </w:r>
          </w:p>
        </w:tc>
        <w:tc>
          <w:tcPr>
            <w:tcW w:type="dxa" w:w="3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Family shared device</w:t>
            </w:r>
          </w:p>
        </w:tc>
        <w:tc>
          <w:tcPr>
            <w:tcW w:type="dxa" w:w="26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2 accounts, same device and IP, small mutual transfers</w:t>
            </w:r>
          </w:p>
        </w:tc>
        <w:tc>
          <w:tcPr>
            <w:tcW w:type="dxa" w:w="26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No action; explained</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D2</w:t>
            </w:r>
          </w:p>
        </w:tc>
        <w:tc>
          <w:tcPr>
            <w:tcW w:type="dxa" w:w="3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Payroll fan-out</w:t>
            </w:r>
          </w:p>
        </w:tc>
        <w:tc>
          <w:tcPr>
            <w:tcW w:type="dxa" w:w="2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1 account to many, no return flow</w:t>
            </w:r>
          </w:p>
        </w:tc>
        <w:tc>
          <w:tcPr>
            <w:tcW w:type="dxa" w:w="26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No action; explained</w:t>
            </w:r>
          </w:p>
        </w:tc>
      </w:tr>
      <w:tr>
        <w:trPr>
          <w:cantSplit/>
        </w:trPr>
        <w:tc>
          <w:tcPr>
            <w:tcW w:type="dxa" w:w="7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D3</w:t>
            </w:r>
          </w:p>
        </w:tc>
        <w:tc>
          <w:tcPr>
            <w:tcW w:type="dxa" w:w="3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Shared office IP</w:t>
            </w:r>
          </w:p>
        </w:tc>
        <w:tc>
          <w:tcPr>
            <w:tcW w:type="dxa" w:w="26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IP used by 40 accounts</w:t>
            </w:r>
          </w:p>
        </w:tc>
        <w:tc>
          <w:tcPr>
            <w:tcW w:type="dxa" w:w="26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Treated as hub; no action</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D4</w:t>
            </w:r>
          </w:p>
        </w:tc>
        <w:tc>
          <w:tcPr>
            <w:tcW w:type="dxa" w:w="3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Coincidental loop</w:t>
            </w:r>
          </w:p>
        </w:tc>
        <w:tc>
          <w:tcPr>
            <w:tcW w:type="dxa" w:w="2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Cycle whose timestamps are out of order</w:t>
            </w:r>
          </w:p>
        </w:tc>
        <w:tc>
          <w:tcPr>
            <w:tcW w:type="dxa" w:w="26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Not detected as a cycle</w:t>
            </w:r>
          </w:p>
        </w:tc>
      </w:tr>
    </w:tbl>
    <w:p>
      <w:pPr>
        <w:spacing w:after="140"/>
      </w:pPr>
    </w:p>
    <w:p>
      <w:pPr>
        <w:pStyle w:val="Heading2"/>
      </w:pPr>
      <w:r>
        <w:rPr>
          <w:rFonts w:ascii="Calibri" w:cs="Calibri" w:eastAsia="Calibri" w:hAnsi="Calibri"/>
        </w:rPr>
        <w:t xml:space="preserve">11.2 SQL-vs-graph benchmark</w:t>
      </w:r>
    </w:p>
    <w:p>
      <w:pPr>
        <w:spacing w:after="120" w:line="276"/>
      </w:pPr>
      <w:r>
        <w:rPr>
          <w:rFonts w:ascii="Calibri" w:cs="Calibri" w:eastAsia="Calibri" w:hAnsi="Calibri"/>
        </w:rPr>
        <w:t xml:space="preserve">We run the same three questions (neighbourhood, shortest/bounded path, transfer cycle) in FalkorDB and in PostgreSQL using recursive CTEs, at depths 2 to 5 and several graph sizes chosen to fit the team's hardware.</w:t>
      </w:r>
    </w:p>
    <w:p>
      <w:pPr>
        <w:pStyle w:val="ListParagraph"/>
        <w:numPr>
          <w:ilvl w:val="0"/>
          <w:numId w:val="2"/>
        </w:numPr>
        <w:spacing w:after="60" w:line="264"/>
      </w:pPr>
      <w:r>
        <w:rPr>
          <w:rFonts w:ascii="Calibri" w:cs="Calibri" w:eastAsia="Calibri" w:hAnsi="Calibri"/>
        </w:rPr>
        <w:t xml:space="preserve">Both systems are indexed and tuned. Postgres CTEs include a depth limit and cycle guard.</w:t>
      </w:r>
    </w:p>
    <w:p>
      <w:pPr>
        <w:pStyle w:val="ListParagraph"/>
        <w:numPr>
          <w:ilvl w:val="0"/>
          <w:numId w:val="2"/>
        </w:numPr>
        <w:spacing w:after="60" w:line="264"/>
      </w:pPr>
      <w:r>
        <w:rPr>
          <w:rFonts w:ascii="Calibri" w:cs="Calibri" w:eastAsia="Calibri" w:hAnsi="Calibri"/>
        </w:rPr>
        <w:t xml:space="preserve">Warm-up runs are discarded; each point reports p50 and p95 over at least 30 runs on the same machine.</w:t>
      </w:r>
    </w:p>
    <w:p>
      <w:pPr>
        <w:pStyle w:val="ListParagraph"/>
        <w:numPr>
          <w:ilvl w:val="0"/>
          <w:numId w:val="2"/>
        </w:numPr>
        <w:spacing w:after="60" w:line="264"/>
      </w:pPr>
      <w:r>
        <w:rPr>
          <w:rFonts w:ascii="Calibri" w:cs="Calibri" w:eastAsia="Calibri" w:hAnsi="Calibri"/>
        </w:rPr>
        <w:t xml:space="preserve">The page and README report results as measured, including shallow queries where SQL is competitive. We make no speed claim before measuring.</w:t>
      </w:r>
    </w:p>
    <w:p>
      <w:pPr>
        <w:pStyle w:val="Heading1"/>
      </w:pPr>
      <w:r>
        <w:rPr>
          <w:rFonts w:ascii="Calibri" w:cs="Calibri" w:eastAsia="Calibri" w:hAnsi="Calibri"/>
        </w:rPr>
        <w:t xml:space="preserve">12. Evaluation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2726"/>
      </w:tblGrid>
      <w:tr>
        <w:trPr>
          <w:tblHeader/>
        </w:trPr>
        <w:tc>
          <w:tcPr>
            <w:tcW w:type="dxa" w:w="24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Metric</w:t>
            </w:r>
          </w:p>
        </w:tc>
        <w:tc>
          <w:tcPr>
            <w:tcW w:type="dxa" w:w="39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How it is tested</w:t>
            </w:r>
          </w:p>
        </w:tc>
        <w:tc>
          <w:tcPr>
            <w:tcW w:type="dxa" w:w="27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Goal</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Tool correctness</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Planted relationships returned; unrelated nodes excluded.</w:t>
            </w:r>
          </w:p>
        </w:tc>
        <w:tc>
          <w:tcPr>
            <w:tcW w:type="dxa" w:w="27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All planted cases pass</w:t>
            </w:r>
          </w:p>
        </w:tc>
      </w:tr>
      <w:tr>
        <w:trPr>
          <w:cantSplit/>
        </w:trPr>
        <w:tc>
          <w:tcPr>
            <w:tcW w:type="dxa" w:w="24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Detection recall</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T1 to T3 flagged at or above the expected tier.</w:t>
            </w:r>
          </w:p>
        </w:tc>
        <w:tc>
          <w:tcPr>
            <w:tcW w:type="dxa" w:w="27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100% on planted cases</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False escalations</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D1 to D4 do not trigger holds or review flags.</w:t>
            </w:r>
          </w:p>
        </w:tc>
        <w:tc>
          <w:tcPr>
            <w:tcW w:type="dxa" w:w="27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0 on decoys</w:t>
            </w:r>
          </w:p>
        </w:tc>
      </w:tr>
      <w:tr>
        <w:trPr>
          <w:cantSplit/>
        </w:trPr>
        <w:tc>
          <w:tcPr>
            <w:tcW w:type="dxa" w:w="24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Evidence traceability</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Every finding points to stored evidence.</w:t>
            </w:r>
          </w:p>
        </w:tc>
        <w:tc>
          <w:tcPr>
            <w:tcW w:type="dxa" w:w="27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100%</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Grounding</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Every ID, amount, and path in the narrative exists in evidence.</w:t>
            </w:r>
          </w:p>
        </w:tc>
        <w:tc>
          <w:tcPr>
            <w:tcW w:type="dxa" w:w="27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0 unsupported claims</w:t>
            </w:r>
          </w:p>
        </w:tc>
      </w:tr>
      <w:tr>
        <w:trPr>
          <w:cantSplit/>
        </w:trPr>
        <w:tc>
          <w:tcPr>
            <w:tcW w:type="dxa" w:w="24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Action correctness</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Intended state applied once; audit event written; duplicates ignored.</w:t>
            </w:r>
          </w:p>
        </w:tc>
        <w:tc>
          <w:tcPr>
            <w:tcW w:type="dxa" w:w="27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Pass</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Rollback fidelity</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Graph diff before and after undo.</w:t>
            </w:r>
          </w:p>
        </w:tc>
        <w:tc>
          <w:tcPr>
            <w:tcW w:type="dxa" w:w="27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Exact match</w:t>
            </w:r>
          </w:p>
        </w:tc>
      </w:tr>
      <w:tr>
        <w:trPr>
          <w:cantSplit/>
        </w:trPr>
        <w:tc>
          <w:tcPr>
            <w:tcW w:type="dxa" w:w="24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Latency</w:t>
            </w:r>
          </w:p>
        </w:tc>
        <w:tc>
          <w:tcPr>
            <w:tcW w:type="dxa" w:w="39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End-to-end time on the demo graph and benchmark graph.</w:t>
            </w:r>
          </w:p>
        </w:tc>
        <w:tc>
          <w:tcPr>
            <w:tcW w:type="dxa" w:w="27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Reported as measured</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Reproducibility</w:t>
            </w:r>
          </w:p>
        </w:tc>
        <w:tc>
          <w:tcPr>
            <w:tcW w:type="dxa" w:w="39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Fresh clone, one command, demo scenario runs.</w:t>
            </w:r>
          </w:p>
        </w:tc>
        <w:tc>
          <w:tcPr>
            <w:tcW w:type="dxa" w:w="27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Pass in CI and on a clean machine</w:t>
            </w:r>
          </w:p>
        </w:tc>
      </w:tr>
    </w:tbl>
    <w:p>
      <w:pPr>
        <w:spacing w:after="140"/>
      </w:pPr>
    </w:p>
    <w:p>
      <w:pPr>
        <w:pStyle w:val="Heading1"/>
      </w:pPr>
      <w:r>
        <w:rPr>
          <w:rFonts w:ascii="Calibri" w:cs="Calibri" w:eastAsia="Calibri" w:hAnsi="Calibri"/>
        </w:rPr>
        <w:t xml:space="preserve">13. User Interface and Demo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Screen</w:t>
            </w:r>
          </w:p>
        </w:tc>
        <w:tc>
          <w:tcPr>
            <w:tcW w:type="dxa" w:w="36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Components</w:t>
            </w:r>
          </w:p>
        </w:tc>
        <w:tc>
          <w:tcPr>
            <w:tcW w:type="dxa" w:w="32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Demo goal</w:t>
            </w:r>
          </w:p>
        </w:tc>
      </w:tr>
      <w:tr>
        <w:trPr>
          <w:cantSplit/>
        </w:trPr>
        <w:tc>
          <w:tcPr>
            <w:tcW w:type="dxa" w:w="22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Dashboard</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Alert list, priority, status.</w:t>
            </w:r>
          </w:p>
        </w:tc>
        <w:tc>
          <w:tcPr>
            <w:tcW w:type="dxa" w:w="3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 clear starting point.</w:t>
            </w:r>
          </w:p>
        </w:tc>
      </w:tr>
      <w:tr>
        <w:trPr>
          <w:cantSplit/>
        </w:trPr>
        <w:tc>
          <w:tcPr>
            <w:tcW w:type="dxa" w:w="22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Investigation</w:t>
            </w:r>
          </w:p>
        </w:tc>
        <w:tc>
          <w:tcPr>
            <w:tcW w:type="dxa" w:w="36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Prompt, streamed tool steps, budget indicator.</w:t>
            </w:r>
          </w:p>
        </w:tc>
        <w:tc>
          <w:tcPr>
            <w:tcW w:type="dxa" w:w="32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Show deterministic tools running.</w:t>
            </w:r>
          </w:p>
        </w:tc>
      </w:tr>
      <w:tr>
        <w:trPr>
          <w:cantSplit/>
        </w:trPr>
        <w:tc>
          <w:tcPr>
            <w:tcW w:type="dxa" w:w="22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Graph explorer</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Cytoscape graph, typed edges, path highlight, hop filter.</w:t>
            </w:r>
          </w:p>
        </w:tc>
        <w:tc>
          <w:tcPr>
            <w:tcW w:type="dxa" w:w="3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Prove the data comes from FalkorDB.</w:t>
            </w:r>
          </w:p>
        </w:tc>
      </w:tr>
      <w:tr>
        <w:trPr>
          <w:cantSplit/>
        </w:trPr>
        <w:tc>
          <w:tcPr>
            <w:tcW w:type="dxa" w:w="22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Evidence panel</w:t>
            </w:r>
          </w:p>
        </w:tc>
        <w:tc>
          <w:tcPr>
            <w:tcW w:type="dxa" w:w="36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Findings, score breakdown, paths, caveats, grounding badge.</w:t>
            </w:r>
          </w:p>
        </w:tc>
        <w:tc>
          <w:tcPr>
            <w:tcW w:type="dxa" w:w="32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Explain every finding.</w:t>
            </w:r>
          </w:p>
        </w:tc>
      </w:tr>
      <w:tr>
        <w:trPr>
          <w:cantSplit/>
        </w:trPr>
        <w:tc>
          <w:tcPr>
            <w:tcW w:type="dxa" w:w="22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Action panel</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Proposed actions, dry-run diff, approve, undo, gateway log.</w:t>
            </w:r>
          </w:p>
        </w:tc>
        <w:tc>
          <w:tcPr>
            <w:tcW w:type="dxa" w:w="3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Show safe, visible action.</w:t>
            </w:r>
          </w:p>
        </w:tc>
      </w:tr>
      <w:tr>
        <w:trPr>
          <w:cantSplit/>
        </w:trPr>
        <w:tc>
          <w:tcPr>
            <w:tcW w:type="dxa" w:w="22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Audit view</w:t>
            </w:r>
          </w:p>
        </w:tc>
        <w:tc>
          <w:tcPr>
            <w:tcW w:type="dxa" w:w="36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Tools run, evidence, policy version, action history.</w:t>
            </w:r>
          </w:p>
        </w:tc>
        <w:tc>
          <w:tcPr>
            <w:tcW w:type="dxa" w:w="32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Show reproducibility.</w:t>
            </w:r>
          </w:p>
        </w:tc>
      </w:tr>
      <w:tr>
        <w:trPr>
          <w:cantSplit/>
        </w:trPr>
        <w:tc>
          <w:tcPr>
            <w:tcW w:type="dxa" w:w="22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Benchmark</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Latency charts by depth and size; methodology note.</w:t>
            </w:r>
          </w:p>
        </w:tc>
        <w:tc>
          <w:tcPr>
            <w:tcW w:type="dxa" w:w="3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Show graph necessity honestly.</w:t>
            </w:r>
          </w:p>
        </w:tc>
      </w:tr>
    </w:tbl>
    <w:p>
      <w:pPr>
        <w:spacing w:after="140"/>
      </w:pPr>
    </w:p>
    <w:p>
      <w:pPr>
        <w:pStyle w:val="Heading2"/>
      </w:pPr>
      <w:r>
        <w:rPr>
          <w:rFonts w:ascii="Calibri" w:cs="Calibri" w:eastAsia="Calibri" w:hAnsi="Calibri"/>
        </w:rPr>
        <w:t xml:space="preserve">13.1 Demo script (about 5 minutes)</w:t>
      </w:r>
    </w:p>
    <w:p>
      <w:pPr>
        <w:pStyle w:val="ListParagraph"/>
        <w:numPr>
          <w:ilvl w:val="0"/>
          <w:numId w:val="4"/>
        </w:numPr>
        <w:spacing w:after="60" w:line="264"/>
      </w:pPr>
      <w:r>
        <w:rPr>
          <w:rFonts w:ascii="Calibri" w:cs="Calibri" w:eastAsia="Calibri" w:hAnsi="Calibri"/>
        </w:rPr>
        <w:t xml:space="preserve">Open the alert queue and select the T1 alert for A-104.</w:t>
      </w:r>
    </w:p>
    <w:p>
      <w:pPr>
        <w:pStyle w:val="ListParagraph"/>
        <w:numPr>
          <w:ilvl w:val="0"/>
          <w:numId w:val="4"/>
        </w:numPr>
        <w:spacing w:after="60" w:line="264"/>
      </w:pPr>
      <w:r>
        <w:rPr>
          <w:rFonts w:ascii="Calibri" w:cs="Calibri" w:eastAsia="Calibri" w:hAnsi="Calibri"/>
        </w:rPr>
        <w:t xml:space="preserve">Run the investigation and watch the neighbourhood, shared-infrastructure, path, and cycle tools execute.</w:t>
      </w:r>
    </w:p>
    <w:p>
      <w:pPr>
        <w:pStyle w:val="ListParagraph"/>
        <w:numPr>
          <w:ilvl w:val="0"/>
          <w:numId w:val="4"/>
        </w:numPr>
        <w:spacing w:after="60" w:line="264"/>
      </w:pPr>
      <w:r>
        <w:rPr>
          <w:rFonts w:ascii="Calibri" w:cs="Calibri" w:eastAsia="Calibri" w:hAnsi="Calibri"/>
        </w:rPr>
        <w:t xml:space="preserve">Highlight the transfer cycle in the graph and open the evidence behind it.</w:t>
      </w:r>
    </w:p>
    <w:p>
      <w:pPr>
        <w:pStyle w:val="ListParagraph"/>
        <w:numPr>
          <w:ilvl w:val="0"/>
          <w:numId w:val="4"/>
        </w:numPr>
        <w:spacing w:after="60" w:line="264"/>
      </w:pPr>
      <w:r>
        <w:rPr>
          <w:rFonts w:ascii="Calibri" w:cs="Calibri" w:eastAsia="Calibri" w:hAnsi="Calibri"/>
        </w:rPr>
        <w:t xml:space="preserve">Show the score breakdown and the grounding badge. State that this is a lead, not proof.</w:t>
      </w:r>
    </w:p>
    <w:p>
      <w:pPr>
        <w:pStyle w:val="ListParagraph"/>
        <w:numPr>
          <w:ilvl w:val="0"/>
          <w:numId w:val="4"/>
        </w:numPr>
        <w:spacing w:after="60" w:line="264"/>
      </w:pPr>
      <w:r>
        <w:rPr>
          <w:rFonts w:ascii="Calibri" w:cs="Calibri" w:eastAsia="Calibri" w:hAnsi="Calibri"/>
        </w:rPr>
        <w:t xml:space="preserve">Investigate a decoy (D1 family device or D3 office IP) and show the agent declining to act and explaining why.</w:t>
      </w:r>
    </w:p>
    <w:p>
      <w:pPr>
        <w:pStyle w:val="ListParagraph"/>
        <w:numPr>
          <w:ilvl w:val="0"/>
          <w:numId w:val="4"/>
        </w:numPr>
        <w:spacing w:after="60" w:line="264"/>
      </w:pPr>
      <w:r>
        <w:rPr>
          <w:rFonts w:ascii="Calibri" w:cs="Calibri" w:eastAsia="Calibri" w:hAnsi="Calibri"/>
        </w:rPr>
        <w:t xml:space="preserve">Back on T1, open the action plan and the dry-run diff showing exactly which nodes change.</w:t>
      </w:r>
    </w:p>
    <w:p>
      <w:pPr>
        <w:pStyle w:val="ListParagraph"/>
        <w:numPr>
          <w:ilvl w:val="0"/>
          <w:numId w:val="4"/>
        </w:numPr>
        <w:spacing w:after="60" w:line="264"/>
      </w:pPr>
      <w:r>
        <w:rPr>
          <w:rFonts w:ascii="Calibri" w:cs="Calibri" w:eastAsia="Calibri" w:hAnsi="Calibri"/>
        </w:rPr>
        <w:t xml:space="preserve">Approve (the plan exceeds the auto threshold) and show the hold requests landing in the gateway log.</w:t>
      </w:r>
    </w:p>
    <w:p>
      <w:pPr>
        <w:pStyle w:val="ListParagraph"/>
        <w:numPr>
          <w:ilvl w:val="0"/>
          <w:numId w:val="4"/>
        </w:numPr>
        <w:spacing w:after="60" w:line="264"/>
      </w:pPr>
      <w:r>
        <w:rPr>
          <w:rFonts w:ascii="Calibri" w:cs="Calibri" w:eastAsia="Calibri" w:hAnsi="Calibri"/>
        </w:rPr>
        <w:t xml:space="preserve">Refresh to show graph status changed, verification passed, and the audit trail written.</w:t>
      </w:r>
    </w:p>
    <w:p>
      <w:pPr>
        <w:pStyle w:val="ListParagraph"/>
        <w:numPr>
          <w:ilvl w:val="0"/>
          <w:numId w:val="4"/>
        </w:numPr>
        <w:spacing w:after="60" w:line="264"/>
      </w:pPr>
      <w:r>
        <w:rPr>
          <w:rFonts w:ascii="Calibri" w:cs="Calibri" w:eastAsia="Calibri" w:hAnsi="Calibri"/>
        </w:rPr>
        <w:t xml:space="preserve">Press Undo, show the exact restore, then close on the benchmark page.</w:t>
      </w:r>
    </w:p>
    <w:p>
      <w:pPr>
        <w:pStyle w:val="Heading1"/>
      </w:pPr>
      <w:r>
        <w:rPr>
          <w:rFonts w:ascii="Calibri" w:cs="Calibri" w:eastAsia="Calibri" w:hAnsi="Calibri"/>
        </w:rPr>
        <w:t xml:space="preserve">14. Team Plan and Timeline</w:t>
      </w:r>
    </w:p>
    <w:p>
      <w:pPr>
        <w:spacing w:after="120" w:line="276"/>
      </w:pPr>
      <w:r>
        <w:rPr>
          <w:rFonts w:ascii="Calibri" w:cs="Calibri" w:eastAsia="Calibri" w:hAnsi="Calibri"/>
        </w:rPr>
        <w:t xml:space="preserve">The hackathon runs 15 to 18 October 2026, and the event page lists the deadline as 11:59 PM IST on 18 October. Aim to submit well before it. Re-check the schedule and rules pages for the exact submission steps.</w:t>
      </w:r>
    </w:p>
    <w:p>
      <w:pPr>
        <w:pStyle w:val="Heading2"/>
      </w:pPr>
      <w:r>
        <w:rPr>
          <w:rFonts w:ascii="Calibri" w:cs="Calibri" w:eastAsia="Calibri" w:hAnsi="Calibri"/>
        </w:rPr>
        <w:t xml:space="preserve">14.1 Workstreams (adapt to team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126"/>
      </w:tblGrid>
      <w:tr>
        <w:trPr>
          <w:tblHeader/>
        </w:trPr>
        <w:tc>
          <w:tcPr>
            <w:tcW w:type="dxa" w:w="21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Workstream</w:t>
            </w:r>
          </w:p>
        </w:tc>
        <w:tc>
          <w:tcPr>
            <w:tcW w:type="dxa" w:w="38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Owns</w:t>
            </w:r>
          </w:p>
        </w:tc>
        <w:tc>
          <w:tcPr>
            <w:tcW w:type="dxa" w:w="31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Hands off</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 Graph and data</w:t>
            </w:r>
          </w:p>
        </w:tc>
        <w:tc>
          <w:tcPr>
            <w:tcW w:type="dxa" w:w="38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Schema, indexes, generator, scenarios, bulk load, graph tools, Cypher spike</w:t>
            </w:r>
          </w:p>
        </w:tc>
        <w:tc>
          <w:tcPr>
            <w:tcW w:type="dxa" w:w="31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Tool functions and seeded datasets</w:t>
            </w:r>
          </w:p>
        </w:tc>
      </w:tr>
      <w:tr>
        <w:trPr>
          <w:cantSplit/>
        </w:trPr>
        <w:tc>
          <w:tcPr>
            <w:tcW w:type="dxa" w:w="2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B. Agent and policy</w:t>
            </w:r>
          </w:p>
        </w:tc>
        <w:tc>
          <w:tcPr>
            <w:tcW w:type="dxa" w:w="38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LangGraph workflow, scoring, policy engine, planner, grounding check, fallback playbook</w:t>
            </w:r>
          </w:p>
        </w:tc>
        <w:tc>
          <w:tcPr>
            <w:tcW w:type="dxa" w:w="31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Agent API and event stream</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 API and actions</w:t>
            </w:r>
          </w:p>
        </w:tc>
        <w:tc>
          <w:tcPr>
            <w:tcW w:type="dxa" w:w="38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FastAPI, SSE, action service, mock gateway, rollback, audit, MCP server</w:t>
            </w:r>
          </w:p>
        </w:tc>
        <w:tc>
          <w:tcPr>
            <w:tcW w:type="dxa" w:w="31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OpenAPI spec and action endpoints</w:t>
            </w:r>
          </w:p>
        </w:tc>
      </w:tr>
      <w:tr>
        <w:trPr>
          <w:cantSplit/>
        </w:trPr>
        <w:tc>
          <w:tcPr>
            <w:tcW w:type="dxa" w:w="2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 Frontend</w:t>
            </w:r>
          </w:p>
        </w:tc>
        <w:tc>
          <w:tcPr>
            <w:tcW w:type="dxa" w:w="38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Next.js app, Cytoscape explorer, evidence, approvals, audit, benchmark page</w:t>
            </w:r>
          </w:p>
        </w:tc>
        <w:tc>
          <w:tcPr>
            <w:tcW w:type="dxa" w:w="31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Working UI against the OpenAPI spec</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 Quality and docs</w:t>
            </w:r>
          </w:p>
        </w:tc>
        <w:tc>
          <w:tcPr>
            <w:tcW w:type="dxa" w:w="38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Evaluation harness, benchmark, CI, README, demo video, deployment</w:t>
            </w:r>
          </w:p>
        </w:tc>
        <w:tc>
          <w:tcPr>
            <w:tcW w:type="dxa" w:w="31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Test results, charts, submission package</w:t>
            </w:r>
          </w:p>
        </w:tc>
      </w:tr>
    </w:tbl>
    <w:p>
      <w:pPr>
        <w:spacing w:after="140"/>
      </w:pPr>
    </w:p>
    <w:p>
      <w:pPr>
        <w:spacing w:after="120" w:line="276"/>
      </w:pPr>
      <w:r>
        <w:rPr>
          <w:rFonts w:ascii="Calibri" w:cs="Calibri" w:eastAsia="Calibri" w:hAnsi="Calibri"/>
          <w:b/>
          <w:bCs/>
        </w:rPr>
        <w:t xml:space="preserve">Contract first.</w:t>
      </w:r>
      <w:r>
        <w:rPr>
          <w:rFonts w:ascii="Calibri" w:cs="Calibri" w:eastAsia="Calibri" w:hAnsi="Calibri"/>
        </w:rPr>
        <w:t xml:space="preserve"> In the first hours, agree on the OpenAPI spec, the Pydantic tool schemas, and the event-stream format, then commit them. Everyone builds against those, with stubs, so streams are not blocked on each other.</w:t>
      </w:r>
    </w:p>
    <w:p>
      <w:pPr>
        <w:pStyle w:val="Heading2"/>
      </w:pPr>
      <w:r>
        <w:rPr>
          <w:rFonts w:ascii="Calibri" w:cs="Calibri" w:eastAsia="Calibri" w:hAnsi="Calibri"/>
        </w:rPr>
        <w:t xml:space="preserve">14.2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226"/>
      </w:tblGrid>
      <w:tr>
        <w:trPr>
          <w:tblHeader/>
        </w:trPr>
        <w:tc>
          <w:tcPr>
            <w:tcW w:type="dxa" w:w="21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Window</w:t>
            </w:r>
          </w:p>
        </w:tc>
        <w:tc>
          <w:tcPr>
            <w:tcW w:type="dxa" w:w="47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Deliverables</w:t>
            </w:r>
          </w:p>
        </w:tc>
        <w:tc>
          <w:tcPr>
            <w:tcW w:type="dxa" w:w="22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Priority</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Fri 16 Oct (remaining)</w:t>
            </w:r>
          </w:p>
        </w:tc>
        <w:tc>
          <w:tcPr>
            <w:tcW w:type="dxa" w:w="4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Repo, Docker Compose, pinned FalkorDB, hour-one Cypher spike, schema, small seeded graph, contracts committed, first tools (neighbourhood, shared infrastructure, paths).</w:t>
            </w:r>
          </w:p>
        </w:tc>
        <w:tc>
          <w:tcPr>
            <w:tcW w:type="dxa" w:w="2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Must</w:t>
            </w:r>
          </w:p>
        </w:tc>
      </w:tr>
      <w:tr>
        <w:trPr>
          <w:cantSplit/>
        </w:trPr>
        <w:tc>
          <w:tcPr>
            <w:tcW w:type="dxa" w:w="2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Sat 17 Oct, morning</w:t>
            </w:r>
          </w:p>
        </w:tc>
        <w:tc>
          <w:tcPr>
            <w:tcW w:type="dxa" w:w="47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Cycle detection, scorer, LangGraph loop with fallback playbook, API with SSE, UI shell with graph and evidence.</w:t>
            </w:r>
          </w:p>
        </w:tc>
        <w:tc>
          <w:tcPr>
            <w:tcW w:type="dxa" w:w="22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Must</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Sat 17 Oct, afternoon</w:t>
            </w:r>
          </w:p>
        </w:tc>
        <w:tc>
          <w:tcPr>
            <w:tcW w:type="dxa" w:w="4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Policy gate, dry-run, mock gateway, execute and verify, audit nodes, approval interrupt.</w:t>
            </w:r>
          </w:p>
        </w:tc>
        <w:tc>
          <w:tcPr>
            <w:tcW w:type="dxa" w:w="2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Must</w:t>
            </w:r>
          </w:p>
        </w:tc>
      </w:tr>
      <w:tr>
        <w:trPr>
          <w:cantSplit/>
        </w:trPr>
        <w:tc>
          <w:tcPr>
            <w:tcW w:type="dxa" w:w="2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Sat 17 Oct, evening</w:t>
            </w:r>
          </w:p>
        </w:tc>
        <w:tc>
          <w:tcPr>
            <w:tcW w:type="dxa" w:w="47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Rollback, decoy scenarios and explain tool, grounding check, evaluation harness running in CI.</w:t>
            </w:r>
          </w:p>
        </w:tc>
        <w:tc>
          <w:tcPr>
            <w:tcW w:type="dxa" w:w="22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Must</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Sun 18 Oct, morning</w:t>
            </w:r>
          </w:p>
        </w:tc>
        <w:tc>
          <w:tcPr>
            <w:tcW w:type="dxa" w:w="4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Benchmark graph, Postgres baseline, benchmark page, MCP server, UI polish.</w:t>
            </w:r>
          </w:p>
        </w:tc>
        <w:tc>
          <w:tcPr>
            <w:tcW w:type="dxa" w:w="2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Should</w:t>
            </w:r>
          </w:p>
        </w:tc>
      </w:tr>
      <w:tr>
        <w:trPr>
          <w:cantSplit/>
        </w:trPr>
        <w:tc>
          <w:tcPr>
            <w:tcW w:type="dxa" w:w="21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Sun 18 Oct, midday</w:t>
            </w:r>
          </w:p>
        </w:tc>
        <w:tc>
          <w:tcPr>
            <w:tcW w:type="dxa" w:w="47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b/>
                <w:bCs/>
                <w:sz w:val="19"/>
                <w:szCs w:val="19"/>
              </w:rPr>
              <w:t xml:space="preserve">Feature freeze.</w:t>
            </w:r>
            <w:r>
              <w:rPr>
                <w:rFonts w:ascii="Calibri" w:cs="Calibri" w:eastAsia="Calibri" w:hAnsi="Calibri"/>
                <w:sz w:val="19"/>
                <w:szCs w:val="19"/>
              </w:rPr>
              <w:t xml:space="preserve"> README with schema and key Cypher, deployment, bug fixes only.</w:t>
            </w:r>
          </w:p>
        </w:tc>
        <w:tc>
          <w:tcPr>
            <w:tcW w:type="dxa" w:w="22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Must</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Sun 18 Oct, afternoon</w:t>
            </w:r>
          </w:p>
        </w:tc>
        <w:tc>
          <w:tcPr>
            <w:tcW w:type="dxa" w:w="47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Record demo video from a clean run, final submission checks, submit early.</w:t>
            </w:r>
          </w:p>
        </w:tc>
        <w:tc>
          <w:tcPr>
            <w:tcW w:type="dxa" w:w="22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Must</w:t>
            </w:r>
          </w:p>
        </w:tc>
      </w:tr>
    </w:tbl>
    <w:p>
      <w:pPr>
        <w:spacing w:after="140"/>
      </w:pPr>
    </w:p>
    <w:p>
      <w:pPr>
        <w:pStyle w:val="Heading2"/>
      </w:pPr>
      <w:r>
        <w:rPr>
          <w:rFonts w:ascii="Calibri" w:cs="Calibri" w:eastAsia="Calibri" w:hAnsi="Calibri"/>
        </w:rPr>
        <w:t xml:space="preserve">14.3 Priorities</w:t>
      </w:r>
    </w:p>
    <w:p>
      <w:pPr>
        <w:pStyle w:val="ListParagraph"/>
        <w:numPr>
          <w:ilvl w:val="0"/>
          <w:numId w:val="2"/>
        </w:numPr>
        <w:spacing w:after="60" w:line="264"/>
      </w:pPr>
      <w:r>
        <w:rPr>
          <w:rFonts w:ascii="Calibri" w:cs="Calibri" w:eastAsia="Calibri" w:hAnsi="Calibri"/>
          <w:b/>
          <w:bCs/>
        </w:rPr>
        <w:t xml:space="preserve">Must:</w:t>
      </w:r>
      <w:r>
        <w:rPr>
          <w:rFonts w:ascii="Calibri" w:cs="Calibri" w:eastAsia="Calibri" w:hAnsi="Calibri"/>
        </w:rPr>
        <w:t xml:space="preserve"> graph and data, core tools, cycle detection, agent loop, scoring, policy gate, dry-run, execute, verify, audit, UI, README, demo video.</w:t>
      </w:r>
    </w:p>
    <w:p>
      <w:pPr>
        <w:pStyle w:val="ListParagraph"/>
        <w:numPr>
          <w:ilvl w:val="0"/>
          <w:numId w:val="2"/>
        </w:numPr>
        <w:spacing w:after="60" w:line="264"/>
      </w:pPr>
      <w:r>
        <w:rPr>
          <w:rFonts w:ascii="Calibri" w:cs="Calibri" w:eastAsia="Calibri" w:hAnsi="Calibri"/>
          <w:b/>
          <w:bCs/>
        </w:rPr>
        <w:t xml:space="preserve">Should:</w:t>
      </w:r>
      <w:r>
        <w:rPr>
          <w:rFonts w:ascii="Calibri" w:cs="Calibri" w:eastAsia="Calibri" w:hAnsi="Calibri"/>
        </w:rPr>
        <w:t xml:space="preserve"> rollback polish, decoy explain tool, grounding check, benchmark page, MCP exposure, deployed URL.</w:t>
      </w:r>
    </w:p>
    <w:p>
      <w:pPr>
        <w:pStyle w:val="ListParagraph"/>
        <w:numPr>
          <w:ilvl w:val="0"/>
          <w:numId w:val="2"/>
        </w:numPr>
        <w:spacing w:after="60" w:line="264"/>
      </w:pPr>
      <w:r>
        <w:rPr>
          <w:rFonts w:ascii="Calibri" w:cs="Calibri" w:eastAsia="Calibri" w:hAnsi="Calibri"/>
          <w:b/>
          <w:bCs/>
        </w:rPr>
        <w:t xml:space="preserve">Stretch:</w:t>
      </w:r>
      <w:r>
        <w:rPr>
          <w:rFonts w:ascii="Calibri" w:cs="Calibri" w:eastAsia="Calibri" w:hAnsi="Calibri"/>
        </w:rPr>
        <w:t xml:space="preserve"> cluster detection, additional alert types, tracing dashboards, local-model path.</w:t>
      </w:r>
    </w:p>
    <w:p>
      <w:pPr>
        <w:pStyle w:val="Heading1"/>
      </w:pPr>
      <w:r>
        <w:rPr>
          <w:rFonts w:ascii="Calibri" w:cs="Calibri" w:eastAsia="Calibri" w:hAnsi="Calibri"/>
        </w:rPr>
        <w:t xml:space="preserve">15.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Risk</w:t>
            </w:r>
          </w:p>
        </w:tc>
        <w:tc>
          <w:tcPr>
            <w:tcW w:type="dxa" w:w="6526"/>
            <w:tcBorders>
              <w:top w:val="single" w:color="C9CED6" w:sz="4"/>
              <w:left w:val="single" w:color="C9CED6" w:sz="4"/>
              <w:bottom w:val="single" w:color="C9CED6" w:sz="4"/>
              <w:right w:val="single" w:color="C9CED6" w:sz="4"/>
            </w:tcBorders>
            <w:shd w:fill="14213D" w:color="auto" w:val="clear"/>
            <w:tcMar>
              <w:top w:type="dxa" w:w="70"/>
              <w:left w:type="dxa" w:w="110"/>
              <w:bottom w:type="dxa" w:w="70"/>
              <w:right w:type="dxa" w:w="110"/>
            </w:tcMar>
          </w:tcPr>
          <w:p>
            <w:pPr>
              <w:spacing w:after="30" w:line="252"/>
            </w:pPr>
            <w:r>
              <w:rPr>
                <w:rFonts w:ascii="Calibri" w:cs="Calibri" w:eastAsia="Calibri" w:hAnsi="Calibri"/>
                <w:b/>
                <w:bCs/>
                <w:color w:val="FFFFFF"/>
                <w:sz w:val="19"/>
                <w:szCs w:val="19"/>
              </w:rPr>
              <w:t xml:space="preserve">Mitigation</w:t>
            </w:r>
          </w:p>
        </w:tc>
      </w:tr>
      <w:tr>
        <w:trPr>
          <w:cantSplit/>
        </w:trPr>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LLM variability or rate limits during the demo</w:t>
            </w:r>
          </w:p>
        </w:tc>
        <w:tc>
          <w:tcPr>
            <w:tcW w:type="dxa" w:w="6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Temperature 0, step and token budgets, cached tool results for the demo graph, provider abstraction, and a deterministic fallback playbook.</w:t>
            </w:r>
          </w:p>
        </w:tc>
      </w:tr>
      <w:tr>
        <w:trPr>
          <w:cantSplit/>
        </w:trPr>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Cypher syntax or algorithm support differs from expectation</w:t>
            </w:r>
          </w:p>
        </w:tc>
        <w:tc>
          <w:tcPr>
            <w:tcW w:type="dxa" w:w="6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Pin the FalkorDB image; hour-one spike runs every query and algorithm used; record verified syntax in the README.</w:t>
            </w:r>
          </w:p>
        </w:tc>
      </w:tr>
      <w:tr>
        <w:trPr>
          <w:cantSplit/>
        </w:trPr>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Traversal blow-up on dense data</w:t>
            </w:r>
          </w:p>
        </w:tc>
        <w:tc>
          <w:tcPr>
            <w:tcW w:type="dxa" w:w="6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Depth caps, result limits, hub cut-offs, time-window filters, per-query timeouts, and path de-duplication.</w:t>
            </w:r>
          </w:p>
        </w:tc>
      </w:tr>
      <w:tr>
        <w:trPr>
          <w:cantSplit/>
        </w:trPr>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Scope creep</w:t>
            </w:r>
          </w:p>
        </w:tc>
        <w:tc>
          <w:tcPr>
            <w:tcW w:type="dxa" w:w="6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Must / should / stretch list and a feature freeze on Sunday midday.</w:t>
            </w:r>
          </w:p>
        </w:tc>
      </w:tr>
      <w:tr>
        <w:trPr>
          <w:cantSplit/>
        </w:trPr>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Integration surprises between workstreams</w:t>
            </w:r>
          </w:p>
        </w:tc>
        <w:tc>
          <w:tcPr>
            <w:tcW w:type="dxa" w:w="6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Contract-first OpenAPI and tool schemas; stubs; a daily end-to-end smoke run in CI.</w:t>
            </w:r>
          </w:p>
        </w:tc>
      </w:tr>
      <w:tr>
        <w:trPr>
          <w:cantSplit/>
        </w:trPr>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Live demo or network failure</w:t>
            </w:r>
          </w:p>
        </w:tc>
        <w:tc>
          <w:tcPr>
            <w:tcW w:type="dxa" w:w="6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Seeded data snapshot loads in seconds; offline fallback; a recorded video made from a clean run.</w:t>
            </w:r>
          </w:p>
        </w:tc>
      </w:tr>
      <w:tr>
        <w:trPr>
          <w:cantSplit/>
        </w:trPr>
        <w:tc>
          <w:tcPr>
            <w:tcW w:type="dxa" w:w="2500"/>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Unsupported claims</w:t>
            </w:r>
          </w:p>
        </w:tc>
        <w:tc>
          <w:tcPr>
            <w:tcW w:type="dxa" w:w="6526"/>
            <w:tcBorders>
              <w:top w:val="single" w:color="C9CED6" w:sz="4"/>
              <w:left w:val="single" w:color="C9CED6" w:sz="4"/>
              <w:bottom w:val="single" w:color="C9CED6" w:sz="4"/>
              <w:right w:val="single" w:color="C9CED6" w:sz="4"/>
            </w:tcBorders>
            <w:shd w:fill="FFFFFF"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No performance claim without a measurement; grounding check on every narrative; synthetic-data banner in the UI.</w:t>
            </w:r>
          </w:p>
        </w:tc>
      </w:tr>
      <w:tr>
        <w:trPr>
          <w:cantSplit/>
        </w:trPr>
        <w:tc>
          <w:tcPr>
            <w:tcW w:type="dxa" w:w="2500"/>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Idea overlap with other teams</w:t>
            </w:r>
          </w:p>
        </w:tc>
        <w:tc>
          <w:tcPr>
            <w:tcW w:type="dxa" w:w="6526"/>
            <w:tcBorders>
              <w:top w:val="single" w:color="C9CED6" w:sz="4"/>
              <w:left w:val="single" w:color="C9CED6" w:sz="4"/>
              <w:bottom w:val="single" w:color="C9CED6" w:sz="4"/>
              <w:right w:val="single" w:color="C9CED6" w:sz="4"/>
            </w:tcBorders>
            <w:shd w:fill="F7F8FA" w:color="auto" w:val="clear"/>
            <w:tcMar>
              <w:top w:type="dxa" w:w="70"/>
              <w:left w:type="dxa" w:w="110"/>
              <w:bottom w:type="dxa" w:w="70"/>
              <w:right w:type="dxa" w:w="110"/>
            </w:tcMar>
          </w:tcPr>
          <w:p>
            <w:pPr>
              <w:spacing w:after="30" w:line="252"/>
            </w:pPr>
            <w:r>
              <w:rPr>
                <w:rFonts w:ascii="Calibri" w:cs="Calibri" w:eastAsia="Calibri" w:hAnsi="Calibri"/>
                <w:sz w:val="19"/>
                <w:szCs w:val="19"/>
              </w:rPr>
              <w:t xml:space="preserve">Compete on safety, decoys, measured benchmark, grounding, and reproducibility (Section 3).</w:t>
            </w:r>
          </w:p>
        </w:tc>
      </w:tr>
    </w:tbl>
    <w:p>
      <w:pPr>
        <w:spacing w:after="140"/>
      </w:pPr>
    </w:p>
    <w:p>
      <w:pPr>
        <w:pStyle w:val="Heading1"/>
      </w:pPr>
      <w:r>
        <w:rPr>
          <w:rFonts w:ascii="Calibri" w:cs="Calibri" w:eastAsia="Calibri" w:hAnsi="Calibri"/>
        </w:rPr>
        <w:t xml:space="preserve">16. Repository Structure</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graphguard/</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apps/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api/            FastAPI routes, SSE, request/response models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agent/          LangGraph state, nodes, fallback playbook</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graph_tools/    parameterized Cypher tools + Pydantic schemas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policy/         policy.yaml, scorer, tier rules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actions/        planner, dry-run, execute, verify, rollback</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mock_gateway/   idempotent hold/release service</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mcp_server/     MCP wrapper over graph_tools (optional)</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web/            Next.js UI, Cytoscape explorer, benchmark page</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data/</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generate_demo.py        seeded demo graph with scenarios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generate_benchmark.py   large graph for performance tests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ground_truth.json       labels for the evaluation harness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benchmark/        FalkorDB and Postgres runners, charts</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tests/            tools, scoring, policy, actions, rollback, grounding, e2e</w:t>
      </w:r>
    </w:p>
    <w:p>
      <w:pPr>
        <w:pBdr>
          <w:left w:val="single" w:color="2F5DA8" w:sz="12" w:space="6"/>
        </w:pBdr>
        <w:shd w:fill="F3F4F6" w:color="auto" w:val="clear"/>
        <w:spacing w:after="0" w:line="252"/>
        <w:ind w:left="120" w:right="120"/>
      </w:pPr>
      <w:r>
        <w:rPr>
          <w:rFonts w:ascii="Consolas" w:cs="Consolas" w:eastAsia="Consolas" w:hAnsi="Consolas"/>
          <w:sz w:val="17"/>
          <w:szCs w:val="17"/>
        </w:rPr>
        <w:t xml:space="preserve">  docker-compose.yml  Makefile  .env.example  README.md</w:t>
      </w:r>
    </w:p>
    <w:p>
      <w:pPr>
        <w:spacing w:after="100"/>
      </w:pPr>
    </w:p>
    <w:p>
      <w:pPr>
        <w:pStyle w:val="Heading1"/>
      </w:pPr>
      <w:r>
        <w:rPr>
          <w:rFonts w:ascii="Calibri" w:cs="Calibri" w:eastAsia="Calibri" w:hAnsi="Calibri"/>
        </w:rPr>
        <w:t xml:space="preserve">17. Definition of Done and Submission Checklist</w:t>
      </w:r>
    </w:p>
    <w:p>
      <w:pPr>
        <w:pStyle w:val="Heading2"/>
      </w:pPr>
      <w:r>
        <w:rPr>
          <w:rFonts w:ascii="Calibri" w:cs="Calibri" w:eastAsia="Calibri" w:hAnsi="Calibri"/>
        </w:rPr>
        <w:t xml:space="preserve">17.1 Definition of done</w:t>
      </w:r>
    </w:p>
    <w:p>
      <w:pPr>
        <w:pStyle w:val="ListParagraph"/>
        <w:numPr>
          <w:ilvl w:val="0"/>
          <w:numId w:val="2"/>
        </w:numPr>
        <w:spacing w:after="60" w:line="264"/>
      </w:pPr>
      <w:r>
        <w:rPr>
          <w:rFonts w:ascii="Calibri" w:cs="Calibri" w:eastAsia="Calibri" w:hAnsi="Calibri"/>
        </w:rPr>
        <w:t xml:space="preserve">A judge can start the app with the documented one-command setup and run the demo scenario with or without an LLM key.</w:t>
      </w:r>
    </w:p>
    <w:p>
      <w:pPr>
        <w:pStyle w:val="ListParagraph"/>
        <w:numPr>
          <w:ilvl w:val="0"/>
          <w:numId w:val="2"/>
        </w:numPr>
        <w:spacing w:after="60" w:line="264"/>
      </w:pPr>
      <w:r>
        <w:rPr>
          <w:rFonts w:ascii="Calibri" w:cs="Calibri" w:eastAsia="Calibri" w:hAnsi="Calibri"/>
        </w:rPr>
        <w:t xml:space="preserve">The seeded graph loads into FalkorDB, and the T1 ring is found through a FalkorDB traversal, with a path shown in the UI.</w:t>
      </w:r>
    </w:p>
    <w:p>
      <w:pPr>
        <w:pStyle w:val="ListParagraph"/>
        <w:numPr>
          <w:ilvl w:val="0"/>
          <w:numId w:val="2"/>
        </w:numPr>
        <w:spacing w:after="60" w:line="264"/>
      </w:pPr>
      <w:r>
        <w:rPr>
          <w:rFonts w:ascii="Calibri" w:cs="Calibri" w:eastAsia="Calibri" w:hAnsi="Calibri"/>
        </w:rPr>
        <w:t xml:space="preserve">Decoys D1 to D4 produce no escalation and a clear explanation.</w:t>
      </w:r>
    </w:p>
    <w:p>
      <w:pPr>
        <w:pStyle w:val="ListParagraph"/>
        <w:numPr>
          <w:ilvl w:val="0"/>
          <w:numId w:val="2"/>
        </w:numPr>
        <w:spacing w:after="60" w:line="264"/>
      </w:pPr>
      <w:r>
        <w:rPr>
          <w:rFonts w:ascii="Calibri" w:cs="Calibri" w:eastAsia="Calibri" w:hAnsi="Calibri"/>
        </w:rPr>
        <w:t xml:space="preserve">An action runs through dry-run, policy gate, gateway call, graph mutation, verification, and audit, and can be undone with an exact restore.</w:t>
      </w:r>
    </w:p>
    <w:p>
      <w:pPr>
        <w:pStyle w:val="ListParagraph"/>
        <w:numPr>
          <w:ilvl w:val="0"/>
          <w:numId w:val="2"/>
        </w:numPr>
        <w:spacing w:after="60" w:line="264"/>
      </w:pPr>
      <w:r>
        <w:rPr>
          <w:rFonts w:ascii="Calibri" w:cs="Calibri" w:eastAsia="Calibri" w:hAnsi="Calibri"/>
        </w:rPr>
        <w:t xml:space="preserve">Evaluation harness results and the benchmark are published as measured.</w:t>
      </w:r>
    </w:p>
    <w:p>
      <w:pPr>
        <w:pStyle w:val="ListParagraph"/>
        <w:numPr>
          <w:ilvl w:val="0"/>
          <w:numId w:val="2"/>
        </w:numPr>
        <w:spacing w:after="60" w:line="264"/>
      </w:pPr>
      <w:r>
        <w:rPr>
          <w:rFonts w:ascii="Calibri" w:cs="Calibri" w:eastAsia="Calibri" w:hAnsi="Calibri"/>
        </w:rPr>
        <w:t xml:space="preserve">The UI and README state that all data is synthetic and findings are not real-world conclusions.</w:t>
      </w:r>
    </w:p>
    <w:p>
      <w:pPr>
        <w:pStyle w:val="Heading2"/>
      </w:pPr>
      <w:r>
        <w:rPr>
          <w:rFonts w:ascii="Calibri" w:cs="Calibri" w:eastAsia="Calibri" w:hAnsi="Calibri"/>
        </w:rPr>
        <w:t xml:space="preserve">17.2 Submission checklist (from the hackathon requirements)</w:t>
      </w:r>
    </w:p>
    <w:p>
      <w:pPr>
        <w:pStyle w:val="ListParagraph"/>
        <w:numPr>
          <w:ilvl w:val="0"/>
          <w:numId w:val="5"/>
        </w:numPr>
        <w:spacing w:after="60" w:line="264"/>
      </w:pPr>
      <w:r>
        <w:rPr>
          <w:rFonts w:ascii="Calibri" w:cs="Calibri" w:eastAsia="Calibri" w:hAnsi="Calibri"/>
        </w:rPr>
        <w:t xml:space="preserve">Public repository.</w:t>
      </w:r>
    </w:p>
    <w:p>
      <w:pPr>
        <w:pStyle w:val="ListParagraph"/>
        <w:numPr>
          <w:ilvl w:val="0"/>
          <w:numId w:val="5"/>
        </w:numPr>
        <w:spacing w:after="60" w:line="264"/>
      </w:pPr>
      <w:r>
        <w:rPr>
          <w:rFonts w:ascii="Calibri" w:cs="Calibri" w:eastAsia="Calibri" w:hAnsi="Calibri"/>
        </w:rPr>
        <w:t xml:space="preserve">README documenting the graph data model and the Cypher queries and algorithms the product depends on.</w:t>
      </w:r>
    </w:p>
    <w:p>
      <w:pPr>
        <w:pStyle w:val="ListParagraph"/>
        <w:numPr>
          <w:ilvl w:val="0"/>
          <w:numId w:val="5"/>
        </w:numPr>
        <w:spacing w:after="60" w:line="264"/>
      </w:pPr>
      <w:r>
        <w:rPr>
          <w:rFonts w:ascii="Calibri" w:cs="Calibri" w:eastAsia="Calibri" w:hAnsi="Calibri"/>
        </w:rPr>
        <w:t xml:space="preserve">Demo video.</w:t>
      </w:r>
    </w:p>
    <w:p>
      <w:pPr>
        <w:pStyle w:val="ListParagraph"/>
        <w:numPr>
          <w:ilvl w:val="0"/>
          <w:numId w:val="5"/>
        </w:numPr>
        <w:spacing w:after="60" w:line="264"/>
      </w:pPr>
      <w:r>
        <w:rPr>
          <w:rFonts w:ascii="Calibri" w:cs="Calibri" w:eastAsia="Calibri" w:hAnsi="Calibri"/>
        </w:rPr>
        <w:t xml:space="preserve">Live deployment or complete local setup instructions.</w:t>
      </w:r>
    </w:p>
    <w:p>
      <w:pPr>
        <w:pStyle w:val="ListParagraph"/>
        <w:numPr>
          <w:ilvl w:val="0"/>
          <w:numId w:val="5"/>
        </w:numPr>
        <w:spacing w:after="60" w:line="264"/>
      </w:pPr>
      <w:r>
        <w:rPr>
          <w:rFonts w:ascii="Calibri" w:cs="Calibri" w:eastAsia="Calibri" w:hAnsi="Calibri"/>
        </w:rPr>
        <w:t xml:space="preserve">Disclosure of any AI coding assistant use.</w:t>
      </w:r>
    </w:p>
    <w:p>
      <w:pPr>
        <w:pStyle w:val="ListParagraph"/>
        <w:numPr>
          <w:ilvl w:val="0"/>
          <w:numId w:val="5"/>
        </w:numPr>
        <w:spacing w:after="60" w:line="264"/>
      </w:pPr>
      <w:r>
        <w:rPr>
          <w:rFonts w:ascii="Calibri" w:cs="Calibri" w:eastAsia="Calibri" w:hAnsi="Calibri"/>
        </w:rPr>
        <w:t xml:space="preserve">Confirmation that FalkorDB is the primary database and the product does not work without it.</w:t>
      </w:r>
    </w:p>
    <w:p>
      <w:pPr>
        <w:pStyle w:val="Heading1"/>
      </w:pPr>
      <w:r>
        <w:rPr>
          <w:rFonts w:ascii="Calibri" w:cs="Calibri" w:eastAsia="Calibri" w:hAnsi="Calibri"/>
        </w:rPr>
        <w:t xml:space="preserve">18. Final Summary</w:t>
      </w:r>
    </w:p>
    <w:p>
      <w:pPr>
        <w:spacing w:after="120" w:line="276"/>
      </w:pPr>
      <w:r>
        <w:rPr>
          <w:rFonts w:ascii="Calibri" w:cs="Calibri" w:eastAsia="Calibri" w:hAnsi="Calibri"/>
        </w:rPr>
        <w:t xml:space="preserve">GraphGuard is a graph-first investigation workflow, not a fraud chatbot and not a graph viewer. FalkorDB supplies the connected evidence, LangGraph coordinates the work, the LLM selects tools and explains results, and deterministic code scores, gates, executes, verifies, and reverses actions. It stands out by showing restraint (decoys), proof (benchmark and evaluation), and safety (dry-run, approval, rollback), on top of a complete journey: </w:t>
      </w:r>
      <w:r>
        <w:rPr>
          <w:rFonts w:ascii="Calibri" w:cs="Calibri" w:eastAsia="Calibri" w:hAnsi="Calibri"/>
          <w:b/>
          <w:bCs/>
        </w:rPr>
        <w:t xml:space="preserve">alert, multi-hop investigation, evidence-backed finding, safe action, verification, audit trail, and undo.</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GraphGuard v2  |  Concept, Architecture &amp; Delivery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4213D"/>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D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bc59aae14b91ea1ea0a39554ffe99abba0932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GraphGuard v2: Concept, Architecture &amp; Delivery Plan</dc:title>
  <dc:creator>GraphGuard Team</dc:creator>
  <cp:lastModifiedBy>Un-named</cp:lastModifiedBy>
  <cp:revision>1</cp:revision>
  <dcterms:created xsi:type="dcterms:W3CDTF">2026-10-16T11:54:24.982Z</dcterms:created>
  <dcterms:modified xsi:type="dcterms:W3CDTF">2026-10-16T11:54:24.992Z</dcterms:modified>
</cp:coreProperties>
</file>

<file path=docProps/custom.xml><?xml version="1.0" encoding="utf-8"?>
<Properties xmlns="http://schemas.openxmlformats.org/officeDocument/2006/custom-properties" xmlns:vt="http://schemas.openxmlformats.org/officeDocument/2006/docPropsVTypes"/>
</file>