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1399" w14:textId="77777777" w:rsidR="00B65F13" w:rsidRPr="00B65F13" w:rsidRDefault="00B65F13" w:rsidP="00B65F13">
      <w:pPr>
        <w:rPr>
          <w:b/>
          <w:bCs/>
        </w:rPr>
      </w:pPr>
      <w:r w:rsidRPr="00B65F13">
        <w:rPr>
          <w:b/>
          <w:bCs/>
        </w:rPr>
        <w:t>What is publicly confirmed about ADT’s analytics stack</w:t>
      </w:r>
    </w:p>
    <w:p w14:paraId="2FF5AB0D" w14:textId="77777777" w:rsidR="00B65F13" w:rsidRPr="00B65F13" w:rsidRDefault="00B65F13" w:rsidP="00B65F13">
      <w:r w:rsidRPr="00B65F13">
        <w:t xml:space="preserve">As of </w:t>
      </w:r>
      <w:r w:rsidRPr="00B65F13">
        <w:rPr>
          <w:b/>
          <w:bCs/>
        </w:rPr>
        <w:t>September 2026</w:t>
      </w:r>
      <w:r w:rsidRPr="00B65F13">
        <w:t xml:space="preserve">, ADT has not published a single end-to-end architecture for Customer Care Analytics. However, the manager posting and several adjacent ADT Data &amp; AI, marketing analytics, digital measurement, and Salesforce engineering postings reveal a </w:t>
      </w:r>
      <w:proofErr w:type="gramStart"/>
      <w:r w:rsidRPr="00B65F13">
        <w:t>fairly consistent</w:t>
      </w:r>
      <w:proofErr w:type="gramEnd"/>
      <w:r w:rsidRPr="00B65F13">
        <w:t xml:space="preserve"> environment.</w:t>
      </w:r>
    </w:p>
    <w:p w14:paraId="7EAFDCB9" w14:textId="77777777" w:rsidR="00B65F13" w:rsidRPr="00B65F13" w:rsidRDefault="00B65F13" w:rsidP="00B65F13">
      <w:r w:rsidRPr="00B65F13">
        <w:t xml:space="preserve">The </w:t>
      </w:r>
      <w:r w:rsidRPr="00B65F13">
        <w:rPr>
          <w:b/>
          <w:bCs/>
        </w:rPr>
        <w:t>Data Science and Analytics Manager</w:t>
      </w:r>
      <w:r w:rsidRPr="00B65F13">
        <w:t xml:space="preserve"> posting directly names:</w:t>
      </w:r>
    </w:p>
    <w:p w14:paraId="3BB39E97" w14:textId="77777777" w:rsidR="00B65F13" w:rsidRPr="00B65F13" w:rsidRDefault="00B65F13" w:rsidP="00B65F13">
      <w:pPr>
        <w:numPr>
          <w:ilvl w:val="0"/>
          <w:numId w:val="1"/>
        </w:numPr>
      </w:pPr>
      <w:r w:rsidRPr="00B65F13">
        <w:t xml:space="preserve">SQL </w:t>
      </w:r>
    </w:p>
    <w:p w14:paraId="74D7EA95" w14:textId="77777777" w:rsidR="00B65F13" w:rsidRPr="00B65F13" w:rsidRDefault="00B65F13" w:rsidP="00B65F13">
      <w:pPr>
        <w:numPr>
          <w:ilvl w:val="0"/>
          <w:numId w:val="1"/>
        </w:numPr>
      </w:pPr>
      <w:r w:rsidRPr="00B65F13">
        <w:t xml:space="preserve">Python </w:t>
      </w:r>
    </w:p>
    <w:p w14:paraId="1A4F4D44" w14:textId="77777777" w:rsidR="00B65F13" w:rsidRPr="00B65F13" w:rsidRDefault="00B65F13" w:rsidP="00B65F13">
      <w:pPr>
        <w:numPr>
          <w:ilvl w:val="0"/>
          <w:numId w:val="1"/>
        </w:numPr>
      </w:pPr>
      <w:r w:rsidRPr="00B65F13">
        <w:t xml:space="preserve">Tableau </w:t>
      </w:r>
    </w:p>
    <w:p w14:paraId="6F53FC59" w14:textId="77777777" w:rsidR="00B65F13" w:rsidRPr="00B65F13" w:rsidRDefault="00B65F13" w:rsidP="00B65F13">
      <w:pPr>
        <w:numPr>
          <w:ilvl w:val="0"/>
          <w:numId w:val="1"/>
        </w:numPr>
      </w:pPr>
      <w:r w:rsidRPr="00B65F13">
        <w:t xml:space="preserve">Microsoft Office </w:t>
      </w:r>
    </w:p>
    <w:p w14:paraId="0404C996" w14:textId="77777777" w:rsidR="00B65F13" w:rsidRPr="00B65F13" w:rsidRDefault="00B65F13" w:rsidP="00B65F13">
      <w:pPr>
        <w:numPr>
          <w:ilvl w:val="0"/>
          <w:numId w:val="1"/>
        </w:numPr>
      </w:pPr>
      <w:r w:rsidRPr="00B65F13">
        <w:t xml:space="preserve">Salesforce </w:t>
      </w:r>
    </w:p>
    <w:p w14:paraId="46B63EA8" w14:textId="77777777" w:rsidR="00B65F13" w:rsidRPr="00B65F13" w:rsidRDefault="00B65F13" w:rsidP="00B65F13">
      <w:pPr>
        <w:numPr>
          <w:ilvl w:val="0"/>
          <w:numId w:val="1"/>
        </w:numPr>
      </w:pPr>
      <w:r w:rsidRPr="00B65F13">
        <w:t xml:space="preserve">Database management </w:t>
      </w:r>
    </w:p>
    <w:p w14:paraId="588E9197" w14:textId="77777777" w:rsidR="00B65F13" w:rsidRPr="00B65F13" w:rsidRDefault="00B65F13" w:rsidP="00B65F13">
      <w:pPr>
        <w:numPr>
          <w:ilvl w:val="0"/>
          <w:numId w:val="1"/>
        </w:numPr>
      </w:pPr>
      <w:r w:rsidRPr="00B65F13">
        <w:t xml:space="preserve">Cloud-platform data environments </w:t>
      </w:r>
    </w:p>
    <w:p w14:paraId="70743089" w14:textId="77777777" w:rsidR="00B65F13" w:rsidRPr="00B65F13" w:rsidRDefault="00B65F13" w:rsidP="00B65F13">
      <w:r w:rsidRPr="00B65F13">
        <w:t xml:space="preserve">It also expects hands-on experience with model deployment, validation, governance, and performance monitoring. The position is hybrid, with at least four days per week in the Boca Raton office. </w:t>
      </w:r>
    </w:p>
    <w:p w14:paraId="3476DA14" w14:textId="77777777" w:rsidR="00B65F13" w:rsidRPr="00B65F13" w:rsidRDefault="00B65F13" w:rsidP="00B65F13">
      <w:r w:rsidRPr="00B65F13">
        <w:t xml:space="preserve">The broader evidence indicates that ADT’s modern analytics and ML environment is primarily </w:t>
      </w:r>
      <w:r w:rsidRPr="00B65F13">
        <w:rPr>
          <w:b/>
          <w:bCs/>
        </w:rPr>
        <w:t>Google Cloud–centered</w:t>
      </w:r>
      <w:r w:rsidRPr="00B65F13">
        <w:t xml:space="preserve">, while Salesforce appears to be an operational customer, sales, service, pricing, and activation platform. ADT’s current technical postings name </w:t>
      </w:r>
      <w:proofErr w:type="spellStart"/>
      <w:r w:rsidRPr="00B65F13">
        <w:t>BigQuery</w:t>
      </w:r>
      <w:proofErr w:type="spellEnd"/>
      <w:r w:rsidRPr="00B65F13">
        <w:t xml:space="preserve">, Google Cloud Storage, Vertex AI, </w:t>
      </w:r>
      <w:proofErr w:type="spellStart"/>
      <w:r w:rsidRPr="00B65F13">
        <w:t>Colab</w:t>
      </w:r>
      <w:proofErr w:type="spellEnd"/>
      <w:r w:rsidRPr="00B65F13">
        <w:t xml:space="preserve">, </w:t>
      </w:r>
      <w:proofErr w:type="spellStart"/>
      <w:r w:rsidRPr="00B65F13">
        <w:t>Dataform</w:t>
      </w:r>
      <w:proofErr w:type="spellEnd"/>
      <w:r w:rsidRPr="00B65F13">
        <w:t xml:space="preserve">, </w:t>
      </w:r>
      <w:proofErr w:type="spellStart"/>
      <w:r w:rsidRPr="00B65F13">
        <w:t>LookML</w:t>
      </w:r>
      <w:proofErr w:type="spellEnd"/>
      <w:r w:rsidRPr="00B65F13">
        <w:t xml:space="preserve">, Tableau, and GCP </w:t>
      </w:r>
      <w:proofErr w:type="spellStart"/>
      <w:r w:rsidRPr="00B65F13">
        <w:t>MLOps</w:t>
      </w:r>
      <w:proofErr w:type="spellEnd"/>
      <w:r w:rsidRPr="00B65F13">
        <w:t xml:space="preserve"> services. An official Google Cloud case study also says ADT selected Google Cloud as its preferred cloud provider and used </w:t>
      </w:r>
      <w:proofErr w:type="spellStart"/>
      <w:r w:rsidRPr="00B65F13">
        <w:t>BigQuery</w:t>
      </w:r>
      <w:proofErr w:type="spellEnd"/>
      <w:r w:rsidRPr="00B65F13">
        <w:t xml:space="preserve"> to centralize analytics data. </w:t>
      </w:r>
    </w:p>
    <w:p w14:paraId="4E98F0BB" w14:textId="77777777" w:rsidR="00B65F13" w:rsidRPr="00B65F13" w:rsidRDefault="00B65F13" w:rsidP="00B65F13">
      <w:pPr>
        <w:rPr>
          <w:b/>
          <w:bCs/>
        </w:rPr>
      </w:pPr>
      <w:r w:rsidRPr="00B65F13">
        <w:rPr>
          <w:b/>
          <w:bCs/>
        </w:rPr>
        <w:t>Best-supported reconstruction of the environment</w:t>
      </w:r>
    </w:p>
    <w:p w14:paraId="5C580A00" w14:textId="77777777" w:rsidR="00B65F13" w:rsidRPr="00B65F13" w:rsidRDefault="00B65F13" w:rsidP="00B65F13">
      <w:r w:rsidRPr="00B65F13">
        <w:t>Customer and operational sources</w:t>
      </w:r>
    </w:p>
    <w:p w14:paraId="38849A8F" w14:textId="77777777" w:rsidR="00B65F13" w:rsidRPr="00B65F13" w:rsidRDefault="00B65F13" w:rsidP="00B65F13">
      <w:r w:rsidRPr="00B65F13">
        <w:t xml:space="preserve">  Salesforce Sales/Service CRM, CPQ, Billing, MuleSoft</w:t>
      </w:r>
    </w:p>
    <w:p w14:paraId="522A43C1" w14:textId="77777777" w:rsidR="00B65F13" w:rsidRPr="00B65F13" w:rsidRDefault="00B65F13" w:rsidP="00B65F13">
      <w:r w:rsidRPr="00B65F13">
        <w:t xml:space="preserve">  Customer transactions, service activity and collections</w:t>
      </w:r>
    </w:p>
    <w:p w14:paraId="3A761ADB" w14:textId="77777777" w:rsidR="00B65F13" w:rsidRPr="00B65F13" w:rsidRDefault="00B65F13" w:rsidP="00B65F13">
      <w:r w:rsidRPr="00B65F13">
        <w:t xml:space="preserve">  Web and app activity</w:t>
      </w:r>
    </w:p>
    <w:p w14:paraId="5FF111EF" w14:textId="77777777" w:rsidR="00B65F13" w:rsidRPr="00B65F13" w:rsidRDefault="00B65F13" w:rsidP="00B65F13">
      <w:r w:rsidRPr="00B65F13">
        <w:t xml:space="preserve">  </w:t>
      </w:r>
      <w:proofErr w:type="gramStart"/>
      <w:r w:rsidRPr="00B65F13">
        <w:t>Smart-home</w:t>
      </w:r>
      <w:proofErr w:type="gramEnd"/>
      <w:r w:rsidRPr="00B65F13">
        <w:t>/IoT telemetry</w:t>
      </w:r>
    </w:p>
    <w:p w14:paraId="3E49D784" w14:textId="77777777" w:rsidR="00B65F13" w:rsidRPr="00B65F13" w:rsidRDefault="00B65F13" w:rsidP="00B65F13">
      <w:r w:rsidRPr="00B65F13">
        <w:t xml:space="preserve">  Advertising-platform APIs and offline sales</w:t>
      </w:r>
    </w:p>
    <w:p w14:paraId="31DDA6B1" w14:textId="77777777" w:rsidR="00B65F13" w:rsidRPr="00B65F13" w:rsidRDefault="00B65F13" w:rsidP="00B65F13">
      <w:r w:rsidRPr="00B65F13">
        <w:t xml:space="preserve">  GA4, Google Tag Manager, Floodlight and Adobe Analytics</w:t>
      </w:r>
    </w:p>
    <w:p w14:paraId="1F508F92" w14:textId="77777777" w:rsidR="00B65F13" w:rsidRPr="00B65F13" w:rsidRDefault="00B65F13" w:rsidP="00B65F13">
      <w:r w:rsidRPr="00B65F13">
        <w:t xml:space="preserve">                         |</w:t>
      </w:r>
    </w:p>
    <w:p w14:paraId="70A0A183" w14:textId="77777777" w:rsidR="00B65F13" w:rsidRPr="00B65F13" w:rsidRDefault="00B65F13" w:rsidP="00B65F13">
      <w:r w:rsidRPr="00B65F13">
        <w:t xml:space="preserve">                         v</w:t>
      </w:r>
    </w:p>
    <w:p w14:paraId="5D6117BF" w14:textId="77777777" w:rsidR="00B65F13" w:rsidRPr="00B65F13" w:rsidRDefault="00B65F13" w:rsidP="00B65F13">
      <w:r w:rsidRPr="00B65F13">
        <w:t>Data and semantic layer</w:t>
      </w:r>
    </w:p>
    <w:p w14:paraId="70D8EFA6" w14:textId="77777777" w:rsidR="00B65F13" w:rsidRPr="00B65F13" w:rsidRDefault="00B65F13" w:rsidP="00B65F13">
      <w:r w:rsidRPr="00B65F13">
        <w:lastRenderedPageBreak/>
        <w:t xml:space="preserve">  Google </w:t>
      </w:r>
      <w:proofErr w:type="spellStart"/>
      <w:r w:rsidRPr="00B65F13">
        <w:t>BigQuery</w:t>
      </w:r>
      <w:proofErr w:type="spellEnd"/>
      <w:r w:rsidRPr="00B65F13">
        <w:t xml:space="preserve"> + Google Cloud Storage</w:t>
      </w:r>
    </w:p>
    <w:p w14:paraId="4D6E9769" w14:textId="77777777" w:rsidR="00B65F13" w:rsidRPr="00B65F13" w:rsidRDefault="00B65F13" w:rsidP="00B65F13">
      <w:r w:rsidRPr="00B65F13">
        <w:t xml:space="preserve">  </w:t>
      </w:r>
      <w:proofErr w:type="spellStart"/>
      <w:r w:rsidRPr="00B65F13">
        <w:t>Dataform</w:t>
      </w:r>
      <w:proofErr w:type="spellEnd"/>
      <w:r w:rsidRPr="00B65F13">
        <w:t xml:space="preserve"> + </w:t>
      </w:r>
      <w:proofErr w:type="spellStart"/>
      <w:r w:rsidRPr="00B65F13">
        <w:t>LookML</w:t>
      </w:r>
      <w:proofErr w:type="spellEnd"/>
      <w:r w:rsidRPr="00B65F13">
        <w:t xml:space="preserve"> / governed metric definitions</w:t>
      </w:r>
    </w:p>
    <w:p w14:paraId="26B36466" w14:textId="77777777" w:rsidR="00B65F13" w:rsidRPr="00B65F13" w:rsidRDefault="00B65F13" w:rsidP="00B65F13">
      <w:r w:rsidRPr="00B65F13">
        <w:t xml:space="preserve">                         |</w:t>
      </w:r>
    </w:p>
    <w:p w14:paraId="4B1F5AF2" w14:textId="77777777" w:rsidR="00B65F13" w:rsidRPr="00B65F13" w:rsidRDefault="00B65F13" w:rsidP="00B65F13">
      <w:r w:rsidRPr="00B65F13">
        <w:t xml:space="preserve">                         v</w:t>
      </w:r>
    </w:p>
    <w:p w14:paraId="0CF0D11B" w14:textId="77777777" w:rsidR="00B65F13" w:rsidRPr="00B65F13" w:rsidRDefault="00B65F13" w:rsidP="00B65F13">
      <w:r w:rsidRPr="00B65F13">
        <w:t>Analytics and modeling</w:t>
      </w:r>
    </w:p>
    <w:p w14:paraId="0D92AE76" w14:textId="77777777" w:rsidR="00B65F13" w:rsidRPr="00B65F13" w:rsidRDefault="00B65F13" w:rsidP="00B65F13">
      <w:r w:rsidRPr="00B65F13">
        <w:t xml:space="preserve">  SQL + Python</w:t>
      </w:r>
    </w:p>
    <w:p w14:paraId="4F3B9A71" w14:textId="77777777" w:rsidR="00B65F13" w:rsidRPr="00B65F13" w:rsidRDefault="00B65F13" w:rsidP="00B65F13">
      <w:r w:rsidRPr="00B65F13">
        <w:t xml:space="preserve">  Vertex AI / </w:t>
      </w:r>
      <w:proofErr w:type="spellStart"/>
      <w:r w:rsidRPr="00B65F13">
        <w:t>Colab</w:t>
      </w:r>
      <w:proofErr w:type="spellEnd"/>
      <w:r w:rsidRPr="00B65F13">
        <w:t xml:space="preserve"> notebooks</w:t>
      </w:r>
    </w:p>
    <w:p w14:paraId="3CA0B605" w14:textId="77777777" w:rsidR="00B65F13" w:rsidRPr="00B65F13" w:rsidRDefault="00B65F13" w:rsidP="00B65F13">
      <w:r w:rsidRPr="00B65F13">
        <w:t xml:space="preserve">  scikit-learn, </w:t>
      </w:r>
      <w:proofErr w:type="spellStart"/>
      <w:r w:rsidRPr="00B65F13">
        <w:t>XGBoost</w:t>
      </w:r>
      <w:proofErr w:type="spellEnd"/>
      <w:r w:rsidRPr="00B65F13">
        <w:t xml:space="preserve">, TensorFlow and </w:t>
      </w:r>
      <w:proofErr w:type="spellStart"/>
      <w:r w:rsidRPr="00B65F13">
        <w:t>PyTorch</w:t>
      </w:r>
      <w:proofErr w:type="spellEnd"/>
    </w:p>
    <w:p w14:paraId="7C73B6E7" w14:textId="77777777" w:rsidR="00B65F13" w:rsidRPr="00B65F13" w:rsidRDefault="00B65F13" w:rsidP="00B65F13">
      <w:r w:rsidRPr="00B65F13">
        <w:t xml:space="preserve">                         |</w:t>
      </w:r>
    </w:p>
    <w:p w14:paraId="7E3CBAFE" w14:textId="77777777" w:rsidR="00B65F13" w:rsidRPr="00B65F13" w:rsidRDefault="00B65F13" w:rsidP="00B65F13">
      <w:r w:rsidRPr="00B65F13">
        <w:t xml:space="preserve">                         v</w:t>
      </w:r>
    </w:p>
    <w:p w14:paraId="7ADEA4DF" w14:textId="77777777" w:rsidR="00B65F13" w:rsidRPr="00B65F13" w:rsidRDefault="00B65F13" w:rsidP="00B65F13">
      <w:r w:rsidRPr="00B65F13">
        <w:t xml:space="preserve">Deployment and </w:t>
      </w:r>
      <w:proofErr w:type="spellStart"/>
      <w:r w:rsidRPr="00B65F13">
        <w:t>MLOps</w:t>
      </w:r>
      <w:proofErr w:type="spellEnd"/>
    </w:p>
    <w:p w14:paraId="4A67EFEE" w14:textId="77777777" w:rsidR="00B65F13" w:rsidRPr="00B65F13" w:rsidRDefault="00B65F13" w:rsidP="00B65F13">
      <w:r w:rsidRPr="00B65F13">
        <w:t xml:space="preserve">  Vertex AI Pipelines, Model Registry and Feature Store</w:t>
      </w:r>
    </w:p>
    <w:p w14:paraId="106C4D1D" w14:textId="77777777" w:rsidR="00B65F13" w:rsidRPr="00B65F13" w:rsidRDefault="00B65F13" w:rsidP="00B65F13">
      <w:r w:rsidRPr="00B65F13">
        <w:t xml:space="preserve">  Docker, GKE, Dataflow/Spark, CI/CD and Bitbucket</w:t>
      </w:r>
    </w:p>
    <w:p w14:paraId="25D7083C" w14:textId="77777777" w:rsidR="00B65F13" w:rsidRPr="00B65F13" w:rsidRDefault="00B65F13" w:rsidP="00B65F13">
      <w:r w:rsidRPr="00B65F13">
        <w:t xml:space="preserve">  Microservices and APIs</w:t>
      </w:r>
    </w:p>
    <w:p w14:paraId="4563B033" w14:textId="77777777" w:rsidR="00B65F13" w:rsidRPr="00B65F13" w:rsidRDefault="00B65F13" w:rsidP="00B65F13">
      <w:r w:rsidRPr="00B65F13">
        <w:t xml:space="preserve">                         |</w:t>
      </w:r>
    </w:p>
    <w:p w14:paraId="1C6B7C88" w14:textId="77777777" w:rsidR="00B65F13" w:rsidRPr="00B65F13" w:rsidRDefault="00B65F13" w:rsidP="00B65F13">
      <w:r w:rsidRPr="00B65F13">
        <w:t xml:space="preserve">                         v</w:t>
      </w:r>
    </w:p>
    <w:p w14:paraId="62952560" w14:textId="77777777" w:rsidR="00B65F13" w:rsidRPr="00B65F13" w:rsidRDefault="00B65F13" w:rsidP="00B65F13">
      <w:r w:rsidRPr="00B65F13">
        <w:t>Monitoring, decision support and activation</w:t>
      </w:r>
    </w:p>
    <w:p w14:paraId="0EC7C804" w14:textId="77777777" w:rsidR="00B65F13" w:rsidRPr="00B65F13" w:rsidRDefault="00B65F13" w:rsidP="00B65F13">
      <w:r w:rsidRPr="00B65F13">
        <w:t xml:space="preserve">  Vertex AI Model Monitoring</w:t>
      </w:r>
    </w:p>
    <w:p w14:paraId="215109C3" w14:textId="77777777" w:rsidR="00B65F13" w:rsidRPr="00B65F13" w:rsidRDefault="00B65F13" w:rsidP="00B65F13">
      <w:r w:rsidRPr="00B65F13">
        <w:t xml:space="preserve">  </w:t>
      </w:r>
      <w:proofErr w:type="spellStart"/>
      <w:r w:rsidRPr="00B65F13">
        <w:t>BigQuery</w:t>
      </w:r>
      <w:proofErr w:type="spellEnd"/>
      <w:r w:rsidRPr="00B65F13">
        <w:t>/</w:t>
      </w:r>
      <w:proofErr w:type="spellStart"/>
      <w:r w:rsidRPr="00B65F13">
        <w:t>Dataform</w:t>
      </w:r>
      <w:proofErr w:type="spellEnd"/>
      <w:r w:rsidRPr="00B65F13">
        <w:t xml:space="preserve"> data-quality monitoring</w:t>
      </w:r>
    </w:p>
    <w:p w14:paraId="3CF03C2E" w14:textId="77777777" w:rsidR="00B65F13" w:rsidRPr="00B65F13" w:rsidRDefault="00B65F13" w:rsidP="00B65F13">
      <w:r w:rsidRPr="00B65F13">
        <w:t xml:space="preserve">  Tableau and Data Studio</w:t>
      </w:r>
    </w:p>
    <w:p w14:paraId="67418F58" w14:textId="77777777" w:rsidR="00B65F13" w:rsidRPr="00B65F13" w:rsidRDefault="00B65F13" w:rsidP="00B65F13">
      <w:r w:rsidRPr="00B65F13">
        <w:t xml:space="preserve">  Salesforce and customer-facing channels</w:t>
      </w:r>
    </w:p>
    <w:p w14:paraId="59250C9E" w14:textId="77777777" w:rsidR="00B65F13" w:rsidRPr="00B65F13" w:rsidRDefault="00B65F13" w:rsidP="00B65F13">
      <w:r w:rsidRPr="00B65F13">
        <w:t xml:space="preserve">This is a reconstruction from several public ADT postings, not an official ADT architecture diagram. </w:t>
      </w:r>
    </w:p>
    <w:p w14:paraId="7D61E794" w14:textId="77777777" w:rsidR="00B65F13" w:rsidRPr="00B65F13" w:rsidRDefault="00B65F13" w:rsidP="00B65F13">
      <w:pPr>
        <w:rPr>
          <w:b/>
          <w:bCs/>
        </w:rPr>
      </w:pPr>
      <w:r w:rsidRPr="00B65F13">
        <w:rPr>
          <w:b/>
          <w:bCs/>
        </w:rPr>
        <w:t>Tools by analytics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3984"/>
        <w:gridCol w:w="4931"/>
      </w:tblGrid>
      <w:tr w:rsidR="00B65F13" w:rsidRPr="00B65F13" w14:paraId="1E3D29E7" w14:textId="77777777">
        <w:trPr>
          <w:tblHeader/>
          <w:tblCellSpacing w:w="15" w:type="dxa"/>
        </w:trPr>
        <w:tc>
          <w:tcPr>
            <w:tcW w:w="0" w:type="auto"/>
            <w:vAlign w:val="center"/>
            <w:hideMark/>
          </w:tcPr>
          <w:p w14:paraId="2FFE2555" w14:textId="77777777" w:rsidR="00B65F13" w:rsidRPr="00B65F13" w:rsidRDefault="00B65F13" w:rsidP="00B65F13">
            <w:pPr>
              <w:rPr>
                <w:b/>
                <w:bCs/>
              </w:rPr>
            </w:pPr>
            <w:r w:rsidRPr="00B65F13">
              <w:rPr>
                <w:b/>
                <w:bCs/>
              </w:rPr>
              <w:t>Analytics responsibility</w:t>
            </w:r>
          </w:p>
        </w:tc>
        <w:tc>
          <w:tcPr>
            <w:tcW w:w="0" w:type="auto"/>
            <w:vAlign w:val="center"/>
            <w:hideMark/>
          </w:tcPr>
          <w:p w14:paraId="43EAFE6D" w14:textId="77777777" w:rsidR="00B65F13" w:rsidRPr="00B65F13" w:rsidRDefault="00B65F13" w:rsidP="00B65F13">
            <w:pPr>
              <w:rPr>
                <w:b/>
                <w:bCs/>
              </w:rPr>
            </w:pPr>
            <w:r w:rsidRPr="00B65F13">
              <w:rPr>
                <w:b/>
                <w:bCs/>
              </w:rPr>
              <w:t>Most likely ADT tools and environment</w:t>
            </w:r>
          </w:p>
        </w:tc>
        <w:tc>
          <w:tcPr>
            <w:tcW w:w="0" w:type="auto"/>
            <w:vAlign w:val="center"/>
            <w:hideMark/>
          </w:tcPr>
          <w:p w14:paraId="292F7F8E" w14:textId="77777777" w:rsidR="00B65F13" w:rsidRPr="00B65F13" w:rsidRDefault="00B65F13" w:rsidP="00B65F13">
            <w:pPr>
              <w:rPr>
                <w:b/>
                <w:bCs/>
              </w:rPr>
            </w:pPr>
            <w:r w:rsidRPr="00B65F13">
              <w:rPr>
                <w:b/>
                <w:bCs/>
              </w:rPr>
              <w:t xml:space="preserve">What </w:t>
            </w:r>
            <w:proofErr w:type="gramStart"/>
            <w:r w:rsidRPr="00B65F13">
              <w:rPr>
                <w:b/>
                <w:bCs/>
              </w:rPr>
              <w:t>the sources</w:t>
            </w:r>
            <w:proofErr w:type="gramEnd"/>
            <w:r w:rsidRPr="00B65F13">
              <w:rPr>
                <w:b/>
                <w:bCs/>
              </w:rPr>
              <w:t xml:space="preserve"> </w:t>
            </w:r>
            <w:proofErr w:type="gramStart"/>
            <w:r w:rsidRPr="00B65F13">
              <w:rPr>
                <w:b/>
                <w:bCs/>
              </w:rPr>
              <w:t>actually support</w:t>
            </w:r>
            <w:proofErr w:type="gramEnd"/>
          </w:p>
        </w:tc>
      </w:tr>
      <w:tr w:rsidR="00B65F13" w:rsidRPr="00B65F13" w14:paraId="48973610" w14:textId="77777777">
        <w:trPr>
          <w:tblCellSpacing w:w="15" w:type="dxa"/>
        </w:trPr>
        <w:tc>
          <w:tcPr>
            <w:tcW w:w="0" w:type="auto"/>
            <w:vAlign w:val="center"/>
            <w:hideMark/>
          </w:tcPr>
          <w:p w14:paraId="2B7D490D" w14:textId="77777777" w:rsidR="00B65F13" w:rsidRPr="00B65F13" w:rsidRDefault="00B65F13" w:rsidP="00B65F13">
            <w:r w:rsidRPr="00B65F13">
              <w:rPr>
                <w:b/>
                <w:bCs/>
              </w:rPr>
              <w:t>Customer lifetime value</w:t>
            </w:r>
          </w:p>
        </w:tc>
        <w:tc>
          <w:tcPr>
            <w:tcW w:w="0" w:type="auto"/>
            <w:vAlign w:val="center"/>
            <w:hideMark/>
          </w:tcPr>
          <w:p w14:paraId="0068522A" w14:textId="77777777" w:rsidR="00B65F13" w:rsidRPr="00B65F13" w:rsidRDefault="00B65F13" w:rsidP="00B65F13">
            <w:r w:rsidRPr="00B65F13">
              <w:t xml:space="preserve">Python, SQL, </w:t>
            </w:r>
            <w:proofErr w:type="spellStart"/>
            <w:r w:rsidRPr="00B65F13">
              <w:t>BigQuery</w:t>
            </w:r>
            <w:proofErr w:type="spellEnd"/>
            <w:r w:rsidRPr="00B65F13">
              <w:t>, Vertex AI/</w:t>
            </w:r>
            <w:proofErr w:type="spellStart"/>
            <w:r w:rsidRPr="00B65F13">
              <w:t>Colab</w:t>
            </w:r>
            <w:proofErr w:type="spellEnd"/>
            <w:r w:rsidRPr="00B65F13">
              <w:t>; classification, survival analysis and clustering; Tableau for reporting</w:t>
            </w:r>
          </w:p>
        </w:tc>
        <w:tc>
          <w:tcPr>
            <w:tcW w:w="0" w:type="auto"/>
            <w:vAlign w:val="center"/>
            <w:hideMark/>
          </w:tcPr>
          <w:p w14:paraId="3D24D1F3" w14:textId="77777777" w:rsidR="00B65F13" w:rsidRPr="00B65F13" w:rsidRDefault="00B65F13" w:rsidP="00B65F13">
            <w:r w:rsidRPr="00B65F13">
              <w:t>ADT’s Marketing Data Scientist role specifically names Python, SQL, Vertex AI/</w:t>
            </w:r>
            <w:proofErr w:type="spellStart"/>
            <w:r w:rsidRPr="00B65F13">
              <w:t>Colab</w:t>
            </w:r>
            <w:proofErr w:type="spellEnd"/>
            <w:r w:rsidRPr="00B65F13">
              <w:t xml:space="preserve">, classification, survival analysis and clustering for LTV, propensity and churn work. The </w:t>
            </w:r>
            <w:proofErr w:type="gramStart"/>
            <w:r w:rsidRPr="00B65F13">
              <w:t>manager</w:t>
            </w:r>
            <w:proofErr w:type="gramEnd"/>
            <w:r w:rsidRPr="00B65F13">
              <w:t xml:space="preserve"> role owns enterprise CLV strategy. </w:t>
            </w:r>
          </w:p>
        </w:tc>
      </w:tr>
      <w:tr w:rsidR="00B65F13" w:rsidRPr="00B65F13" w14:paraId="69FD0758" w14:textId="77777777">
        <w:trPr>
          <w:tblCellSpacing w:w="15" w:type="dxa"/>
        </w:trPr>
        <w:tc>
          <w:tcPr>
            <w:tcW w:w="0" w:type="auto"/>
            <w:vAlign w:val="center"/>
            <w:hideMark/>
          </w:tcPr>
          <w:p w14:paraId="6C01E36B" w14:textId="77777777" w:rsidR="00B65F13" w:rsidRPr="00B65F13" w:rsidRDefault="00B65F13" w:rsidP="00B65F13">
            <w:r w:rsidRPr="00B65F13">
              <w:rPr>
                <w:b/>
                <w:bCs/>
              </w:rPr>
              <w:lastRenderedPageBreak/>
              <w:t>Churn and retention</w:t>
            </w:r>
          </w:p>
        </w:tc>
        <w:tc>
          <w:tcPr>
            <w:tcW w:w="0" w:type="auto"/>
            <w:vAlign w:val="center"/>
            <w:hideMark/>
          </w:tcPr>
          <w:p w14:paraId="1F7E7762" w14:textId="77777777" w:rsidR="00B65F13" w:rsidRPr="00B65F13" w:rsidRDefault="00B65F13" w:rsidP="00B65F13">
            <w:r w:rsidRPr="00B65F13">
              <w:t xml:space="preserve">Python/SQL models in Vertex AI; </w:t>
            </w:r>
            <w:proofErr w:type="spellStart"/>
            <w:r w:rsidRPr="00B65F13">
              <w:t>BigQuery</w:t>
            </w:r>
            <w:proofErr w:type="spellEnd"/>
            <w:r w:rsidRPr="00B65F13">
              <w:t xml:space="preserve"> customer history; Salesforce customer-service and account data; Tableau; Vertex AI deployment and monitoring</w:t>
            </w:r>
          </w:p>
        </w:tc>
        <w:tc>
          <w:tcPr>
            <w:tcW w:w="0" w:type="auto"/>
            <w:vAlign w:val="center"/>
            <w:hideMark/>
          </w:tcPr>
          <w:p w14:paraId="51B6B9A6" w14:textId="77777777" w:rsidR="00B65F13" w:rsidRPr="00B65F13" w:rsidRDefault="00B65F13" w:rsidP="00B65F13">
            <w:r w:rsidRPr="00B65F13">
              <w:t xml:space="preserve">ADT explicitly calls for churn-risk modeling, subscriber-trend analysis, lifecycle analysis and the design of churn treatments. Salesforce is a required skill, although the precise customer-service tables and model-to-Salesforce integration are not disclosed. </w:t>
            </w:r>
          </w:p>
        </w:tc>
      </w:tr>
      <w:tr w:rsidR="00B65F13" w:rsidRPr="00B65F13" w14:paraId="381B2B17" w14:textId="77777777">
        <w:trPr>
          <w:tblCellSpacing w:w="15" w:type="dxa"/>
        </w:trPr>
        <w:tc>
          <w:tcPr>
            <w:tcW w:w="0" w:type="auto"/>
            <w:vAlign w:val="center"/>
            <w:hideMark/>
          </w:tcPr>
          <w:p w14:paraId="2B0FA658" w14:textId="77777777" w:rsidR="00B65F13" w:rsidRPr="00B65F13" w:rsidRDefault="00B65F13" w:rsidP="00B65F13">
            <w:r w:rsidRPr="00B65F13">
              <w:rPr>
                <w:b/>
                <w:bCs/>
              </w:rPr>
              <w:t>Pricing analytics</w:t>
            </w:r>
          </w:p>
        </w:tc>
        <w:tc>
          <w:tcPr>
            <w:tcW w:w="0" w:type="auto"/>
            <w:vAlign w:val="center"/>
            <w:hideMark/>
          </w:tcPr>
          <w:p w14:paraId="126D3C9D" w14:textId="77777777" w:rsidR="00B65F13" w:rsidRPr="00B65F13" w:rsidRDefault="00B65F13" w:rsidP="00B65F13">
            <w:r w:rsidRPr="00B65F13">
              <w:t xml:space="preserve">Python, SQL, </w:t>
            </w:r>
            <w:proofErr w:type="spellStart"/>
            <w:r w:rsidRPr="00B65F13">
              <w:t>BigQuery</w:t>
            </w:r>
            <w:proofErr w:type="spellEnd"/>
            <w:r w:rsidRPr="00B65F13">
              <w:t xml:space="preserve"> and Tableau for modeling; Salesforce CPQ/RCA and Billing for price and offer execution; MuleSoft for integration</w:t>
            </w:r>
          </w:p>
        </w:tc>
        <w:tc>
          <w:tcPr>
            <w:tcW w:w="0" w:type="auto"/>
            <w:vAlign w:val="center"/>
            <w:hideMark/>
          </w:tcPr>
          <w:p w14:paraId="03BB00D2" w14:textId="77777777" w:rsidR="00B65F13" w:rsidRPr="00B65F13" w:rsidRDefault="00B65F13" w:rsidP="00B65F13">
            <w:r w:rsidRPr="00B65F13">
              <w:t xml:space="preserve">The manager role owns pricing, forecasting, campaign pricing, offer governance and customer-value models. A current Salesforce engineering posting identifies Salesforce CRM, CPQ/RCA, Billing and MuleSoft as part of ADT’s sales and service platform. </w:t>
            </w:r>
          </w:p>
        </w:tc>
      </w:tr>
      <w:tr w:rsidR="00B65F13" w:rsidRPr="00B65F13" w14:paraId="5BF75364" w14:textId="77777777">
        <w:trPr>
          <w:tblCellSpacing w:w="15" w:type="dxa"/>
        </w:trPr>
        <w:tc>
          <w:tcPr>
            <w:tcW w:w="0" w:type="auto"/>
            <w:vAlign w:val="center"/>
            <w:hideMark/>
          </w:tcPr>
          <w:p w14:paraId="0550F10B" w14:textId="77777777" w:rsidR="00B65F13" w:rsidRPr="00B65F13" w:rsidRDefault="00B65F13" w:rsidP="00B65F13">
            <w:r w:rsidRPr="00B65F13">
              <w:rPr>
                <w:b/>
                <w:bCs/>
              </w:rPr>
              <w:t>Customer lifecycle</w:t>
            </w:r>
          </w:p>
        </w:tc>
        <w:tc>
          <w:tcPr>
            <w:tcW w:w="0" w:type="auto"/>
            <w:vAlign w:val="center"/>
            <w:hideMark/>
          </w:tcPr>
          <w:p w14:paraId="0D3BE4C0" w14:textId="77777777" w:rsidR="00B65F13" w:rsidRPr="00B65F13" w:rsidRDefault="00B65F13" w:rsidP="00B65F13">
            <w:proofErr w:type="spellStart"/>
            <w:r w:rsidRPr="00B65F13">
              <w:t>BigQuery</w:t>
            </w:r>
            <w:proofErr w:type="spellEnd"/>
            <w:r w:rsidRPr="00B65F13">
              <w:t>/GCS longitudinal datasets, Salesforce CRM and Service, customer transactions, web analytics, offline sales and smart-home IoT data</w:t>
            </w:r>
          </w:p>
        </w:tc>
        <w:tc>
          <w:tcPr>
            <w:tcW w:w="0" w:type="auto"/>
            <w:vAlign w:val="center"/>
            <w:hideMark/>
          </w:tcPr>
          <w:p w14:paraId="4DC3649A" w14:textId="77777777" w:rsidR="00B65F13" w:rsidRPr="00B65F13" w:rsidRDefault="00B65F13" w:rsidP="00B65F13">
            <w:r w:rsidRPr="00B65F13">
              <w:t xml:space="preserve">ADT’s analytics-engineering material describes data spanning customer transactions, web analytics and IoT telemetry. The marketing role expects personas and segments that support personalized experiences throughout the lifecycle. </w:t>
            </w:r>
          </w:p>
        </w:tc>
      </w:tr>
      <w:tr w:rsidR="00B65F13" w:rsidRPr="00B65F13" w14:paraId="3BEE9683" w14:textId="77777777">
        <w:trPr>
          <w:tblCellSpacing w:w="15" w:type="dxa"/>
        </w:trPr>
        <w:tc>
          <w:tcPr>
            <w:tcW w:w="0" w:type="auto"/>
            <w:vAlign w:val="center"/>
            <w:hideMark/>
          </w:tcPr>
          <w:p w14:paraId="3A470F4D" w14:textId="77777777" w:rsidR="00B65F13" w:rsidRPr="00B65F13" w:rsidRDefault="00B65F13" w:rsidP="00B65F13">
            <w:r w:rsidRPr="00B65F13">
              <w:rPr>
                <w:b/>
                <w:bCs/>
              </w:rPr>
              <w:t>Customer journey</w:t>
            </w:r>
          </w:p>
        </w:tc>
        <w:tc>
          <w:tcPr>
            <w:tcW w:w="0" w:type="auto"/>
            <w:vAlign w:val="center"/>
            <w:hideMark/>
          </w:tcPr>
          <w:p w14:paraId="5322CCFF" w14:textId="77777777" w:rsidR="00B65F13" w:rsidRPr="00B65F13" w:rsidRDefault="00B65F13" w:rsidP="00B65F13">
            <w:r w:rsidRPr="00B65F13">
              <w:t>GA4, Google Tag Manager, Adobe Analytics, Floodlight, Salesforce service and sales interactions, ad-platform APIs and offline sales data</w:t>
            </w:r>
          </w:p>
        </w:tc>
        <w:tc>
          <w:tcPr>
            <w:tcW w:w="0" w:type="auto"/>
            <w:vAlign w:val="center"/>
            <w:hideMark/>
          </w:tcPr>
          <w:p w14:paraId="791F2C2C" w14:textId="77777777" w:rsidR="00B65F13" w:rsidRPr="00B65F13" w:rsidRDefault="00B65F13" w:rsidP="00B65F13">
            <w:r w:rsidRPr="00B65F13">
              <w:t xml:space="preserve">The </w:t>
            </w:r>
            <w:proofErr w:type="gramStart"/>
            <w:r w:rsidRPr="00B65F13">
              <w:t>digital-measurement</w:t>
            </w:r>
            <w:proofErr w:type="gramEnd"/>
            <w:r w:rsidRPr="00B65F13">
              <w:t xml:space="preserve"> role </w:t>
            </w:r>
            <w:proofErr w:type="gramStart"/>
            <w:r w:rsidRPr="00B65F13">
              <w:t>explicitly names</w:t>
            </w:r>
            <w:proofErr w:type="gramEnd"/>
            <w:r w:rsidRPr="00B65F13">
              <w:t xml:space="preserve"> GTM, GA4 and Floodlight. The Data Scientist role names Google Analytics, Adobe Analytics, ad-platform APIs and offline sales integration. No </w:t>
            </w:r>
            <w:proofErr w:type="gramStart"/>
            <w:r w:rsidRPr="00B65F13">
              <w:t>particular journey-orchestration</w:t>
            </w:r>
            <w:proofErr w:type="gramEnd"/>
            <w:r w:rsidRPr="00B65F13">
              <w:t xml:space="preserve"> product is named publicly. </w:t>
            </w:r>
          </w:p>
        </w:tc>
      </w:tr>
      <w:tr w:rsidR="00B65F13" w:rsidRPr="00B65F13" w14:paraId="7DCD4EBA" w14:textId="77777777">
        <w:trPr>
          <w:tblCellSpacing w:w="15" w:type="dxa"/>
        </w:trPr>
        <w:tc>
          <w:tcPr>
            <w:tcW w:w="0" w:type="auto"/>
            <w:vAlign w:val="center"/>
            <w:hideMark/>
          </w:tcPr>
          <w:p w14:paraId="4B10E340" w14:textId="77777777" w:rsidR="00B65F13" w:rsidRPr="00B65F13" w:rsidRDefault="00B65F13" w:rsidP="00B65F13">
            <w:r w:rsidRPr="00B65F13">
              <w:rPr>
                <w:b/>
                <w:bCs/>
              </w:rPr>
              <w:t>Propensity modeling</w:t>
            </w:r>
          </w:p>
        </w:tc>
        <w:tc>
          <w:tcPr>
            <w:tcW w:w="0" w:type="auto"/>
            <w:vAlign w:val="center"/>
            <w:hideMark/>
          </w:tcPr>
          <w:p w14:paraId="61EAE8E9" w14:textId="77777777" w:rsidR="00B65F13" w:rsidRPr="00B65F13" w:rsidRDefault="00B65F13" w:rsidP="00B65F13">
            <w:r w:rsidRPr="00B65F13">
              <w:t>Python and SQL in Vertex AI/</w:t>
            </w:r>
            <w:proofErr w:type="spellStart"/>
            <w:r w:rsidRPr="00B65F13">
              <w:t>Colab</w:t>
            </w:r>
            <w:proofErr w:type="spellEnd"/>
            <w:r w:rsidRPr="00B65F13">
              <w:t xml:space="preserve">; scikit-learn or </w:t>
            </w:r>
            <w:proofErr w:type="spellStart"/>
            <w:r w:rsidRPr="00B65F13">
              <w:t>XGBoost</w:t>
            </w:r>
            <w:proofErr w:type="spellEnd"/>
            <w:r w:rsidRPr="00B65F13">
              <w:t xml:space="preserve"> are likely core frameworks; </w:t>
            </w:r>
            <w:proofErr w:type="spellStart"/>
            <w:r w:rsidRPr="00B65F13">
              <w:t>BigQuery</w:t>
            </w:r>
            <w:proofErr w:type="spellEnd"/>
            <w:r w:rsidRPr="00B65F13">
              <w:t xml:space="preserve"> features</w:t>
            </w:r>
          </w:p>
        </w:tc>
        <w:tc>
          <w:tcPr>
            <w:tcW w:w="0" w:type="auto"/>
            <w:vAlign w:val="center"/>
            <w:hideMark/>
          </w:tcPr>
          <w:p w14:paraId="0BF62A9C" w14:textId="77777777" w:rsidR="00B65F13" w:rsidRPr="00B65F13" w:rsidRDefault="00B65F13" w:rsidP="00B65F13">
            <w:r w:rsidRPr="00B65F13">
              <w:t xml:space="preserve">Acquisition propensity is explicitly part of ADT’s Marketing Data Scientist work. ADT’s ML engineering posting names scikit-learn, </w:t>
            </w:r>
            <w:proofErr w:type="spellStart"/>
            <w:r w:rsidRPr="00B65F13">
              <w:t>XGBoost</w:t>
            </w:r>
            <w:proofErr w:type="spellEnd"/>
            <w:r w:rsidRPr="00B65F13">
              <w:t xml:space="preserve">, TensorFlow and </w:t>
            </w:r>
            <w:proofErr w:type="spellStart"/>
            <w:r w:rsidRPr="00B65F13">
              <w:t>PyTorch</w:t>
            </w:r>
            <w:proofErr w:type="spellEnd"/>
            <w:r w:rsidRPr="00B65F13">
              <w:t xml:space="preserve"> as supported modeling frameworks. </w:t>
            </w:r>
          </w:p>
        </w:tc>
      </w:tr>
      <w:tr w:rsidR="00B65F13" w:rsidRPr="00B65F13" w14:paraId="38740E15" w14:textId="77777777">
        <w:trPr>
          <w:tblCellSpacing w:w="15" w:type="dxa"/>
        </w:trPr>
        <w:tc>
          <w:tcPr>
            <w:tcW w:w="0" w:type="auto"/>
            <w:vAlign w:val="center"/>
            <w:hideMark/>
          </w:tcPr>
          <w:p w14:paraId="48522E48" w14:textId="77777777" w:rsidR="00B65F13" w:rsidRPr="00B65F13" w:rsidRDefault="00B65F13" w:rsidP="00B65F13">
            <w:r w:rsidRPr="00B65F13">
              <w:rPr>
                <w:b/>
                <w:bCs/>
              </w:rPr>
              <w:t>Personalization</w:t>
            </w:r>
          </w:p>
        </w:tc>
        <w:tc>
          <w:tcPr>
            <w:tcW w:w="0" w:type="auto"/>
            <w:vAlign w:val="center"/>
            <w:hideMark/>
          </w:tcPr>
          <w:p w14:paraId="13C64B9D" w14:textId="77777777" w:rsidR="00B65F13" w:rsidRPr="00B65F13" w:rsidRDefault="00B65F13" w:rsidP="00B65F13">
            <w:r w:rsidRPr="00B65F13">
              <w:t>Python/SQL segmentation and propensity models; web analytics; an unspecified Customer Data Platform; Salesforce and web/CMS activation</w:t>
            </w:r>
          </w:p>
        </w:tc>
        <w:tc>
          <w:tcPr>
            <w:tcW w:w="0" w:type="auto"/>
            <w:vAlign w:val="center"/>
            <w:hideMark/>
          </w:tcPr>
          <w:p w14:paraId="394F7624" w14:textId="77777777" w:rsidR="00B65F13" w:rsidRPr="00B65F13" w:rsidRDefault="00B65F13" w:rsidP="00B65F13">
            <w:r w:rsidRPr="00B65F13">
              <w:t xml:space="preserve">ADT names landing-page personalization, digital personalization and CDP familiarity. Its </w:t>
            </w:r>
            <w:proofErr w:type="spellStart"/>
            <w:r w:rsidRPr="00B65F13">
              <w:t>MarTech</w:t>
            </w:r>
            <w:proofErr w:type="spellEnd"/>
            <w:r w:rsidRPr="00B65F13">
              <w:t xml:space="preserve"> role also covers campaign execution, personalization and journey orchestration, but it does not disclose the CDP or personalization vendor. </w:t>
            </w:r>
          </w:p>
        </w:tc>
      </w:tr>
      <w:tr w:rsidR="00B65F13" w:rsidRPr="00B65F13" w14:paraId="693BE47D" w14:textId="77777777">
        <w:trPr>
          <w:tblCellSpacing w:w="15" w:type="dxa"/>
        </w:trPr>
        <w:tc>
          <w:tcPr>
            <w:tcW w:w="0" w:type="auto"/>
            <w:vAlign w:val="center"/>
            <w:hideMark/>
          </w:tcPr>
          <w:p w14:paraId="574D0EA6" w14:textId="77777777" w:rsidR="00B65F13" w:rsidRPr="00B65F13" w:rsidRDefault="00B65F13" w:rsidP="00B65F13">
            <w:r w:rsidRPr="00B65F13">
              <w:rPr>
                <w:b/>
                <w:bCs/>
              </w:rPr>
              <w:lastRenderedPageBreak/>
              <w:t>Experiment design</w:t>
            </w:r>
          </w:p>
        </w:tc>
        <w:tc>
          <w:tcPr>
            <w:tcW w:w="0" w:type="auto"/>
            <w:vAlign w:val="center"/>
            <w:hideMark/>
          </w:tcPr>
          <w:p w14:paraId="4237DA09" w14:textId="77777777" w:rsidR="00B65F13" w:rsidRPr="00B65F13" w:rsidRDefault="00B65F13" w:rsidP="00B65F13">
            <w:r w:rsidRPr="00B65F13">
              <w:t>Python, SQL, Vertex AI/</w:t>
            </w:r>
            <w:proofErr w:type="spellStart"/>
            <w:r w:rsidRPr="00B65F13">
              <w:t>Colab</w:t>
            </w:r>
            <w:proofErr w:type="spellEnd"/>
            <w:r w:rsidRPr="00B65F13">
              <w:t xml:space="preserve">, GA4 or Adobe Analytics; business metrics in </w:t>
            </w:r>
            <w:proofErr w:type="spellStart"/>
            <w:r w:rsidRPr="00B65F13">
              <w:t>BigQuery</w:t>
            </w:r>
            <w:proofErr w:type="spellEnd"/>
            <w:r w:rsidRPr="00B65F13">
              <w:t xml:space="preserve"> and Tableau</w:t>
            </w:r>
          </w:p>
        </w:tc>
        <w:tc>
          <w:tcPr>
            <w:tcW w:w="0" w:type="auto"/>
            <w:vAlign w:val="center"/>
            <w:hideMark/>
          </w:tcPr>
          <w:p w14:paraId="73B45C0A" w14:textId="77777777" w:rsidR="00B65F13" w:rsidRPr="00B65F13" w:rsidRDefault="00B65F13" w:rsidP="00B65F13">
            <w:r w:rsidRPr="00B65F13">
              <w:t xml:space="preserve">The </w:t>
            </w:r>
            <w:proofErr w:type="gramStart"/>
            <w:r w:rsidRPr="00B65F13">
              <w:t>manager</w:t>
            </w:r>
            <w:proofErr w:type="gramEnd"/>
            <w:r w:rsidRPr="00B65F13">
              <w:t xml:space="preserve"> role owns the test-and-learn agenda. The Marketing Data Scientist role explicitly calls for scientific hypothesis testing around campaigns, creative assets and landing pages. </w:t>
            </w:r>
          </w:p>
        </w:tc>
      </w:tr>
      <w:tr w:rsidR="00B65F13" w:rsidRPr="00B65F13" w14:paraId="159CD074" w14:textId="77777777">
        <w:trPr>
          <w:tblCellSpacing w:w="15" w:type="dxa"/>
        </w:trPr>
        <w:tc>
          <w:tcPr>
            <w:tcW w:w="0" w:type="auto"/>
            <w:vAlign w:val="center"/>
            <w:hideMark/>
          </w:tcPr>
          <w:p w14:paraId="39B98F2A" w14:textId="77777777" w:rsidR="00B65F13" w:rsidRPr="00B65F13" w:rsidRDefault="00B65F13" w:rsidP="00B65F13">
            <w:r w:rsidRPr="00B65F13">
              <w:rPr>
                <w:b/>
                <w:bCs/>
              </w:rPr>
              <w:t>A/B testing</w:t>
            </w:r>
          </w:p>
        </w:tc>
        <w:tc>
          <w:tcPr>
            <w:tcW w:w="0" w:type="auto"/>
            <w:vAlign w:val="center"/>
            <w:hideMark/>
          </w:tcPr>
          <w:p w14:paraId="1EB60C7C" w14:textId="77777777" w:rsidR="00B65F13" w:rsidRPr="00B65F13" w:rsidRDefault="00B65F13" w:rsidP="00B65F13">
            <w:r w:rsidRPr="00B65F13">
              <w:t xml:space="preserve">GA4/GTM or Adobe Analytics for exposure and conversion data; Python/SQL for analysis; </w:t>
            </w:r>
            <w:proofErr w:type="spellStart"/>
            <w:r w:rsidRPr="00B65F13">
              <w:t>BigQuery</w:t>
            </w:r>
            <w:proofErr w:type="spellEnd"/>
            <w:r w:rsidRPr="00B65F13">
              <w:t xml:space="preserve"> for experiment datasets</w:t>
            </w:r>
          </w:p>
        </w:tc>
        <w:tc>
          <w:tcPr>
            <w:tcW w:w="0" w:type="auto"/>
            <w:vAlign w:val="center"/>
            <w:hideMark/>
          </w:tcPr>
          <w:p w14:paraId="4909BCCD" w14:textId="77777777" w:rsidR="00B65F13" w:rsidRPr="00B65F13" w:rsidRDefault="00B65F13" w:rsidP="00B65F13">
            <w:r w:rsidRPr="00B65F13">
              <w:t xml:space="preserve">ADT explicitly names A/B and multivariate testing. It does </w:t>
            </w:r>
            <w:r w:rsidRPr="00B65F13">
              <w:rPr>
                <w:b/>
                <w:bCs/>
              </w:rPr>
              <w:t>not</w:t>
            </w:r>
            <w:r w:rsidRPr="00B65F13">
              <w:t xml:space="preserve"> publicly identify a dedicated experimentation platform such as Optimizely or Adobe Target in the relevant postings. </w:t>
            </w:r>
          </w:p>
        </w:tc>
      </w:tr>
      <w:tr w:rsidR="00B65F13" w:rsidRPr="00B65F13" w14:paraId="0A9C5AC0" w14:textId="77777777">
        <w:trPr>
          <w:tblCellSpacing w:w="15" w:type="dxa"/>
        </w:trPr>
        <w:tc>
          <w:tcPr>
            <w:tcW w:w="0" w:type="auto"/>
            <w:vAlign w:val="center"/>
            <w:hideMark/>
          </w:tcPr>
          <w:p w14:paraId="3BF5ACA9" w14:textId="77777777" w:rsidR="00B65F13" w:rsidRPr="00B65F13" w:rsidRDefault="00B65F13" w:rsidP="00B65F13">
            <w:r w:rsidRPr="00B65F13">
              <w:rPr>
                <w:b/>
                <w:bCs/>
              </w:rPr>
              <w:t>Incrementality</w:t>
            </w:r>
          </w:p>
        </w:tc>
        <w:tc>
          <w:tcPr>
            <w:tcW w:w="0" w:type="auto"/>
            <w:vAlign w:val="center"/>
            <w:hideMark/>
          </w:tcPr>
          <w:p w14:paraId="5AEDA3EA" w14:textId="77777777" w:rsidR="00B65F13" w:rsidRPr="00B65F13" w:rsidRDefault="00B65F13" w:rsidP="00B65F13">
            <w:r w:rsidRPr="00B65F13">
              <w:t>Python/SQL/</w:t>
            </w:r>
            <w:proofErr w:type="spellStart"/>
            <w:r w:rsidRPr="00B65F13">
              <w:t>BigQuery</w:t>
            </w:r>
            <w:proofErr w:type="spellEnd"/>
            <w:r w:rsidRPr="00B65F13">
              <w:t>; marketing-mix modeling, multi-touch attribution and controlled tests; affiliate tracking platforms for acquisition channels</w:t>
            </w:r>
          </w:p>
        </w:tc>
        <w:tc>
          <w:tcPr>
            <w:tcW w:w="0" w:type="auto"/>
            <w:vAlign w:val="center"/>
            <w:hideMark/>
          </w:tcPr>
          <w:p w14:paraId="69B61DA6" w14:textId="77777777" w:rsidR="00B65F13" w:rsidRPr="00B65F13" w:rsidRDefault="00B65F13" w:rsidP="00B65F13">
            <w:r w:rsidRPr="00B65F13">
              <w:t xml:space="preserve">ADT’s Data Scientist role names MMM and MTA. A separate ADT affiliate role calls for incrementality frameworks and lists Impact, CJ, Rakuten and Awin, although those platforms appear specific to affiliate acquisition rather than the core retention program. </w:t>
            </w:r>
          </w:p>
        </w:tc>
      </w:tr>
      <w:tr w:rsidR="00B65F13" w:rsidRPr="00B65F13" w14:paraId="3FF40424" w14:textId="77777777">
        <w:trPr>
          <w:tblCellSpacing w:w="15" w:type="dxa"/>
        </w:trPr>
        <w:tc>
          <w:tcPr>
            <w:tcW w:w="0" w:type="auto"/>
            <w:vAlign w:val="center"/>
            <w:hideMark/>
          </w:tcPr>
          <w:p w14:paraId="2B522B61" w14:textId="77777777" w:rsidR="00B65F13" w:rsidRPr="00B65F13" w:rsidRDefault="00B65F13" w:rsidP="00B65F13">
            <w:r w:rsidRPr="00B65F13">
              <w:rPr>
                <w:b/>
                <w:bCs/>
              </w:rPr>
              <w:t>Campaign measurement</w:t>
            </w:r>
          </w:p>
        </w:tc>
        <w:tc>
          <w:tcPr>
            <w:tcW w:w="0" w:type="auto"/>
            <w:vAlign w:val="center"/>
            <w:hideMark/>
          </w:tcPr>
          <w:p w14:paraId="0A56E17D" w14:textId="77777777" w:rsidR="00B65F13" w:rsidRPr="00B65F13" w:rsidRDefault="00B65F13" w:rsidP="00B65F13">
            <w:r w:rsidRPr="00B65F13">
              <w:t xml:space="preserve">GTM server-side tagging, GA4, Floodlight, Google Tag Assistant, GA4 </w:t>
            </w:r>
            <w:proofErr w:type="spellStart"/>
            <w:r w:rsidRPr="00B65F13">
              <w:t>DebugView</w:t>
            </w:r>
            <w:proofErr w:type="spellEnd"/>
            <w:r w:rsidRPr="00B65F13">
              <w:t>, Adobe Analytics, ad-platform APIs, offline sales data and Tableau</w:t>
            </w:r>
          </w:p>
        </w:tc>
        <w:tc>
          <w:tcPr>
            <w:tcW w:w="0" w:type="auto"/>
            <w:vAlign w:val="center"/>
            <w:hideMark/>
          </w:tcPr>
          <w:p w14:paraId="42152332" w14:textId="77777777" w:rsidR="00B65F13" w:rsidRPr="00B65F13" w:rsidRDefault="00B65F13" w:rsidP="00B65F13">
            <w:r w:rsidRPr="00B65F13">
              <w:t xml:space="preserve">ADT has a dedicated Analytics Tagging Manager role responsible for GTM, GA4, Floodlight, server-side tagging, data-layer governance and consent integration through </w:t>
            </w:r>
            <w:proofErr w:type="spellStart"/>
            <w:r w:rsidRPr="00B65F13">
              <w:t>TrustArc</w:t>
            </w:r>
            <w:proofErr w:type="spellEnd"/>
            <w:r w:rsidRPr="00B65F13">
              <w:t xml:space="preserve">. </w:t>
            </w:r>
          </w:p>
        </w:tc>
      </w:tr>
      <w:tr w:rsidR="00B65F13" w:rsidRPr="00B65F13" w14:paraId="4023F916" w14:textId="77777777">
        <w:trPr>
          <w:tblCellSpacing w:w="15" w:type="dxa"/>
        </w:trPr>
        <w:tc>
          <w:tcPr>
            <w:tcW w:w="0" w:type="auto"/>
            <w:vAlign w:val="center"/>
            <w:hideMark/>
          </w:tcPr>
          <w:p w14:paraId="0F4F9DCA" w14:textId="77777777" w:rsidR="00B65F13" w:rsidRPr="00B65F13" w:rsidRDefault="00B65F13" w:rsidP="00B65F13">
            <w:r w:rsidRPr="00B65F13">
              <w:rPr>
                <w:b/>
                <w:bCs/>
              </w:rPr>
              <w:t>Funnel optimization</w:t>
            </w:r>
          </w:p>
        </w:tc>
        <w:tc>
          <w:tcPr>
            <w:tcW w:w="0" w:type="auto"/>
            <w:vAlign w:val="center"/>
            <w:hideMark/>
          </w:tcPr>
          <w:p w14:paraId="7C651782" w14:textId="77777777" w:rsidR="00B65F13" w:rsidRPr="00B65F13" w:rsidRDefault="00B65F13" w:rsidP="00B65F13">
            <w:r w:rsidRPr="00B65F13">
              <w:t xml:space="preserve">GTM/GA4 events, Salesforce lead and service stages, </w:t>
            </w:r>
            <w:proofErr w:type="spellStart"/>
            <w:r w:rsidRPr="00B65F13">
              <w:t>BigQuery</w:t>
            </w:r>
            <w:proofErr w:type="spellEnd"/>
            <w:r w:rsidRPr="00B65F13">
              <w:t>, SQL/Python and Tableau</w:t>
            </w:r>
          </w:p>
        </w:tc>
        <w:tc>
          <w:tcPr>
            <w:tcW w:w="0" w:type="auto"/>
            <w:vAlign w:val="center"/>
            <w:hideMark/>
          </w:tcPr>
          <w:p w14:paraId="4D43E138" w14:textId="77777777" w:rsidR="00B65F13" w:rsidRPr="00B65F13" w:rsidRDefault="00B65F13" w:rsidP="00B65F13">
            <w:r w:rsidRPr="00B65F13">
              <w:t xml:space="preserve">Funnel optimization is explicitly part of the </w:t>
            </w:r>
            <w:proofErr w:type="gramStart"/>
            <w:r w:rsidRPr="00B65F13">
              <w:t>manager</w:t>
            </w:r>
            <w:proofErr w:type="gramEnd"/>
            <w:r w:rsidRPr="00B65F13">
              <w:t xml:space="preserve"> role. The likely data sources are ADT’s digital event stack and Salesforce sales/service platform, but no dedicated funnel-analysis product is publicly identified. </w:t>
            </w:r>
          </w:p>
        </w:tc>
      </w:tr>
      <w:tr w:rsidR="00B65F13" w:rsidRPr="00B65F13" w14:paraId="238CBABD" w14:textId="77777777">
        <w:trPr>
          <w:tblCellSpacing w:w="15" w:type="dxa"/>
        </w:trPr>
        <w:tc>
          <w:tcPr>
            <w:tcW w:w="0" w:type="auto"/>
            <w:vAlign w:val="center"/>
            <w:hideMark/>
          </w:tcPr>
          <w:p w14:paraId="3F178F5E" w14:textId="77777777" w:rsidR="00B65F13" w:rsidRPr="00B65F13" w:rsidRDefault="00B65F13" w:rsidP="00B65F13">
            <w:r w:rsidRPr="00B65F13">
              <w:rPr>
                <w:b/>
                <w:bCs/>
              </w:rPr>
              <w:t>Model deployment</w:t>
            </w:r>
          </w:p>
        </w:tc>
        <w:tc>
          <w:tcPr>
            <w:tcW w:w="0" w:type="auto"/>
            <w:vAlign w:val="center"/>
            <w:hideMark/>
          </w:tcPr>
          <w:p w14:paraId="05E3E2D7" w14:textId="77777777" w:rsidR="00B65F13" w:rsidRPr="00B65F13" w:rsidRDefault="00B65F13" w:rsidP="00B65F13">
            <w:r w:rsidRPr="00B65F13">
              <w:t>Vertex AI, Vertex AI Pipelines using Kubeflow/TFX, Model Registry, Feature Store, GCP CI/CD, Docker, GKE, Dataflow/Spark and APIs/microservices</w:t>
            </w:r>
          </w:p>
        </w:tc>
        <w:tc>
          <w:tcPr>
            <w:tcW w:w="0" w:type="auto"/>
            <w:vAlign w:val="center"/>
            <w:hideMark/>
          </w:tcPr>
          <w:p w14:paraId="128215D8" w14:textId="77777777" w:rsidR="00B65F13" w:rsidRPr="00B65F13" w:rsidRDefault="00B65F13" w:rsidP="00B65F13">
            <w:r w:rsidRPr="00B65F13">
              <w:t xml:space="preserve">These services are directly named in ADT’s Machine Learning Engineer posting. That role is responsible for moving data-science models into production and automating retraining. </w:t>
            </w:r>
          </w:p>
        </w:tc>
      </w:tr>
      <w:tr w:rsidR="00B65F13" w:rsidRPr="00B65F13" w14:paraId="7AC942A4" w14:textId="77777777">
        <w:trPr>
          <w:tblCellSpacing w:w="15" w:type="dxa"/>
        </w:trPr>
        <w:tc>
          <w:tcPr>
            <w:tcW w:w="0" w:type="auto"/>
            <w:vAlign w:val="center"/>
            <w:hideMark/>
          </w:tcPr>
          <w:p w14:paraId="68E4B222" w14:textId="77777777" w:rsidR="00B65F13" w:rsidRPr="00B65F13" w:rsidRDefault="00B65F13" w:rsidP="00B65F13">
            <w:r w:rsidRPr="00B65F13">
              <w:rPr>
                <w:b/>
                <w:bCs/>
              </w:rPr>
              <w:t>Model monitoring</w:t>
            </w:r>
          </w:p>
        </w:tc>
        <w:tc>
          <w:tcPr>
            <w:tcW w:w="0" w:type="auto"/>
            <w:vAlign w:val="center"/>
            <w:hideMark/>
          </w:tcPr>
          <w:p w14:paraId="2892BB83" w14:textId="77777777" w:rsidR="00B65F13" w:rsidRPr="00B65F13" w:rsidRDefault="00B65F13" w:rsidP="00B65F13">
            <w:r w:rsidRPr="00B65F13">
              <w:t xml:space="preserve">Vertex AI Model Monitoring, GCS logging, model and feature drift detection; </w:t>
            </w:r>
            <w:proofErr w:type="spellStart"/>
            <w:r w:rsidRPr="00B65F13">
              <w:t>BigQuery</w:t>
            </w:r>
            <w:proofErr w:type="spellEnd"/>
            <w:r w:rsidRPr="00B65F13">
              <w:t>/</w:t>
            </w:r>
            <w:proofErr w:type="spellStart"/>
            <w:r w:rsidRPr="00B65F13">
              <w:t>Dataform</w:t>
            </w:r>
            <w:proofErr w:type="spellEnd"/>
            <w:r w:rsidRPr="00B65F13">
              <w:t xml:space="preserve"> data </w:t>
            </w:r>
            <w:r w:rsidRPr="00B65F13">
              <w:lastRenderedPageBreak/>
              <w:t>tests and continuous data-quality monitoring</w:t>
            </w:r>
          </w:p>
        </w:tc>
        <w:tc>
          <w:tcPr>
            <w:tcW w:w="0" w:type="auto"/>
            <w:vAlign w:val="center"/>
            <w:hideMark/>
          </w:tcPr>
          <w:p w14:paraId="20305F6B" w14:textId="77777777" w:rsidR="00B65F13" w:rsidRPr="00B65F13" w:rsidRDefault="00B65F13" w:rsidP="00B65F13">
            <w:r w:rsidRPr="00B65F13">
              <w:lastRenderedPageBreak/>
              <w:t xml:space="preserve">ADT specifically identifies production-performance monitoring, logging and data/concept-drift detection through Vertex AI </w:t>
            </w:r>
            <w:r w:rsidRPr="00B65F13">
              <w:lastRenderedPageBreak/>
              <w:t xml:space="preserve">Model Monitoring. Its analytics-engineering stack also emphasizes automated </w:t>
            </w:r>
            <w:proofErr w:type="spellStart"/>
            <w:r w:rsidRPr="00B65F13">
              <w:t>BigQuery</w:t>
            </w:r>
            <w:proofErr w:type="spellEnd"/>
            <w:r w:rsidRPr="00B65F13">
              <w:t>/</w:t>
            </w:r>
            <w:proofErr w:type="spellStart"/>
            <w:r w:rsidRPr="00B65F13">
              <w:t>Dataform</w:t>
            </w:r>
            <w:proofErr w:type="spellEnd"/>
            <w:r w:rsidRPr="00B65F13">
              <w:t xml:space="preserve"> testing. </w:t>
            </w:r>
          </w:p>
        </w:tc>
      </w:tr>
      <w:tr w:rsidR="00B65F13" w:rsidRPr="00B65F13" w14:paraId="46EFAD60" w14:textId="77777777">
        <w:trPr>
          <w:tblCellSpacing w:w="15" w:type="dxa"/>
        </w:trPr>
        <w:tc>
          <w:tcPr>
            <w:tcW w:w="0" w:type="auto"/>
            <w:vAlign w:val="center"/>
            <w:hideMark/>
          </w:tcPr>
          <w:p w14:paraId="160E8551" w14:textId="77777777" w:rsidR="00B65F13" w:rsidRPr="00B65F13" w:rsidRDefault="00B65F13" w:rsidP="00B65F13">
            <w:r w:rsidRPr="00B65F13">
              <w:rPr>
                <w:b/>
                <w:bCs/>
              </w:rPr>
              <w:lastRenderedPageBreak/>
              <w:t>Analyst coaching</w:t>
            </w:r>
          </w:p>
        </w:tc>
        <w:tc>
          <w:tcPr>
            <w:tcW w:w="0" w:type="auto"/>
            <w:vAlign w:val="center"/>
            <w:hideMark/>
          </w:tcPr>
          <w:p w14:paraId="461D3217" w14:textId="77777777" w:rsidR="00B65F13" w:rsidRPr="00B65F13" w:rsidRDefault="00B65F13" w:rsidP="00B65F13">
            <w:r w:rsidRPr="00B65F13">
              <w:t>SQL, Python and Tableau standards; model review and governance; code reviews, documentation, metric definitions and executive storytelling</w:t>
            </w:r>
          </w:p>
        </w:tc>
        <w:tc>
          <w:tcPr>
            <w:tcW w:w="0" w:type="auto"/>
            <w:vAlign w:val="center"/>
            <w:hideMark/>
          </w:tcPr>
          <w:p w14:paraId="69178900" w14:textId="77777777" w:rsidR="00B65F13" w:rsidRPr="00B65F13" w:rsidRDefault="00B65F13" w:rsidP="00B65F13">
            <w:r w:rsidRPr="00B65F13">
              <w:t xml:space="preserve">This is more of a management environment than a software product. The role requires setting analytical standards, mentoring analysts in tool adoption, governing models and improving executive communication across a matrixed organization. </w:t>
            </w:r>
          </w:p>
        </w:tc>
      </w:tr>
      <w:tr w:rsidR="00B65F13" w:rsidRPr="00B65F13" w14:paraId="672392AE" w14:textId="77777777">
        <w:trPr>
          <w:tblCellSpacing w:w="15" w:type="dxa"/>
        </w:trPr>
        <w:tc>
          <w:tcPr>
            <w:tcW w:w="0" w:type="auto"/>
            <w:vAlign w:val="center"/>
            <w:hideMark/>
          </w:tcPr>
          <w:p w14:paraId="73DB16AF" w14:textId="77777777" w:rsidR="00B65F13" w:rsidRPr="00B65F13" w:rsidRDefault="00B65F13" w:rsidP="00B65F13">
            <w:r w:rsidRPr="00B65F13">
              <w:rPr>
                <w:b/>
                <w:bCs/>
              </w:rPr>
              <w:t>Salesforce</w:t>
            </w:r>
          </w:p>
        </w:tc>
        <w:tc>
          <w:tcPr>
            <w:tcW w:w="0" w:type="auto"/>
            <w:vAlign w:val="center"/>
            <w:hideMark/>
          </w:tcPr>
          <w:p w14:paraId="37023D79" w14:textId="77777777" w:rsidR="00B65F13" w:rsidRPr="00B65F13" w:rsidRDefault="00B65F13" w:rsidP="00B65F13">
            <w:r w:rsidRPr="00B65F13">
              <w:t>Salesforce Sales and Service CRM, CPQ/RCA, Billing, MuleSoft APIs, modern CMS tools and possibly Copado for deployment</w:t>
            </w:r>
          </w:p>
        </w:tc>
        <w:tc>
          <w:tcPr>
            <w:tcW w:w="0" w:type="auto"/>
            <w:vAlign w:val="center"/>
            <w:hideMark/>
          </w:tcPr>
          <w:p w14:paraId="6BFD1535" w14:textId="77777777" w:rsidR="00B65F13" w:rsidRPr="00B65F13" w:rsidRDefault="00B65F13" w:rsidP="00B65F13">
            <w:r w:rsidRPr="00B65F13">
              <w:t xml:space="preserve">These modules are directly named in ADT’s current Sales and Service Platform engineering posting. Salesforce is likely the operational and activation side of customer analytics, while GCP appears to be the principal modeling and data environment. </w:t>
            </w:r>
          </w:p>
        </w:tc>
      </w:tr>
    </w:tbl>
    <w:p w14:paraId="5ABF03F0" w14:textId="77777777" w:rsidR="00B65F13" w:rsidRPr="00B65F13" w:rsidRDefault="00B65F13" w:rsidP="00B65F13">
      <w:pPr>
        <w:rPr>
          <w:b/>
          <w:bCs/>
        </w:rPr>
      </w:pPr>
      <w:r w:rsidRPr="00B65F13">
        <w:rPr>
          <w:b/>
          <w:bCs/>
        </w:rPr>
        <w:t>How Salesforce probably fits the retention workflow</w:t>
      </w:r>
    </w:p>
    <w:p w14:paraId="6D06E926" w14:textId="77777777" w:rsidR="00B65F13" w:rsidRPr="00B65F13" w:rsidRDefault="00B65F13" w:rsidP="00B65F13">
      <w:r w:rsidRPr="00B65F13">
        <w:t xml:space="preserve">The public evidence suggests that </w:t>
      </w:r>
      <w:r w:rsidRPr="00B65F13">
        <w:rPr>
          <w:b/>
          <w:bCs/>
        </w:rPr>
        <w:t>Salesforce is not ADT’s primary data-science workbench</w:t>
      </w:r>
      <w:r w:rsidRPr="00B65F13">
        <w:t xml:space="preserve">. Python, SQL, </w:t>
      </w:r>
      <w:proofErr w:type="spellStart"/>
      <w:r w:rsidRPr="00B65F13">
        <w:t>BigQuery</w:t>
      </w:r>
      <w:proofErr w:type="spellEnd"/>
      <w:r w:rsidRPr="00B65F13">
        <w:t xml:space="preserve"> and Vertex AI appear to handle data preparation, modeling and scoring. Salesforce appears more likely to manage the operational customer workflow:</w:t>
      </w:r>
    </w:p>
    <w:p w14:paraId="3D2B4447" w14:textId="77777777" w:rsidR="00B65F13" w:rsidRPr="00B65F13" w:rsidRDefault="00B65F13" w:rsidP="00B65F13">
      <w:pPr>
        <w:numPr>
          <w:ilvl w:val="0"/>
          <w:numId w:val="2"/>
        </w:numPr>
      </w:pPr>
      <w:r w:rsidRPr="00B65F13">
        <w:t xml:space="preserve">Salesforce supplies sales, </w:t>
      </w:r>
      <w:proofErr w:type="gramStart"/>
      <w:r w:rsidRPr="00B65F13">
        <w:t>service</w:t>
      </w:r>
      <w:proofErr w:type="gramEnd"/>
      <w:r w:rsidRPr="00B65F13">
        <w:t xml:space="preserve">, pricing, quote, billing and customer-contact information. </w:t>
      </w:r>
    </w:p>
    <w:p w14:paraId="3FE719CE" w14:textId="77777777" w:rsidR="00B65F13" w:rsidRPr="00B65F13" w:rsidRDefault="00B65F13" w:rsidP="00B65F13">
      <w:pPr>
        <w:numPr>
          <w:ilvl w:val="0"/>
          <w:numId w:val="2"/>
        </w:numPr>
      </w:pPr>
      <w:r w:rsidRPr="00B65F13">
        <w:t xml:space="preserve">Customer and behavioral data are integrated into </w:t>
      </w:r>
      <w:proofErr w:type="spellStart"/>
      <w:r w:rsidRPr="00B65F13">
        <w:t>BigQuery</w:t>
      </w:r>
      <w:proofErr w:type="spellEnd"/>
      <w:r w:rsidRPr="00B65F13">
        <w:t xml:space="preserve">. </w:t>
      </w:r>
    </w:p>
    <w:p w14:paraId="1FD5CEA7" w14:textId="77777777" w:rsidR="00B65F13" w:rsidRPr="00B65F13" w:rsidRDefault="00B65F13" w:rsidP="00B65F13">
      <w:pPr>
        <w:numPr>
          <w:ilvl w:val="0"/>
          <w:numId w:val="2"/>
        </w:numPr>
      </w:pPr>
      <w:r w:rsidRPr="00B65F13">
        <w:t xml:space="preserve">Python models estimate churn, LTV, propensity or recommended treatment. </w:t>
      </w:r>
    </w:p>
    <w:p w14:paraId="686595D6" w14:textId="77777777" w:rsidR="00B65F13" w:rsidRPr="00B65F13" w:rsidRDefault="00B65F13" w:rsidP="00B65F13">
      <w:pPr>
        <w:numPr>
          <w:ilvl w:val="0"/>
          <w:numId w:val="2"/>
        </w:numPr>
      </w:pPr>
      <w:r w:rsidRPr="00B65F13">
        <w:t xml:space="preserve">Model results are exposed through tables, APIs or microservices. </w:t>
      </w:r>
    </w:p>
    <w:p w14:paraId="1C322349" w14:textId="77777777" w:rsidR="00B65F13" w:rsidRPr="00B65F13" w:rsidRDefault="00B65F13" w:rsidP="00B65F13">
      <w:pPr>
        <w:numPr>
          <w:ilvl w:val="0"/>
          <w:numId w:val="2"/>
        </w:numPr>
      </w:pPr>
      <w:r w:rsidRPr="00B65F13">
        <w:t xml:space="preserve">Salesforce or another </w:t>
      </w:r>
      <w:proofErr w:type="spellStart"/>
      <w:r w:rsidRPr="00B65F13">
        <w:t>MarTech</w:t>
      </w:r>
      <w:proofErr w:type="spellEnd"/>
      <w:r w:rsidRPr="00B65F13">
        <w:t xml:space="preserve"> platform presents offers, tasks or recommendations to agents and customer channels. </w:t>
      </w:r>
    </w:p>
    <w:p w14:paraId="4A807A9D" w14:textId="77777777" w:rsidR="00B65F13" w:rsidRPr="00B65F13" w:rsidRDefault="00B65F13" w:rsidP="00B65F13">
      <w:pPr>
        <w:numPr>
          <w:ilvl w:val="0"/>
          <w:numId w:val="2"/>
        </w:numPr>
      </w:pPr>
      <w:r w:rsidRPr="00B65F13">
        <w:t xml:space="preserve">Outcomes flow back into </w:t>
      </w:r>
      <w:proofErr w:type="spellStart"/>
      <w:r w:rsidRPr="00B65F13">
        <w:t>BigQuery</w:t>
      </w:r>
      <w:proofErr w:type="spellEnd"/>
      <w:r w:rsidRPr="00B65F13">
        <w:t xml:space="preserve"> for experiment and retention measurement. </w:t>
      </w:r>
    </w:p>
    <w:p w14:paraId="3DECC3BC" w14:textId="77777777" w:rsidR="00B65F13" w:rsidRPr="00B65F13" w:rsidRDefault="00B65F13" w:rsidP="00B65F13">
      <w:r w:rsidRPr="00B65F13">
        <w:t xml:space="preserve">That division of responsibilities is an inference, but it is consistent with ADT’s separately advertised GCP </w:t>
      </w:r>
      <w:proofErr w:type="spellStart"/>
      <w:r w:rsidRPr="00B65F13">
        <w:t>MLOps</w:t>
      </w:r>
      <w:proofErr w:type="spellEnd"/>
      <w:r w:rsidRPr="00B65F13">
        <w:t xml:space="preserve"> environment and its Salesforce Sales/Service, CPQ, Billing and MuleSoft platform. </w:t>
      </w:r>
    </w:p>
    <w:p w14:paraId="3F1DCFF3" w14:textId="77777777" w:rsidR="00B65F13" w:rsidRPr="00B65F13" w:rsidRDefault="00B65F13" w:rsidP="00B65F13">
      <w:r w:rsidRPr="00B65F13">
        <w:t>A Salesforce implementation-partner case study also reports that ADT has used Salesforce Field Service, Marketing Cloud and Revenue Cloud with CPQ and Billing as part of its “</w:t>
      </w:r>
      <w:proofErr w:type="spellStart"/>
      <w:r w:rsidRPr="00B65F13">
        <w:t>OneSalesforce</w:t>
      </w:r>
      <w:proofErr w:type="spellEnd"/>
      <w:r w:rsidRPr="00B65F13">
        <w:t xml:space="preserve">” modernization. That is useful secondary evidence, but it should not be treated as proof that every one of those products is used by the specific Customer Care Analytics team today. </w:t>
      </w:r>
    </w:p>
    <w:p w14:paraId="75BF7025" w14:textId="77777777" w:rsidR="00B65F13" w:rsidRPr="00B65F13" w:rsidRDefault="00B65F13" w:rsidP="00B65F13">
      <w:r w:rsidRPr="00B65F13">
        <w:t xml:space="preserve">I found </w:t>
      </w:r>
      <w:r w:rsidRPr="00B65F13">
        <w:rPr>
          <w:b/>
          <w:bCs/>
        </w:rPr>
        <w:t>no reliable public confirmation</w:t>
      </w:r>
      <w:r w:rsidRPr="00B65F13">
        <w:t xml:space="preserve"> in the relevant postings for:</w:t>
      </w:r>
    </w:p>
    <w:p w14:paraId="4C3E3799" w14:textId="77777777" w:rsidR="00B65F13" w:rsidRPr="00B65F13" w:rsidRDefault="00B65F13" w:rsidP="00B65F13">
      <w:pPr>
        <w:numPr>
          <w:ilvl w:val="0"/>
          <w:numId w:val="3"/>
        </w:numPr>
      </w:pPr>
      <w:r w:rsidRPr="00B65F13">
        <w:lastRenderedPageBreak/>
        <w:t xml:space="preserve">Salesforce Data Cloud </w:t>
      </w:r>
    </w:p>
    <w:p w14:paraId="09E7C1AD" w14:textId="77777777" w:rsidR="00B65F13" w:rsidRPr="00B65F13" w:rsidRDefault="00B65F13" w:rsidP="00B65F13">
      <w:pPr>
        <w:numPr>
          <w:ilvl w:val="0"/>
          <w:numId w:val="3"/>
        </w:numPr>
      </w:pPr>
      <w:r w:rsidRPr="00B65F13">
        <w:t xml:space="preserve">Einstein Analytics or CRM Analytics </w:t>
      </w:r>
    </w:p>
    <w:p w14:paraId="1AFDBC34" w14:textId="77777777" w:rsidR="00B65F13" w:rsidRPr="00B65F13" w:rsidRDefault="00B65F13" w:rsidP="00B65F13">
      <w:pPr>
        <w:numPr>
          <w:ilvl w:val="0"/>
          <w:numId w:val="3"/>
        </w:numPr>
      </w:pPr>
      <w:r w:rsidRPr="00B65F13">
        <w:t xml:space="preserve">Journey Builder </w:t>
      </w:r>
    </w:p>
    <w:p w14:paraId="1329CCC4" w14:textId="77777777" w:rsidR="00B65F13" w:rsidRPr="00B65F13" w:rsidRDefault="00B65F13" w:rsidP="00B65F13">
      <w:pPr>
        <w:numPr>
          <w:ilvl w:val="0"/>
          <w:numId w:val="3"/>
        </w:numPr>
      </w:pPr>
      <w:r w:rsidRPr="00B65F13">
        <w:t xml:space="preserve">Adobe Target </w:t>
      </w:r>
    </w:p>
    <w:p w14:paraId="45A145AF" w14:textId="77777777" w:rsidR="00B65F13" w:rsidRPr="00B65F13" w:rsidRDefault="00B65F13" w:rsidP="00B65F13">
      <w:pPr>
        <w:numPr>
          <w:ilvl w:val="0"/>
          <w:numId w:val="3"/>
        </w:numPr>
      </w:pPr>
      <w:r w:rsidRPr="00B65F13">
        <w:t xml:space="preserve">Optimizely </w:t>
      </w:r>
    </w:p>
    <w:p w14:paraId="56FB132E" w14:textId="77777777" w:rsidR="00B65F13" w:rsidRPr="00B65F13" w:rsidRDefault="00B65F13" w:rsidP="00B65F13">
      <w:pPr>
        <w:numPr>
          <w:ilvl w:val="0"/>
          <w:numId w:val="3"/>
        </w:numPr>
      </w:pPr>
      <w:r w:rsidRPr="00B65F13">
        <w:t xml:space="preserve">Snowflake </w:t>
      </w:r>
    </w:p>
    <w:p w14:paraId="791BA5EC" w14:textId="77777777" w:rsidR="00B65F13" w:rsidRPr="00B65F13" w:rsidRDefault="00B65F13" w:rsidP="00B65F13">
      <w:pPr>
        <w:numPr>
          <w:ilvl w:val="0"/>
          <w:numId w:val="3"/>
        </w:numPr>
      </w:pPr>
      <w:r w:rsidRPr="00B65F13">
        <w:t xml:space="preserve">Databricks </w:t>
      </w:r>
    </w:p>
    <w:p w14:paraId="34B94340" w14:textId="77777777" w:rsidR="00B65F13" w:rsidRPr="00B65F13" w:rsidRDefault="00B65F13" w:rsidP="00B65F13">
      <w:pPr>
        <w:numPr>
          <w:ilvl w:val="0"/>
          <w:numId w:val="3"/>
        </w:numPr>
      </w:pPr>
      <w:proofErr w:type="spellStart"/>
      <w:r w:rsidRPr="00B65F13">
        <w:t>dbt</w:t>
      </w:r>
      <w:proofErr w:type="spellEnd"/>
      <w:r w:rsidRPr="00B65F13">
        <w:t xml:space="preserve"> </w:t>
      </w:r>
    </w:p>
    <w:p w14:paraId="4255B31C" w14:textId="77777777" w:rsidR="00B65F13" w:rsidRPr="00B65F13" w:rsidRDefault="00B65F13" w:rsidP="00B65F13">
      <w:pPr>
        <w:numPr>
          <w:ilvl w:val="0"/>
          <w:numId w:val="3"/>
        </w:numPr>
      </w:pPr>
      <w:r w:rsidRPr="00B65F13">
        <w:t xml:space="preserve">A specific feature-flag or experiment-management system </w:t>
      </w:r>
    </w:p>
    <w:p w14:paraId="6CC5103C" w14:textId="77777777" w:rsidR="00B65F13" w:rsidRPr="00B65F13" w:rsidRDefault="00B65F13" w:rsidP="00B65F13">
      <w:r w:rsidRPr="00B65F13">
        <w:t>That does not mean ADT does not use them; it means they should not be stated as known parts of the team’s stack without confirmation.</w:t>
      </w:r>
    </w:p>
    <w:p w14:paraId="5F0CD08C" w14:textId="77777777" w:rsidR="00B65F13" w:rsidRPr="00B65F13" w:rsidRDefault="00B65F13" w:rsidP="00B65F13">
      <w:pPr>
        <w:rPr>
          <w:b/>
          <w:bCs/>
        </w:rPr>
      </w:pPr>
      <w:r w:rsidRPr="00B65F13">
        <w:rPr>
          <w:b/>
          <w:bCs/>
        </w:rPr>
        <w:t xml:space="preserve">What </w:t>
      </w:r>
      <w:proofErr w:type="gramStart"/>
      <w:r w:rsidRPr="00B65F13">
        <w:rPr>
          <w:b/>
          <w:bCs/>
        </w:rPr>
        <w:t>this</w:t>
      </w:r>
      <w:proofErr w:type="gramEnd"/>
      <w:r w:rsidRPr="00B65F13">
        <w:rPr>
          <w:b/>
          <w:bCs/>
        </w:rPr>
        <w:t xml:space="preserve"> </w:t>
      </w:r>
      <w:proofErr w:type="gramStart"/>
      <w:r w:rsidRPr="00B65F13">
        <w:rPr>
          <w:b/>
          <w:bCs/>
        </w:rPr>
        <w:t>means</w:t>
      </w:r>
      <w:proofErr w:type="gramEnd"/>
      <w:r w:rsidRPr="00B65F13">
        <w:rPr>
          <w:b/>
          <w:bCs/>
        </w:rPr>
        <w:t xml:space="preserve"> for your own preparation</w:t>
      </w:r>
    </w:p>
    <w:p w14:paraId="09A9635A" w14:textId="77777777" w:rsidR="00B65F13" w:rsidRPr="00B65F13" w:rsidRDefault="00B65F13" w:rsidP="00B65F13">
      <w:r w:rsidRPr="00B65F13">
        <w:t xml:space="preserve">Your CV already contains several of the core matches: Python, SQL, scikit-learn, </w:t>
      </w:r>
      <w:proofErr w:type="spellStart"/>
      <w:r w:rsidRPr="00B65F13">
        <w:t>PyTorch</w:t>
      </w:r>
      <w:proofErr w:type="spellEnd"/>
      <w:r w:rsidRPr="00B65F13">
        <w:t xml:space="preserve">, Tableau, Docker, Git, model validation, performance metrics and large-scale data work. It also lists Azure and Databricks, which provide transferable cloud experience, although ADT’s public postings emphasize GCP rather than those platforms. </w:t>
      </w:r>
    </w:p>
    <w:p w14:paraId="42553B07" w14:textId="77777777" w:rsidR="00B65F13" w:rsidRPr="00B65F13" w:rsidRDefault="00B65F13" w:rsidP="00B65F13">
      <w:r w:rsidRPr="00B65F13">
        <w:t>Your most useful preparation priorities would therefore be:</w:t>
      </w:r>
    </w:p>
    <w:p w14:paraId="5AC65262" w14:textId="77777777" w:rsidR="00B65F13" w:rsidRPr="00B65F13" w:rsidRDefault="00B65F13" w:rsidP="00B65F13">
      <w:pPr>
        <w:numPr>
          <w:ilvl w:val="0"/>
          <w:numId w:val="4"/>
        </w:numPr>
      </w:pPr>
      <w:proofErr w:type="spellStart"/>
      <w:r w:rsidRPr="00B65F13">
        <w:rPr>
          <w:b/>
          <w:bCs/>
        </w:rPr>
        <w:t>BigQuery</w:t>
      </w:r>
      <w:proofErr w:type="spellEnd"/>
      <w:r w:rsidRPr="00B65F13">
        <w:rPr>
          <w:b/>
          <w:bCs/>
        </w:rPr>
        <w:t xml:space="preserve"> and GCP data concepts:</w:t>
      </w:r>
      <w:r w:rsidRPr="00B65F13">
        <w:t xml:space="preserve"> partitioning, clustering, SQL optimization, GCS and governed metric layers. </w:t>
      </w:r>
    </w:p>
    <w:p w14:paraId="05536773" w14:textId="77777777" w:rsidR="00B65F13" w:rsidRPr="00B65F13" w:rsidRDefault="00B65F13" w:rsidP="00B65F13">
      <w:pPr>
        <w:numPr>
          <w:ilvl w:val="0"/>
          <w:numId w:val="4"/>
        </w:numPr>
      </w:pPr>
      <w:r w:rsidRPr="00B65F13">
        <w:rPr>
          <w:b/>
          <w:bCs/>
        </w:rPr>
        <w:t>Vertex AI lifecycle:</w:t>
      </w:r>
      <w:r w:rsidRPr="00B65F13">
        <w:t xml:space="preserve"> </w:t>
      </w:r>
      <w:proofErr w:type="spellStart"/>
      <w:r w:rsidRPr="00B65F13">
        <w:t>Colab</w:t>
      </w:r>
      <w:proofErr w:type="spellEnd"/>
      <w:r w:rsidRPr="00B65F13">
        <w:t xml:space="preserve"> notebooks, pipelines, model registry, feature store, deployment, retraining and drift monitoring. </w:t>
      </w:r>
    </w:p>
    <w:p w14:paraId="6BB46531" w14:textId="77777777" w:rsidR="00B65F13" w:rsidRPr="00B65F13" w:rsidRDefault="00B65F13" w:rsidP="00B65F13">
      <w:pPr>
        <w:numPr>
          <w:ilvl w:val="0"/>
          <w:numId w:val="4"/>
        </w:numPr>
      </w:pPr>
      <w:r w:rsidRPr="00B65F13">
        <w:rPr>
          <w:b/>
          <w:bCs/>
        </w:rPr>
        <w:t>Salesforce customer architecture:</w:t>
      </w:r>
      <w:r w:rsidRPr="00B65F13">
        <w:t xml:space="preserve"> Accounts, Contacts, Leads, Opportunities, Cases, Assets, Contracts, CPQ, Billing and MuleSoft integrations. </w:t>
      </w:r>
    </w:p>
    <w:p w14:paraId="029AEE68" w14:textId="77777777" w:rsidR="00B65F13" w:rsidRPr="00B65F13" w:rsidRDefault="00B65F13" w:rsidP="00B65F13">
      <w:pPr>
        <w:numPr>
          <w:ilvl w:val="0"/>
          <w:numId w:val="4"/>
        </w:numPr>
      </w:pPr>
      <w:r w:rsidRPr="00B65F13">
        <w:rPr>
          <w:b/>
          <w:bCs/>
        </w:rPr>
        <w:t>GA4 and Google Tag Manager:</w:t>
      </w:r>
      <w:r w:rsidRPr="00B65F13">
        <w:t xml:space="preserve"> event design, conversion funnels, server-side tagging, data layers and experiment measurement. </w:t>
      </w:r>
    </w:p>
    <w:p w14:paraId="0CB8CAF3" w14:textId="77777777" w:rsidR="00B65F13" w:rsidRPr="00B65F13" w:rsidRDefault="00B65F13" w:rsidP="00B65F13">
      <w:pPr>
        <w:numPr>
          <w:ilvl w:val="0"/>
          <w:numId w:val="4"/>
        </w:numPr>
      </w:pPr>
      <w:r w:rsidRPr="00B65F13">
        <w:rPr>
          <w:b/>
          <w:bCs/>
        </w:rPr>
        <w:t>Commercial modeling:</w:t>
      </w:r>
      <w:r w:rsidRPr="00B65F13">
        <w:t xml:space="preserve"> survival-based CLV, churn modeling, propensity, treatment/control design, uplift or incremental impact, MMM and MTA. </w:t>
      </w:r>
    </w:p>
    <w:p w14:paraId="284E847A" w14:textId="77777777" w:rsidR="00B65F13" w:rsidRPr="00B65F13" w:rsidRDefault="00B65F13" w:rsidP="00B65F13">
      <w:r w:rsidRPr="00B65F13">
        <w:t xml:space="preserve">Your current-year work creating DGX containers, evaluating quality metrics and modernizing embedding environments is useful evidence of environment standardization, reproducibility and model-governance thinking. It should be presented as </w:t>
      </w:r>
      <w:r w:rsidRPr="00B65F13">
        <w:rPr>
          <w:b/>
          <w:bCs/>
        </w:rPr>
        <w:t xml:space="preserve">transferable </w:t>
      </w:r>
      <w:proofErr w:type="spellStart"/>
      <w:r w:rsidRPr="00B65F13">
        <w:rPr>
          <w:b/>
          <w:bCs/>
        </w:rPr>
        <w:t>MLOps</w:t>
      </w:r>
      <w:proofErr w:type="spellEnd"/>
      <w:r w:rsidRPr="00B65F13">
        <w:rPr>
          <w:b/>
          <w:bCs/>
        </w:rPr>
        <w:t xml:space="preserve"> experience</w:t>
      </w:r>
      <w:r w:rsidRPr="00B65F13">
        <w:t xml:space="preserve">, while being clear that it was not performed in Vertex AI. </w:t>
      </w:r>
    </w:p>
    <w:p w14:paraId="673D0FA1" w14:textId="77777777" w:rsidR="00B65F13" w:rsidRPr="00B65F13" w:rsidRDefault="00B65F13" w:rsidP="00B65F13">
      <w:r w:rsidRPr="00B65F13">
        <w:t>The strongest interview description of ADT’s likely environment is:</w:t>
      </w:r>
    </w:p>
    <w:p w14:paraId="2C8D83D8" w14:textId="77777777" w:rsidR="00B65F13" w:rsidRPr="00B65F13" w:rsidRDefault="00B65F13" w:rsidP="00B65F13">
      <w:r w:rsidRPr="00B65F13">
        <w:rPr>
          <w:b/>
          <w:bCs/>
        </w:rPr>
        <w:lastRenderedPageBreak/>
        <w:t xml:space="preserve">A GCP and </w:t>
      </w:r>
      <w:proofErr w:type="spellStart"/>
      <w:r w:rsidRPr="00B65F13">
        <w:rPr>
          <w:b/>
          <w:bCs/>
        </w:rPr>
        <w:t>BigQuery</w:t>
      </w:r>
      <w:proofErr w:type="spellEnd"/>
      <w:r w:rsidRPr="00B65F13">
        <w:rPr>
          <w:b/>
          <w:bCs/>
        </w:rPr>
        <w:t xml:space="preserve"> data foundation, Python and SQL modeling in Vertex AI or </w:t>
      </w:r>
      <w:proofErr w:type="spellStart"/>
      <w:r w:rsidRPr="00B65F13">
        <w:rPr>
          <w:b/>
          <w:bCs/>
        </w:rPr>
        <w:t>Colab</w:t>
      </w:r>
      <w:proofErr w:type="spellEnd"/>
      <w:r w:rsidRPr="00B65F13">
        <w:rPr>
          <w:b/>
          <w:bCs/>
        </w:rPr>
        <w:t>, Tableau and governed semantic layers for decision support, Salesforce and MuleSoft for operational activation, and GA4/GTM/Adobe data for digital measurement and experimentation.</w:t>
      </w:r>
    </w:p>
    <w:p w14:paraId="361703FF" w14:textId="2DDD6169" w:rsidR="005569BC" w:rsidRDefault="005569BC"/>
    <w:sectPr w:rsidR="005569BC" w:rsidSect="00B65F1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4237A"/>
    <w:multiLevelType w:val="multilevel"/>
    <w:tmpl w:val="9450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A236B8"/>
    <w:multiLevelType w:val="multilevel"/>
    <w:tmpl w:val="029A2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DB7EB0"/>
    <w:multiLevelType w:val="multilevel"/>
    <w:tmpl w:val="F97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B6A56"/>
    <w:multiLevelType w:val="multilevel"/>
    <w:tmpl w:val="694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546494">
    <w:abstractNumId w:val="3"/>
  </w:num>
  <w:num w:numId="2" w16cid:durableId="1344092242">
    <w:abstractNumId w:val="0"/>
  </w:num>
  <w:num w:numId="3" w16cid:durableId="1958020768">
    <w:abstractNumId w:val="2"/>
  </w:num>
  <w:num w:numId="4" w16cid:durableId="207562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3"/>
    <w:rsid w:val="005569BC"/>
    <w:rsid w:val="00794892"/>
    <w:rsid w:val="00B55C6E"/>
    <w:rsid w:val="00B65F13"/>
    <w:rsid w:val="00BA2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39AD"/>
  <w15:chartTrackingRefBased/>
  <w15:docId w15:val="{4334E214-B9DE-48DA-BD8E-C2CC1B439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F13"/>
    <w:rPr>
      <w:rFonts w:eastAsiaTheme="majorEastAsia" w:cstheme="majorBidi"/>
      <w:color w:val="272727" w:themeColor="text1" w:themeTint="D8"/>
    </w:rPr>
  </w:style>
  <w:style w:type="paragraph" w:styleId="Title">
    <w:name w:val="Title"/>
    <w:basedOn w:val="Normal"/>
    <w:next w:val="Normal"/>
    <w:link w:val="TitleChar"/>
    <w:uiPriority w:val="10"/>
    <w:qFormat/>
    <w:rsid w:val="00B65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F13"/>
    <w:pPr>
      <w:spacing w:before="160"/>
      <w:jc w:val="center"/>
    </w:pPr>
    <w:rPr>
      <w:i/>
      <w:iCs/>
      <w:color w:val="404040" w:themeColor="text1" w:themeTint="BF"/>
    </w:rPr>
  </w:style>
  <w:style w:type="character" w:customStyle="1" w:styleId="QuoteChar">
    <w:name w:val="Quote Char"/>
    <w:basedOn w:val="DefaultParagraphFont"/>
    <w:link w:val="Quote"/>
    <w:uiPriority w:val="29"/>
    <w:rsid w:val="00B65F13"/>
    <w:rPr>
      <w:i/>
      <w:iCs/>
      <w:color w:val="404040" w:themeColor="text1" w:themeTint="BF"/>
    </w:rPr>
  </w:style>
  <w:style w:type="paragraph" w:styleId="ListParagraph">
    <w:name w:val="List Paragraph"/>
    <w:basedOn w:val="Normal"/>
    <w:uiPriority w:val="34"/>
    <w:qFormat/>
    <w:rsid w:val="00B65F13"/>
    <w:pPr>
      <w:ind w:left="720"/>
      <w:contextualSpacing/>
    </w:pPr>
  </w:style>
  <w:style w:type="character" w:styleId="IntenseEmphasis">
    <w:name w:val="Intense Emphasis"/>
    <w:basedOn w:val="DefaultParagraphFont"/>
    <w:uiPriority w:val="21"/>
    <w:qFormat/>
    <w:rsid w:val="00B65F13"/>
    <w:rPr>
      <w:i/>
      <w:iCs/>
      <w:color w:val="0F4761" w:themeColor="accent1" w:themeShade="BF"/>
    </w:rPr>
  </w:style>
  <w:style w:type="paragraph" w:styleId="IntenseQuote">
    <w:name w:val="Intense Quote"/>
    <w:basedOn w:val="Normal"/>
    <w:next w:val="Normal"/>
    <w:link w:val="IntenseQuoteChar"/>
    <w:uiPriority w:val="30"/>
    <w:qFormat/>
    <w:rsid w:val="00B65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F13"/>
    <w:rPr>
      <w:i/>
      <w:iCs/>
      <w:color w:val="0F4761" w:themeColor="accent1" w:themeShade="BF"/>
    </w:rPr>
  </w:style>
  <w:style w:type="character" w:styleId="IntenseReference">
    <w:name w:val="Intense Reference"/>
    <w:basedOn w:val="DefaultParagraphFont"/>
    <w:uiPriority w:val="32"/>
    <w:qFormat/>
    <w:rsid w:val="00B65F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1788</Words>
  <Characters>10195</Characters>
  <Application>Microsoft Office Word</Application>
  <DocSecurity>0</DocSecurity>
  <Lines>84</Lines>
  <Paragraphs>23</Paragraphs>
  <ScaleCrop>false</ScaleCrop>
  <Company>Internal Revenue Service</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1</cp:revision>
  <dcterms:created xsi:type="dcterms:W3CDTF">2026-09-17T16:09:00Z</dcterms:created>
  <dcterms:modified xsi:type="dcterms:W3CDTF">2026-09-17T16:13:00Z</dcterms:modified>
</cp:coreProperties>
</file>