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BudgetBasics Installation and Readme Guide</w:t>
      </w:r>
    </w:p>
    <w:p>
      <w:r>
        <w:rPr>
          <w:b/>
        </w:rPr>
        <w:t>Student personal finance learning website</w:t>
      </w:r>
      <w:r>
        <w:t xml:space="preserve">  |  React and Vite  |  Frontend only</w:t>
      </w:r>
    </w:p>
    <w:p>
      <w:r>
        <w:t>This guide explains how to install, verify, run, and deploy BudgetBasics. The project is ready to run locally with Bun, requires no account or API key, and keeps calculator and planner information in browser memory.</w:t>
      </w:r>
    </w:p>
    <w:p>
      <w:pPr>
        <w:pStyle w:val="Heading1"/>
      </w:pPr>
      <w:r>
        <w:t>What the project provides</w:t>
      </w:r>
    </w:p>
    <w:tbl>
      <w:tblPr>
        <w:tblW w:type="auto" w:w="0"/>
        <w:tblLayout w:type="fixed"/>
        <w:tblLook w:firstColumn="1" w:firstRow="1" w:lastColumn="0" w:lastRow="0" w:noHBand="0" w:noVBand="1" w:val="04A0"/>
      </w:tblPr>
      <w:tblGrid>
        <w:gridCol w:w="4968"/>
        <w:gridCol w:w="4968"/>
      </w:tblGrid>
      <w:tr>
        <w:trPr>
          <w:tblHeader/>
        </w:trP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Area</w:t>
            </w:r>
          </w:p>
        </w:tc>
        <w:tc>
          <w:tcPr>
            <w:tcW w:type="dxa" w:w="79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Included capability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Learn</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Core budgeting concepts, examples, knowledge check, needs-versus-wants practice, money-mistake scenarios, and infographics</w:t>
            </w:r>
          </w:p>
        </w:tc>
      </w:tr>
      <w:tr>
        <w:tc>
          <w:tcPr>
            <w:tcW w:type="dxa" w:w="18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Calculate</w:t>
            </w:r>
          </w:p>
        </w:tc>
        <w:tc>
          <w:tcPr>
            <w:tcW w:type="dxa" w:w="799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50/30/20 allocation and savings-goal progress and timeline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Plan</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Separate sample monthly income plus dated expense records with edit, delete, totals, remaining amount, warning, and reset</w:t>
            </w:r>
          </w:p>
        </w:tc>
      </w:tr>
      <w:tr>
        <w:tc>
          <w:tcPr>
            <w:tcW w:type="dxa" w:w="18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Discover</w:t>
            </w:r>
          </w:p>
        </w:tc>
        <w:tc>
          <w:tcPr>
            <w:tcW w:type="dxa" w:w="799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Resource search, deterministic local chatbot, sitemap, and support pages</w:t>
            </w:r>
          </w:p>
        </w:tc>
      </w:tr>
    </w:tbl>
    <w:p>
      <w:pPr>
        <w:spacing w:after="20"/>
      </w:pPr>
    </w:p>
    <w:p>
      <w:pPr>
        <w:pStyle w:val="Heading1"/>
      </w:pPr>
      <w:r>
        <w:t>Requirements</w:t>
      </w:r>
    </w:p>
    <w:p>
      <w:pPr>
        <w:pStyle w:val="ListBullet"/>
      </w:pPr>
      <w:r>
        <w:t>Bun 1.3 or newer</w:t>
      </w:r>
    </w:p>
    <w:p>
      <w:pPr>
        <w:pStyle w:val="ListBullet"/>
      </w:pPr>
      <w:r>
        <w:t>A current Chrome, Edge, Firefox, or Safari browser</w:t>
      </w:r>
    </w:p>
    <w:p>
      <w:pPr>
        <w:pStyle w:val="ListBullet"/>
      </w:pPr>
      <w:r>
        <w:t>An internet connection only for the initial dependency installation</w:t>
      </w:r>
    </w:p>
    <w:p>
      <w:pPr>
        <w:pStyle w:val="Heading1"/>
      </w:pPr>
      <w:r>
        <w:t>Install and run</w:t>
      </w:r>
    </w:p>
    <w:p>
      <w:pPr>
        <w:ind w:left="360" w:hanging="360"/>
      </w:pPr>
      <w:r>
        <w:t>1.  Open a terminal in the BudgetBasics project directory.</w:t>
      </w:r>
    </w:p>
    <w:p>
      <w:pPr>
        <w:ind w:left="360" w:hanging="360"/>
      </w:pPr>
      <w:r>
        <w:t>2.  Run bun install to install the locked dependencies.</w:t>
      </w:r>
    </w:p>
    <w:p>
      <w:pPr>
        <w:ind w:left="360" w:hanging="360"/>
      </w:pPr>
      <w:r>
        <w:t>3.  Run bun run dev to start the Vite development server.</w:t>
      </w:r>
    </w:p>
    <w:p>
      <w:pPr>
        <w:ind w:left="360" w:hanging="360"/>
      </w:pPr>
      <w:r>
        <w:t>4.  Open the local URL printed in the terminal.</w:t>
      </w:r>
    </w:p>
    <w:p>
      <w:r>
        <w:rPr>
          <w:b/>
        </w:rPr>
        <w:t>Commands</w:t>
      </w:r>
    </w:p>
    <w:p>
      <w:pPr>
        <w:ind w:left="360"/>
      </w:pPr>
      <w:r>
        <w:rPr>
          <w:rFonts w:ascii="Consolas" w:hAnsi="Consolas"/>
          <w:sz w:val="20"/>
        </w:rPr>
        <w:t>bun install</w:t>
      </w:r>
    </w:p>
    <w:p>
      <w:pPr>
        <w:ind w:left="360"/>
      </w:pPr>
      <w:r>
        <w:rPr>
          <w:rFonts w:ascii="Consolas" w:hAnsi="Consolas"/>
          <w:sz w:val="20"/>
        </w:rPr>
        <w:t>bun run dev</w:t>
      </w:r>
    </w:p>
    <w:p>
      <w:r>
        <w:br w:type="page"/>
      </w:r>
    </w:p>
    <w:p>
      <w:pPr>
        <w:pStyle w:val="Heading1"/>
      </w:pPr>
      <w:r>
        <w:t>Verify before demonstration</w:t>
      </w:r>
    </w:p>
    <w:p>
      <w:r>
        <w:t>Run all three commands from the project directory:</w:t>
      </w:r>
    </w:p>
    <w:p>
      <w:r>
        <w:rPr>
          <w:rFonts w:ascii="Consolas" w:hAnsi="Consolas"/>
          <w:b/>
        </w:rPr>
        <w:t>bun run test</w:t>
      </w:r>
      <w:r>
        <w:t xml:space="preserve"> - Runs Vitest with the configured jsdom environment.</w:t>
      </w:r>
    </w:p>
    <w:p>
      <w:r>
        <w:rPr>
          <w:rFonts w:ascii="Consolas" w:hAnsi="Consolas"/>
          <w:b/>
        </w:rPr>
        <w:t>bun run lint</w:t>
      </w:r>
      <w:r>
        <w:t xml:space="preserve"> - Checks JavaScript and JSX with ESLint.</w:t>
      </w:r>
    </w:p>
    <w:p>
      <w:r>
        <w:rPr>
          <w:rFonts w:ascii="Consolas" w:hAnsi="Consolas"/>
          <w:b/>
        </w:rPr>
        <w:t>bun run build</w:t>
      </w:r>
      <w:r>
        <w:t xml:space="preserve"> - Creates the production bundle in dist.</w:t>
      </w:r>
    </w:p>
    <w:p>
      <w:r>
        <w:t>Use bun run test rather than bun test. The shorter command invokes Bun's built-in test runner instead of the repository's Vitest script.</w:t>
      </w:r>
    </w:p>
    <w:p>
      <w:pPr>
        <w:pStyle w:val="Heading2"/>
      </w:pPr>
      <w:r>
        <w:t>Quick verification data</w:t>
      </w:r>
    </w:p>
    <w:tbl>
      <w:tblPr>
        <w:tblW w:type="auto" w:w="0"/>
        <w:tblLayout w:type="fixed"/>
        <w:tblLook w:firstColumn="1" w:firstRow="1" w:lastColumn="0" w:lastRow="0" w:noHBand="0" w:noVBand="1" w:val="04A0"/>
      </w:tblPr>
      <w:tblGrid>
        <w:gridCol w:w="3312"/>
        <w:gridCol w:w="3312"/>
        <w:gridCol w:w="3312"/>
      </w:tblGrid>
      <w:tr>
        <w:trPr>
          <w:tblHeader/>
        </w:trP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Module</w:t>
            </w:r>
          </w:p>
        </w:tc>
        <w:tc>
          <w:tcPr>
            <w:tcW w:type="dxa" w:w="36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Input</w:t>
            </w:r>
          </w:p>
        </w:tc>
        <w:tc>
          <w:tcPr>
            <w:tcW w:type="dxa" w:w="43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Expected result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50/30/20</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Income 1000</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Needs 500, wants 300, savings 200</w:t>
            </w:r>
          </w:p>
        </w:tc>
      </w:tr>
      <w:tr>
        <w:tc>
          <w:tcPr>
            <w:tcW w:type="dxa" w:w="18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Savings goal</w:t>
            </w:r>
          </w:p>
        </w:tc>
        <w:tc>
          <w:tcPr>
            <w:tcW w:type="dxa" w:w="36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Target 1200, current 200, monthly 300</w:t>
            </w:r>
          </w:p>
        </w:tc>
        <w:tc>
          <w:tcPr>
            <w:tcW w:type="dxa" w:w="439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Remaining 1000, four months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Expense planner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Sample income 1200; dated expenses 200 and 350</w:t>
            </w:r>
          </w:p>
        </w:tc>
        <w:tc>
          <w:tcPr>
            <w:tcW w:type="dxa" w:w="43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Total expenses 550, remaining 650</w:t>
            </w:r>
          </w:p>
        </w:tc>
      </w:tr>
      <w:tr>
        <w:tc>
          <w:tcPr>
            <w:tcW w:type="dxa" w:w="18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Validation</w:t>
            </w:r>
          </w:p>
        </w:tc>
        <w:tc>
          <w:tcPr>
            <w:tcW w:type="dxa" w:w="360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Negative or non-numeric money</w:t>
            </w:r>
          </w:p>
        </w:tc>
        <w:tc>
          <w:tcPr>
            <w:tcW w:type="dxa" w:w="439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Clear error; no misleading result</w:t>
            </w:r>
          </w:p>
        </w:tc>
      </w:tr>
    </w:tbl>
    <w:p>
      <w:pPr>
        <w:spacing w:after="20"/>
      </w:pPr>
    </w:p>
    <w:p>
      <w:pPr>
        <w:pStyle w:val="Heading1"/>
      </w:pPr>
      <w:r>
        <w:t>Privacy behaviour</w:t>
      </w:r>
    </w:p>
    <w:p>
      <w:r>
        <w:t>Budget calculations and planner entries are processed locally. Planner state is temporary and resets after reload. Feedback and contact forms demonstrate validation but do not transmit or store submissions. Use sample data rather than real financial or contact information.</w:t>
      </w:r>
    </w:p>
    <w:p>
      <w:pPr>
        <w:pStyle w:val="Heading1"/>
      </w:pPr>
      <w:r>
        <w:t>Project structure</w:t>
      </w:r>
    </w:p>
    <w:tbl>
      <w:tblPr>
        <w:tblW w:type="auto" w:w="0"/>
        <w:tblLayout w:type="fixed"/>
        <w:tblLook w:firstColumn="1" w:firstRow="1" w:lastColumn="0" w:lastRow="0" w:noHBand="0" w:noVBand="1" w:val="04A0"/>
      </w:tblPr>
      <w:tblGrid>
        <w:gridCol w:w="4968"/>
        <w:gridCol w:w="4968"/>
      </w:tblGrid>
      <w:tr>
        <w:trPr>
          <w:tblHeader/>
        </w:trPr>
        <w:tc>
          <w:tcPr>
            <w:tcW w:type="dxa" w:w="230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Path</w:t>
            </w:r>
          </w:p>
        </w:tc>
        <w:tc>
          <w:tcPr>
            <w:tcW w:type="dxa" w:w="748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Purpose</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public</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Static assets such as the favicon</w:t>
            </w:r>
          </w:p>
        </w:tc>
      </w:tr>
      <w:tr>
        <w:tc>
          <w:tcPr>
            <w:tcW w:type="dxa" w:w="2304"/>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src/components</w:t>
            </w:r>
          </w:p>
        </w:tc>
        <w:tc>
          <w:tcPr>
            <w:tcW w:type="dxa" w:w="7488"/>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Shared layout and interface components</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src/data</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Navigation, learning records, infographics, and chatbot content</w:t>
            </w:r>
          </w:p>
        </w:tc>
      </w:tr>
      <w:tr>
        <w:tc>
          <w:tcPr>
            <w:tcW w:type="dxa" w:w="2304"/>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src/lib</w:t>
            </w:r>
          </w:p>
        </w:tc>
        <w:tc>
          <w:tcPr>
            <w:tcW w:type="dxa" w:w="7488"/>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Finance, search, chatbot, and validation logic</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src/pages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Route-level learning, calculator, planner, and support pages</w:t>
            </w:r>
          </w:p>
        </w:tc>
      </w:tr>
      <w:tr>
        <w:tc>
          <w:tcPr>
            <w:tcW w:type="dxa" w:w="2304"/>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src/store</w:t>
            </w:r>
          </w:p>
        </w:tc>
        <w:tc>
          <w:tcPr>
            <w:tcW w:type="dxa" w:w="7488"/>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Zustand temporary planner state</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documentation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Report, tests, demo, deployment, and this guide</w:t>
            </w:r>
          </w:p>
        </w:tc>
      </w:tr>
    </w:tbl>
    <w:p>
      <w:pPr>
        <w:spacing w:after="20"/>
      </w:pPr>
    </w:p>
    <w:p>
      <w:pPr>
        <w:pStyle w:val="Heading1"/>
      </w:pPr>
      <w:r>
        <w:t>Application routes</w:t>
      </w:r>
    </w:p>
    <w:tbl>
      <w:tblPr>
        <w:tblW w:type="auto" w:w="0"/>
        <w:tblLayout w:type="fixed"/>
        <w:tblLook w:firstColumn="1" w:firstRow="1" w:lastColumn="0" w:lastRow="0" w:noHBand="0" w:noVBand="1" w:val="04A0"/>
      </w:tblPr>
      <w:tblGrid>
        <w:gridCol w:w="4968"/>
        <w:gridCol w:w="4968"/>
      </w:tblGrid>
      <w:tr>
        <w:trPr>
          <w:tblHeader/>
        </w:trPr>
        <w:tc>
          <w:tcPr>
            <w:tcW w:type="dxa" w:w="32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Route</w:t>
            </w:r>
          </w:p>
        </w:tc>
        <w:tc>
          <w:tcPr>
            <w:tcW w:type="dxa" w:w="655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Purpose</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Home and module entry points</w:t>
            </w:r>
          </w:p>
        </w:tc>
      </w:tr>
      <w:tr>
        <w:tc>
          <w:tcPr>
            <w:tcW w:type="dxa" w:w="324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/budgeting-basics</w:t>
            </w:r>
          </w:p>
        </w:tc>
        <w:tc>
          <w:tcPr>
            <w:tcW w:type="dxa" w:w="655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Concepts and knowledge check</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/needs-vs-wants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Classification practice</w:t>
            </w:r>
          </w:p>
        </w:tc>
      </w:tr>
      <w:tr>
        <w:tc>
          <w:tcPr>
            <w:tcW w:type="dxa" w:w="324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/50-30-20</w:t>
            </w:r>
          </w:p>
        </w:tc>
        <w:tc>
          <w:tcPr>
            <w:tcW w:type="dxa" w:w="655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Budget allocation calculator</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/savings-goals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Savings progress and timeline</w:t>
            </w:r>
          </w:p>
        </w:tc>
      </w:tr>
      <w:tr>
        <w:tc>
          <w:tcPr>
            <w:tcW w:type="dxa" w:w="324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/expense-planner</w:t>
            </w:r>
          </w:p>
        </w:tc>
        <w:tc>
          <w:tcPr>
            <w:tcW w:type="dxa" w:w="655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Temporary income and expense planner</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/money-mistakes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Scenarios and corrective actions</w:t>
            </w:r>
          </w:p>
        </w:tc>
      </w:tr>
      <w:tr>
        <w:tc>
          <w:tcPr>
            <w:tcW w:type="dxa" w:w="324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/infographics</w:t>
            </w:r>
          </w:p>
        </w:tc>
        <w:tc>
          <w:tcPr>
            <w:tcW w:type="dxa" w:w="655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Searchable visual content</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/chatbot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Prepared local finance answers</w:t>
            </w:r>
          </w:p>
        </w:tc>
      </w:tr>
      <w:tr>
        <w:tc>
          <w:tcPr>
            <w:tcW w:type="dxa" w:w="3240"/>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/about, /feedback, /contact</w:t>
            </w:r>
          </w:p>
        </w:tc>
        <w:tc>
          <w:tcPr>
            <w:tcW w:type="dxa" w:w="6552"/>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Project and support pages</w:t>
            </w:r>
          </w:p>
        </w:tc>
      </w:tr>
      <w:t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/search, /sitemap, /privacy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Discovery and policy pages</w:t>
            </w:r>
          </w:p>
        </w:tc>
      </w:tr>
    </w:tbl>
    <w:p>
      <w:pPr>
        <w:spacing w:after="20"/>
      </w:pPr>
    </w:p>
    <w:p>
      <w:pPr>
        <w:pStyle w:val="Heading1"/>
      </w:pPr>
      <w:r>
        <w:t>Production build and deployment</w:t>
      </w:r>
    </w:p>
    <w:p>
      <w:pPr>
        <w:ind w:left="360" w:hanging="360"/>
      </w:pPr>
      <w:r>
        <w:t>1.  Run bun run build.</w:t>
      </w:r>
    </w:p>
    <w:p>
      <w:pPr>
        <w:ind w:left="360" w:hanging="360"/>
      </w:pPr>
      <w:r>
        <w:t>2.  Publish the generated dist directory to a static host.</w:t>
      </w:r>
    </w:p>
    <w:p>
      <w:pPr>
        <w:ind w:left="360" w:hanging="360"/>
      </w:pPr>
      <w:r>
        <w:t>3.  Configure unmatched application routes to serve index.html.</w:t>
      </w:r>
    </w:p>
    <w:p>
      <w:pPr>
        <w:ind w:left="360" w:hanging="360"/>
      </w:pPr>
      <w:r>
        <w:t>4.  Open key routes directly, refresh them, and complete the manual checks in documentation/test-cases.txt.</w:t>
      </w:r>
    </w:p>
    <w:p>
      <w:r>
        <w:t>Netlify, Vercel, and Cloudflare Pages can host the output. GitHub Pages requires an additional SPA fallback strategy because it does not provide a general rewrite. See documentation/DEPLOYMENT.md.</w:t>
      </w:r>
    </w:p>
    <w:p>
      <w:pPr>
        <w:pStyle w:val="Heading1"/>
      </w:pPr>
      <w:r>
        <w:t>Assumptions and limits</w:t>
      </w:r>
    </w:p>
    <w:p>
      <w:pPr>
        <w:pStyle w:val="ListBullet"/>
      </w:pPr>
      <w:r>
        <w:t>SAR appears in student examples, but calculation logic works with plain numeric values.</w:t>
      </w:r>
    </w:p>
    <w:p>
      <w:pPr>
        <w:pStyle w:val="ListBullet"/>
      </w:pPr>
      <w:r>
        <w:t>The 50/30/20 allocation is an educational guideline, not personalised financial advice.</w:t>
      </w:r>
    </w:p>
    <w:p>
      <w:pPr>
        <w:pStyle w:val="ListBullet"/>
      </w:pPr>
      <w:r>
        <w:t>The chatbot selects prepared local responses and is not generative AI.</w:t>
      </w:r>
    </w:p>
    <w:p>
      <w:pPr>
        <w:pStyle w:val="ListBullet"/>
      </w:pPr>
      <w:r>
        <w:t>No Lighthouse score is claimed.</w:t>
      </w:r>
    </w:p>
    <w:p>
      <w:pPr>
        <w:pStyle w:val="ListBullet"/>
      </w:pPr>
      <w:r>
        <w:t>The MP4 walkthrough must be recorded manually using the supplied script.</w:t>
      </w:r>
    </w:p>
    <w:p>
      <w:pPr>
        <w:pStyle w:val="Heading1"/>
      </w:pPr>
      <w:r>
        <w:t>Submission documentation</w:t>
      </w:r>
    </w:p>
    <w:tbl>
      <w:tblPr>
        <w:tblW w:type="auto" w:w="0"/>
        <w:tblLayout w:type="fixed"/>
        <w:tblLook w:firstColumn="1" w:firstRow="1" w:lastColumn="0" w:lastRow="0" w:noHBand="0" w:noVBand="1" w:val="04A0"/>
      </w:tblPr>
      <w:tblGrid>
        <w:gridCol w:w="4968"/>
        <w:gridCol w:w="4968"/>
      </w:tblGrid>
      <w:tr>
        <w:trPr>
          <w:tblHeader/>
        </w:trPr>
        <w:tc>
          <w:tcPr>
            <w:tcW w:type="dxa" w:w="381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File</w:t>
            </w:r>
          </w:p>
        </w:tc>
        <w:tc>
          <w:tcPr>
            <w:tcW w:type="dxa" w:w="597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b/>
                <w:color w:val="FFFFFF"/>
                <w:sz w:val="19"/>
              </w:rPr>
              <w:t>Use</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PROJECT_REPORT.md</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Problem, design, architecture, flows, scope, and assumptions</w:t>
            </w:r>
          </w:p>
        </w:tc>
      </w:tr>
      <w:tr>
        <w:tc>
          <w:tcPr>
            <w:tcW w:type="dxa" w:w="381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test-data.json</w:t>
            </w:r>
          </w:p>
        </w:tc>
        <w:tc>
          <w:tcPr>
            <w:tcW w:type="dxa" w:w="597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Reusable inputs and expected outputs</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test-cases.txt</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Automated evidence and manual acceptance cases</w:t>
            </w:r>
          </w:p>
        </w:tc>
      </w:tr>
      <w:tr>
        <w:tc>
          <w:tcPr>
            <w:tcW w:type="dxa" w:w="381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DEMO_CHECKLIST.md</w:t>
            </w:r>
          </w:p>
        </w:tc>
        <w:tc>
          <w:tcPr>
            <w:tcW w:type="dxa" w:w="597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Module-by-module demonstration checklist</w:t>
            </w:r>
          </w:p>
        </w:tc>
      </w:tr>
      <w:tr>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VIDEO_WALKTHROUGH_SCRIPT.md</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Complete narration and recording sequence</w:t>
            </w:r>
          </w:p>
        </w:tc>
      </w:tr>
      <w:tr>
        <w:tc>
          <w:tcPr>
            <w:tcW w:type="dxa" w:w="381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center"/>
            </w:pPr>
            <w:r>
              <w:rPr>
                <w:sz w:val="18"/>
              </w:rPr>
              <w:t>DEPLOYMENT.md</w:t>
            </w:r>
          </w:p>
        </w:tc>
        <w:tc>
          <w:tcPr>
            <w:tcW w:type="dxa" w:w="5976"/>
            <w:shd w:fill="F3F7FA"/>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jc w:val="left"/>
            </w:pPr>
            <w:r>
              <w:rPr>
                <w:sz w:val="18"/>
              </w:rPr>
              <w:t>Static hosting and post-deployment checks</w:t>
            </w:r>
          </w:p>
        </w:tc>
      </w:tr>
    </w:tbl>
    <w:p>
      <w:pPr>
        <w:spacing w:after="20"/>
      </w:pPr>
    </w:p>
    <w:p>
      <w:pPr>
        <w:pStyle w:val="Heading1"/>
      </w:pPr>
      <w:r>
        <w:t>AI tools acknowledgment</w:t>
      </w:r>
    </w:p>
    <w:p>
      <w:r>
        <w:t>AI-assisted coding and documentation tools supported implementation, test design, review, and document preparation. The project team remains responsible for checking financial wording, implementation behaviour, test results, deployment settings, the final video, and the submitted package.</w:t>
      </w:r>
    </w:p>
    <w:sectPr>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BudgetBasics  |  Installation and Readme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650</Words>
  <Characters>4135</Characters>
  <Application>BudgetBasics Documentation</Application>
  <DocSecurity>0</DocSecurity>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4802</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BudgetBasics Installation and Readme Guide</dc:title>
  <dc:subject>Installation, verification, use, and static deployment guide for the BudgetBasics project</dc:subject>
  <dc:creator/>
  <cp:keywords>BudgetBasics, installation, testing, deployment, student finance</cp:keywords>
  <dc:description>A student-readable guide maintained by the BudgetBasics project team.</dc:description>
  <cp:lastModifiedBy/>
  <cp:revision>1</cp:revision>
  <dcterms:created xsi:type="dcterms:W3CDTF">2026-09-25T01:14:45Z</dcterms:created>
  <dcterms:modified xsi:type="dcterms:W3CDTF">2026-09-25T01:14:45Z</dcterms:modified>
  <cp:category/>
</cp:coreProperties>
</file>