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E3B" w:rsidRDefault="001D0E3B">
      <w:pPr>
        <w:rPr>
          <w:sz w:val="21"/>
        </w:rPr>
      </w:pPr>
      <w:bookmarkStart w:id="0" w:name="_GoBack"/>
      <w:bookmarkEnd w:id="0"/>
      <w:r>
        <w:rPr>
          <w:rFonts w:hint="eastAsia"/>
          <w:sz w:val="21"/>
        </w:rPr>
        <w:t>ご利用にあたっての注意</w:t>
      </w:r>
    </w:p>
    <w:p w:rsidR="001D0E3B" w:rsidRDefault="001D0E3B">
      <w:pPr>
        <w:rPr>
          <w:sz w:val="21"/>
        </w:rPr>
      </w:pPr>
    </w:p>
    <w:p w:rsidR="001D0E3B" w:rsidRDefault="001D0E3B">
      <w:pPr>
        <w:rPr>
          <w:sz w:val="21"/>
        </w:rPr>
      </w:pPr>
      <w:r>
        <w:rPr>
          <w:rFonts w:hint="eastAsia"/>
          <w:sz w:val="21"/>
        </w:rPr>
        <w:t xml:space="preserve">●調査番号　　</w:t>
      </w:r>
      <w:r>
        <w:rPr>
          <w:rFonts w:hint="eastAsia"/>
          <w:sz w:val="21"/>
        </w:rPr>
        <w:t>SSJDA0400</w:t>
      </w:r>
    </w:p>
    <w:p w:rsidR="001D0E3B" w:rsidRDefault="001D0E3B">
      <w:pPr>
        <w:rPr>
          <w:sz w:val="21"/>
        </w:rPr>
      </w:pPr>
      <w:r>
        <w:rPr>
          <w:rFonts w:hint="eastAsia"/>
          <w:sz w:val="21"/>
        </w:rPr>
        <w:t>●調査名　　　全国調査「戦後日本の家族の歩み」</w:t>
      </w:r>
    </w:p>
    <w:p w:rsidR="001D0E3B" w:rsidRDefault="001D0E3B">
      <w:pPr>
        <w:rPr>
          <w:sz w:val="21"/>
        </w:rPr>
      </w:pPr>
      <w:r>
        <w:rPr>
          <w:rFonts w:hint="eastAsia"/>
          <w:sz w:val="21"/>
        </w:rPr>
        <w:t>●寄託者　　　日本家族社会学会　全国家族調査委員会</w:t>
      </w:r>
    </w:p>
    <w:p w:rsidR="001D0E3B" w:rsidRDefault="001D0E3B">
      <w:pPr>
        <w:rPr>
          <w:sz w:val="21"/>
        </w:rPr>
      </w:pPr>
    </w:p>
    <w:p w:rsidR="001D0E3B" w:rsidRDefault="001D0E3B">
      <w:pPr>
        <w:rPr>
          <w:rFonts w:hint="eastAsia"/>
          <w:sz w:val="21"/>
        </w:rPr>
      </w:pPr>
    </w:p>
    <w:p w:rsidR="000846F7" w:rsidRPr="000846F7" w:rsidRDefault="000846F7" w:rsidP="000846F7">
      <w:pPr>
        <w:adjustRightInd/>
        <w:textAlignment w:val="auto"/>
        <w:rPr>
          <w:rFonts w:ascii="ＭＳ 明朝" w:hAnsi="ＭＳ 明朝"/>
          <w:sz w:val="21"/>
          <w:szCs w:val="22"/>
        </w:rPr>
      </w:pPr>
      <w:r w:rsidRPr="000846F7">
        <w:rPr>
          <w:rFonts w:ascii="ＭＳ 明朝" w:hAnsi="ＭＳ 明朝"/>
          <w:b/>
          <w:sz w:val="21"/>
          <w:szCs w:val="22"/>
        </w:rPr>
        <w:t>〇</w:t>
      </w:r>
      <w:r w:rsidRPr="000846F7">
        <w:rPr>
          <w:rFonts w:ascii="ＭＳ 明朝" w:hAnsi="ＭＳ 明朝"/>
          <w:sz w:val="21"/>
          <w:szCs w:val="22"/>
        </w:rPr>
        <w:t xml:space="preserve">提供データの形式について </w:t>
      </w:r>
      <w:r w:rsidRPr="000846F7">
        <w:rPr>
          <w:rFonts w:ascii="ＭＳ 明朝" w:hAnsi="ＭＳ 明朝"/>
          <w:sz w:val="21"/>
          <w:szCs w:val="22"/>
        </w:rPr>
        <w:br/>
      </w:r>
      <w:r w:rsidRPr="000846F7">
        <w:rPr>
          <w:rFonts w:ascii="ＭＳ 明朝" w:hAnsi="ＭＳ 明朝"/>
          <w:sz w:val="21"/>
          <w:szCs w:val="22"/>
        </w:rPr>
        <w:br/>
        <w:t xml:space="preserve">　データは、「</w:t>
      </w:r>
      <w:r w:rsidRPr="000846F7">
        <w:rPr>
          <w:sz w:val="21"/>
          <w:szCs w:val="22"/>
        </w:rPr>
        <w:t>.sav</w:t>
      </w:r>
      <w:r w:rsidRPr="000846F7">
        <w:rPr>
          <w:rFonts w:ascii="ＭＳ 明朝" w:hAnsi="ＭＳ 明朝"/>
          <w:sz w:val="21"/>
          <w:szCs w:val="22"/>
        </w:rPr>
        <w:t>」「</w:t>
      </w:r>
      <w:r w:rsidRPr="000846F7">
        <w:rPr>
          <w:sz w:val="21"/>
          <w:szCs w:val="22"/>
        </w:rPr>
        <w:t>.csv</w:t>
      </w:r>
      <w:r w:rsidRPr="000846F7">
        <w:rPr>
          <w:rFonts w:ascii="ＭＳ 明朝" w:hAnsi="ＭＳ 明朝"/>
          <w:sz w:val="21"/>
          <w:szCs w:val="22"/>
        </w:rPr>
        <w:t>」「</w:t>
      </w:r>
      <w:r w:rsidRPr="000846F7">
        <w:rPr>
          <w:sz w:val="21"/>
          <w:szCs w:val="22"/>
        </w:rPr>
        <w:t>.dta</w:t>
      </w:r>
      <w:r w:rsidRPr="000846F7">
        <w:rPr>
          <w:rFonts w:ascii="ＭＳ 明朝" w:hAnsi="ＭＳ 明朝"/>
          <w:sz w:val="21"/>
          <w:szCs w:val="22"/>
        </w:rPr>
        <w:t>」の3種類の形式で提供しています。いずれもデータは同一です</w:t>
      </w:r>
      <w:r w:rsidRPr="000846F7">
        <w:rPr>
          <w:rFonts w:ascii="ＭＳ 明朝" w:hAnsi="ＭＳ 明朝" w:hint="eastAsia"/>
          <w:sz w:val="21"/>
          <w:szCs w:val="22"/>
        </w:rPr>
        <w:t>。</w:t>
      </w:r>
    </w:p>
    <w:p w:rsidR="000846F7" w:rsidRPr="000846F7" w:rsidRDefault="000846F7" w:rsidP="000846F7">
      <w:pPr>
        <w:adjustRightInd/>
        <w:ind w:firstLineChars="100" w:firstLine="210"/>
        <w:textAlignment w:val="auto"/>
        <w:rPr>
          <w:rFonts w:ascii="ＭＳ 明朝" w:hAnsi="ＭＳ 明朝"/>
          <w:sz w:val="21"/>
          <w:szCs w:val="22"/>
        </w:rPr>
      </w:pPr>
      <w:r w:rsidRPr="000846F7">
        <w:rPr>
          <w:rFonts w:ascii="ＭＳ 明朝" w:hAnsi="ＭＳ 明朝" w:hint="eastAsia"/>
          <w:sz w:val="21"/>
          <w:szCs w:val="22"/>
        </w:rPr>
        <w:t>なお、</w:t>
      </w:r>
      <w:r w:rsidRPr="000846F7">
        <w:rPr>
          <w:rFonts w:ascii="ＭＳ 明朝" w:hAnsi="ＭＳ 明朝"/>
          <w:sz w:val="21"/>
          <w:szCs w:val="22"/>
        </w:rPr>
        <w:t>「</w:t>
      </w:r>
      <w:r w:rsidRPr="000846F7">
        <w:rPr>
          <w:sz w:val="21"/>
          <w:szCs w:val="22"/>
        </w:rPr>
        <w:t>.dta</w:t>
      </w:r>
      <w:r w:rsidRPr="000846F7">
        <w:rPr>
          <w:rFonts w:ascii="ＭＳ 明朝" w:hAnsi="ＭＳ 明朝"/>
          <w:sz w:val="21"/>
          <w:szCs w:val="22"/>
        </w:rPr>
        <w:t>」</w:t>
      </w:r>
      <w:r w:rsidRPr="000846F7">
        <w:rPr>
          <w:rFonts w:ascii="ＭＳ 明朝" w:hAnsi="ＭＳ 明朝" w:hint="eastAsia"/>
          <w:sz w:val="21"/>
          <w:szCs w:val="22"/>
        </w:rPr>
        <w:t>の</w:t>
      </w:r>
      <w:r w:rsidRPr="000846F7">
        <w:rPr>
          <w:rFonts w:ascii="ＭＳ 明朝" w:hAnsi="ＭＳ 明朝"/>
          <w:sz w:val="21"/>
          <w:szCs w:val="22"/>
        </w:rPr>
        <w:t>変数名が「</w:t>
      </w:r>
      <w:r w:rsidRPr="000846F7">
        <w:rPr>
          <w:sz w:val="21"/>
          <w:szCs w:val="22"/>
        </w:rPr>
        <w:t>.sav</w:t>
      </w:r>
      <w:r w:rsidRPr="000846F7">
        <w:rPr>
          <w:rFonts w:ascii="ＭＳ 明朝" w:hAnsi="ＭＳ 明朝"/>
          <w:sz w:val="21"/>
          <w:szCs w:val="22"/>
        </w:rPr>
        <w:t>」「</w:t>
      </w:r>
      <w:r w:rsidRPr="000846F7">
        <w:rPr>
          <w:sz w:val="21"/>
          <w:szCs w:val="22"/>
        </w:rPr>
        <w:t>.csv</w:t>
      </w:r>
      <w:r w:rsidRPr="000846F7">
        <w:rPr>
          <w:rFonts w:ascii="ＭＳ 明朝" w:hAnsi="ＭＳ 明朝"/>
          <w:sz w:val="21"/>
          <w:szCs w:val="22"/>
        </w:rPr>
        <w:t>」</w:t>
      </w:r>
      <w:r w:rsidRPr="000846F7">
        <w:rPr>
          <w:rFonts w:ascii="ＭＳ 明朝" w:hAnsi="ＭＳ 明朝" w:hint="eastAsia"/>
          <w:sz w:val="21"/>
          <w:szCs w:val="22"/>
        </w:rPr>
        <w:t>とは</w:t>
      </w:r>
      <w:r w:rsidRPr="000846F7">
        <w:rPr>
          <w:rFonts w:ascii="ＭＳ 明朝" w:hAnsi="ＭＳ 明朝"/>
          <w:sz w:val="21"/>
          <w:szCs w:val="22"/>
        </w:rPr>
        <w:t>異なる場合があります</w:t>
      </w:r>
      <w:r w:rsidRPr="000846F7">
        <w:rPr>
          <w:rFonts w:ascii="ＭＳ 明朝" w:hAnsi="ＭＳ 明朝" w:hint="eastAsia"/>
          <w:sz w:val="21"/>
          <w:szCs w:val="22"/>
        </w:rPr>
        <w:t>ので（使用できない文字記号があるため）ご注意ください。</w:t>
      </w:r>
    </w:p>
    <w:p w:rsidR="000846F7" w:rsidRPr="000846F7" w:rsidRDefault="000846F7" w:rsidP="000846F7">
      <w:pPr>
        <w:adjustRightInd/>
        <w:ind w:firstLineChars="100" w:firstLine="210"/>
        <w:textAlignment w:val="auto"/>
        <w:rPr>
          <w:rFonts w:ascii="ＭＳ 明朝" w:hAnsi="ＭＳ 明朝"/>
          <w:sz w:val="21"/>
          <w:szCs w:val="22"/>
        </w:rPr>
      </w:pPr>
      <w:r w:rsidRPr="000846F7">
        <w:rPr>
          <w:rFonts w:ascii="ＭＳ 明朝" w:hAnsi="ＭＳ 明朝"/>
          <w:sz w:val="21"/>
          <w:szCs w:val="22"/>
        </w:rPr>
        <w:t>「</w:t>
      </w:r>
      <w:r w:rsidRPr="000846F7">
        <w:rPr>
          <w:sz w:val="21"/>
          <w:szCs w:val="22"/>
        </w:rPr>
        <w:t>label.txt</w:t>
      </w:r>
      <w:r w:rsidRPr="000846F7">
        <w:rPr>
          <w:rFonts w:ascii="ＭＳ 明朝" w:hAnsi="ＭＳ 明朝"/>
          <w:sz w:val="21"/>
          <w:szCs w:val="22"/>
        </w:rPr>
        <w:t>」</w:t>
      </w:r>
      <w:r w:rsidRPr="000846F7">
        <w:rPr>
          <w:rFonts w:ascii="ＭＳ 明朝" w:hAnsi="ＭＳ 明朝" w:hint="eastAsia"/>
          <w:sz w:val="21"/>
          <w:szCs w:val="22"/>
        </w:rPr>
        <w:t>で提供している</w:t>
      </w:r>
      <w:r w:rsidRPr="000846F7">
        <w:rPr>
          <w:rFonts w:ascii="ＭＳ 明朝" w:hAnsi="ＭＳ 明朝"/>
          <w:sz w:val="21"/>
          <w:szCs w:val="22"/>
        </w:rPr>
        <w:t>変数名</w:t>
      </w:r>
      <w:r w:rsidRPr="000846F7">
        <w:rPr>
          <w:rFonts w:ascii="ＭＳ 明朝" w:hAnsi="ＭＳ 明朝" w:hint="eastAsia"/>
          <w:sz w:val="21"/>
          <w:szCs w:val="22"/>
        </w:rPr>
        <w:t>・</w:t>
      </w:r>
      <w:r w:rsidRPr="000846F7">
        <w:rPr>
          <w:rFonts w:ascii="ＭＳ 明朝" w:hAnsi="ＭＳ 明朝"/>
          <w:sz w:val="21"/>
          <w:szCs w:val="22"/>
        </w:rPr>
        <w:t>値ラベル</w:t>
      </w:r>
      <w:r w:rsidRPr="000846F7">
        <w:rPr>
          <w:rFonts w:ascii="ＭＳ 明朝" w:hAnsi="ＭＳ 明朝" w:hint="eastAsia"/>
          <w:sz w:val="21"/>
          <w:szCs w:val="22"/>
        </w:rPr>
        <w:t>は</w:t>
      </w:r>
      <w:r w:rsidRPr="000846F7">
        <w:rPr>
          <w:rFonts w:ascii="ＭＳ 明朝" w:hAnsi="ＭＳ 明朝"/>
          <w:sz w:val="21"/>
          <w:szCs w:val="22"/>
        </w:rPr>
        <w:t>、「</w:t>
      </w:r>
      <w:r w:rsidRPr="000846F7">
        <w:rPr>
          <w:sz w:val="21"/>
          <w:szCs w:val="22"/>
        </w:rPr>
        <w:t>.sav</w:t>
      </w:r>
      <w:r w:rsidRPr="000846F7">
        <w:rPr>
          <w:rFonts w:ascii="ＭＳ 明朝" w:hAnsi="ＭＳ 明朝"/>
          <w:sz w:val="21"/>
          <w:szCs w:val="22"/>
        </w:rPr>
        <w:t>」「</w:t>
      </w:r>
      <w:r w:rsidRPr="000846F7">
        <w:rPr>
          <w:sz w:val="21"/>
          <w:szCs w:val="22"/>
        </w:rPr>
        <w:t>.csv</w:t>
      </w:r>
      <w:r w:rsidRPr="000846F7">
        <w:rPr>
          <w:rFonts w:ascii="ＭＳ 明朝" w:hAnsi="ＭＳ 明朝"/>
          <w:sz w:val="21"/>
          <w:szCs w:val="22"/>
        </w:rPr>
        <w:t>」</w:t>
      </w:r>
      <w:r w:rsidRPr="000846F7">
        <w:rPr>
          <w:rFonts w:ascii="ＭＳ 明朝" w:hAnsi="ＭＳ 明朝" w:hint="eastAsia"/>
          <w:sz w:val="21"/>
          <w:szCs w:val="22"/>
        </w:rPr>
        <w:t>と同一です</w:t>
      </w:r>
      <w:r w:rsidRPr="000846F7">
        <w:rPr>
          <w:rFonts w:ascii="ＭＳ 明朝" w:hAnsi="ＭＳ 明朝"/>
          <w:sz w:val="21"/>
          <w:szCs w:val="22"/>
        </w:rPr>
        <w:t>。</w:t>
      </w:r>
    </w:p>
    <w:p w:rsidR="000846F7" w:rsidRPr="000846F7" w:rsidRDefault="000846F7" w:rsidP="000846F7">
      <w:pPr>
        <w:adjustRightInd/>
        <w:ind w:firstLineChars="100" w:firstLine="210"/>
        <w:textAlignment w:val="auto"/>
        <w:rPr>
          <w:rFonts w:ascii="ＭＳ 明朝" w:hAnsi="ＭＳ 明朝"/>
          <w:sz w:val="21"/>
          <w:szCs w:val="21"/>
        </w:rPr>
      </w:pPr>
    </w:p>
    <w:p w:rsidR="000846F7" w:rsidRPr="000846F7" w:rsidRDefault="000846F7" w:rsidP="000846F7">
      <w:pPr>
        <w:adjustRightInd/>
        <w:ind w:firstLineChars="100" w:firstLine="210"/>
        <w:textAlignment w:val="auto"/>
        <w:rPr>
          <w:rFonts w:ascii="ＭＳ 明朝" w:hAnsi="ＭＳ 明朝"/>
          <w:sz w:val="21"/>
          <w:szCs w:val="21"/>
        </w:rPr>
      </w:pPr>
    </w:p>
    <w:p w:rsidR="001D0E3B" w:rsidRDefault="00546F44">
      <w:pPr>
        <w:rPr>
          <w:sz w:val="21"/>
        </w:rPr>
      </w:pPr>
      <w:r w:rsidRPr="00B50C47">
        <w:rPr>
          <w:rFonts w:hint="eastAsia"/>
          <w:b/>
          <w:sz w:val="21"/>
        </w:rPr>
        <w:t>○</w:t>
      </w:r>
      <w:r w:rsidR="001D0E3B">
        <w:rPr>
          <w:rFonts w:hint="eastAsia"/>
          <w:sz w:val="21"/>
        </w:rPr>
        <w:t>報告書の結果について</w:t>
      </w:r>
    </w:p>
    <w:p w:rsidR="001D0E3B" w:rsidRDefault="001D0E3B">
      <w:pPr>
        <w:rPr>
          <w:sz w:val="21"/>
        </w:rPr>
      </w:pPr>
    </w:p>
    <w:p w:rsidR="001D0E3B" w:rsidRDefault="001D0E3B">
      <w:pPr>
        <w:ind w:firstLineChars="100" w:firstLine="210"/>
        <w:rPr>
          <w:rFonts w:hint="eastAsia"/>
          <w:sz w:val="21"/>
        </w:rPr>
      </w:pPr>
      <w:r>
        <w:rPr>
          <w:rFonts w:hint="eastAsia"/>
          <w:sz w:val="21"/>
        </w:rPr>
        <w:t>本データの単純集計結果は、基本的には当データアーカイブのウェブ上に掲載している数値と一致しますが、注意が必要な箇所について以下に示しました。なお、ウェブ上に掲載した数値と報告書の数値が一致しない箇所がありますので、報告書の結果と比較する際には注意してください。また、実数回答の</w:t>
      </w:r>
      <w:r>
        <w:rPr>
          <w:rFonts w:hint="eastAsia"/>
          <w:sz w:val="21"/>
        </w:rPr>
        <w:t>N</w:t>
      </w:r>
      <w:r>
        <w:rPr>
          <w:rFonts w:hint="eastAsia"/>
          <w:sz w:val="21"/>
        </w:rPr>
        <w:t>数は、無回答のケースを除外した数となっています。</w:t>
      </w:r>
    </w:p>
    <w:p w:rsidR="001D0E3B" w:rsidRDefault="001D0E3B">
      <w:pPr>
        <w:rPr>
          <w:rFonts w:hint="eastAsia"/>
          <w:sz w:val="21"/>
        </w:rPr>
      </w:pPr>
    </w:p>
    <w:p w:rsidR="001D0E3B" w:rsidRDefault="001D0E3B">
      <w:pPr>
        <w:ind w:left="1800" w:hangingChars="857" w:hanging="1800"/>
        <w:rPr>
          <w:rFonts w:hint="eastAsia"/>
          <w:sz w:val="21"/>
        </w:rPr>
      </w:pPr>
      <w:r>
        <w:rPr>
          <w:rFonts w:hint="eastAsia"/>
          <w:sz w:val="21"/>
        </w:rPr>
        <w:t>・問</w:t>
      </w:r>
      <w:r>
        <w:rPr>
          <w:rFonts w:hint="eastAsia"/>
          <w:sz w:val="21"/>
        </w:rPr>
        <w:t>8</w:t>
      </w:r>
      <w:r>
        <w:rPr>
          <w:rFonts w:hint="eastAsia"/>
          <w:sz w:val="21"/>
        </w:rPr>
        <w:t>（</w:t>
      </w:r>
      <w:r>
        <w:rPr>
          <w:rFonts w:hint="eastAsia"/>
          <w:sz w:val="21"/>
        </w:rPr>
        <w:t>q08a</w:t>
      </w:r>
      <w:r>
        <w:rPr>
          <w:rFonts w:hint="eastAsia"/>
          <w:sz w:val="21"/>
        </w:rPr>
        <w:t>）…　ウェブ上に掲載している平均値</w:t>
      </w:r>
      <w:r>
        <w:rPr>
          <w:rFonts w:hint="eastAsia"/>
          <w:sz w:val="21"/>
        </w:rPr>
        <w:t>55.4</w:t>
      </w:r>
      <w:r>
        <w:rPr>
          <w:rFonts w:hint="eastAsia"/>
          <w:sz w:val="21"/>
        </w:rPr>
        <w:t>歳は、データを有配偶のみ（</w:t>
      </w:r>
      <w:r>
        <w:rPr>
          <w:rFonts w:hint="eastAsia"/>
          <w:sz w:val="21"/>
        </w:rPr>
        <w:t>q01</w:t>
      </w:r>
      <w:r>
        <w:rPr>
          <w:rFonts w:hint="eastAsia"/>
          <w:sz w:val="21"/>
        </w:rPr>
        <w:t>＝</w:t>
      </w:r>
      <w:r>
        <w:rPr>
          <w:rFonts w:hint="eastAsia"/>
          <w:sz w:val="21"/>
        </w:rPr>
        <w:t>1</w:t>
      </w:r>
      <w:r>
        <w:rPr>
          <w:rFonts w:hint="eastAsia"/>
          <w:sz w:val="21"/>
        </w:rPr>
        <w:t>）の</w:t>
      </w:r>
      <w:r>
        <w:rPr>
          <w:rFonts w:hint="eastAsia"/>
          <w:sz w:val="21"/>
        </w:rPr>
        <w:t>N=2923</w:t>
      </w:r>
      <w:r>
        <w:rPr>
          <w:rFonts w:hint="eastAsia"/>
          <w:sz w:val="21"/>
        </w:rPr>
        <w:t>で集計した値となっています。</w:t>
      </w:r>
    </w:p>
    <w:p w:rsidR="001D0E3B" w:rsidRDefault="001D0E3B">
      <w:pPr>
        <w:rPr>
          <w:rFonts w:hint="eastAsia"/>
          <w:sz w:val="21"/>
        </w:rPr>
      </w:pPr>
    </w:p>
    <w:p w:rsidR="001D0E3B" w:rsidRDefault="001D0E3B">
      <w:pPr>
        <w:rPr>
          <w:rFonts w:hint="eastAsia"/>
          <w:sz w:val="21"/>
        </w:rPr>
      </w:pPr>
    </w:p>
    <w:p w:rsidR="001D0E3B" w:rsidRDefault="00546F44">
      <w:pPr>
        <w:rPr>
          <w:sz w:val="21"/>
        </w:rPr>
      </w:pPr>
      <w:r w:rsidRPr="00B50C47">
        <w:rPr>
          <w:rFonts w:hint="eastAsia"/>
          <w:b/>
          <w:sz w:val="21"/>
        </w:rPr>
        <w:t>○</w:t>
      </w:r>
      <w:r w:rsidR="001D0E3B">
        <w:rPr>
          <w:rFonts w:hint="eastAsia"/>
          <w:sz w:val="21"/>
        </w:rPr>
        <w:t>欠損値について（無回答と非該当）</w:t>
      </w:r>
    </w:p>
    <w:p w:rsidR="001D0E3B" w:rsidRDefault="001D0E3B">
      <w:pPr>
        <w:rPr>
          <w:sz w:val="21"/>
        </w:rPr>
      </w:pPr>
    </w:p>
    <w:p w:rsidR="001D0E3B" w:rsidRDefault="001D0E3B">
      <w:pPr>
        <w:ind w:firstLineChars="100" w:firstLine="210"/>
        <w:rPr>
          <w:sz w:val="21"/>
        </w:rPr>
      </w:pPr>
      <w:r>
        <w:rPr>
          <w:rFonts w:hint="eastAsia"/>
          <w:sz w:val="21"/>
        </w:rPr>
        <w:t>基本的にはデータのうち、「無回答」には</w:t>
      </w:r>
      <w:r>
        <w:rPr>
          <w:sz w:val="21"/>
        </w:rPr>
        <w:t>9</w:t>
      </w:r>
      <w:r>
        <w:rPr>
          <w:rFonts w:hint="eastAsia"/>
          <w:sz w:val="21"/>
        </w:rPr>
        <w:t>ないし</w:t>
      </w:r>
      <w:r>
        <w:rPr>
          <w:sz w:val="21"/>
        </w:rPr>
        <w:t>99</w:t>
      </w:r>
      <w:r>
        <w:rPr>
          <w:rFonts w:hint="eastAsia"/>
          <w:sz w:val="21"/>
        </w:rPr>
        <w:t>…の値が付されています。また実数を記入する設問の無回答は欠損値に指定してあります。「非該当」には</w:t>
      </w:r>
      <w:r>
        <w:rPr>
          <w:rFonts w:hint="eastAsia"/>
          <w:sz w:val="21"/>
        </w:rPr>
        <w:t>8</w:t>
      </w:r>
      <w:r>
        <w:rPr>
          <w:rFonts w:hint="eastAsia"/>
          <w:sz w:val="21"/>
        </w:rPr>
        <w:t>、</w:t>
      </w:r>
      <w:r>
        <w:rPr>
          <w:rFonts w:hint="eastAsia"/>
          <w:sz w:val="21"/>
        </w:rPr>
        <w:t>98</w:t>
      </w:r>
      <w:r>
        <w:rPr>
          <w:rFonts w:hint="eastAsia"/>
          <w:sz w:val="21"/>
        </w:rPr>
        <w:t>等の値が付されており、欠損値に指定してあります。</w:t>
      </w:r>
    </w:p>
    <w:p w:rsidR="001D0E3B" w:rsidRDefault="001D0E3B">
      <w:pPr>
        <w:rPr>
          <w:sz w:val="21"/>
        </w:rPr>
      </w:pPr>
    </w:p>
    <w:p w:rsidR="001D0E3B" w:rsidRDefault="001D0E3B">
      <w:pPr>
        <w:rPr>
          <w:sz w:val="21"/>
        </w:rPr>
      </w:pPr>
    </w:p>
    <w:p w:rsidR="001D0E3B" w:rsidRDefault="00546F44">
      <w:pPr>
        <w:rPr>
          <w:sz w:val="21"/>
        </w:rPr>
      </w:pPr>
      <w:r w:rsidRPr="00B50C47">
        <w:rPr>
          <w:rFonts w:hint="eastAsia"/>
          <w:b/>
          <w:sz w:val="21"/>
        </w:rPr>
        <w:t>○</w:t>
      </w:r>
      <w:r w:rsidR="001D0E3B">
        <w:rPr>
          <w:rFonts w:hint="eastAsia"/>
          <w:sz w:val="21"/>
        </w:rPr>
        <w:t>多重回答について</w:t>
      </w:r>
    </w:p>
    <w:p w:rsidR="001D0E3B" w:rsidRDefault="001D0E3B">
      <w:pPr>
        <w:rPr>
          <w:sz w:val="21"/>
        </w:rPr>
      </w:pPr>
    </w:p>
    <w:p w:rsidR="001D0E3B" w:rsidRDefault="001D0E3B">
      <w:pPr>
        <w:ind w:firstLineChars="100" w:firstLine="210"/>
        <w:rPr>
          <w:sz w:val="21"/>
        </w:rPr>
      </w:pPr>
      <w:r>
        <w:rPr>
          <w:rFonts w:hint="eastAsia"/>
          <w:sz w:val="21"/>
        </w:rPr>
        <w:t>多重回答のデータは、基本的に「</w:t>
      </w:r>
      <w:r>
        <w:rPr>
          <w:rFonts w:hint="eastAsia"/>
          <w:sz w:val="21"/>
        </w:rPr>
        <w:t>1</w:t>
      </w:r>
      <w:r>
        <w:rPr>
          <w:rFonts w:hint="eastAsia"/>
          <w:sz w:val="21"/>
        </w:rPr>
        <w:t>または</w:t>
      </w:r>
      <w:r>
        <w:rPr>
          <w:rFonts w:hint="eastAsia"/>
          <w:sz w:val="21"/>
        </w:rPr>
        <w:t>0</w:t>
      </w:r>
      <w:r>
        <w:rPr>
          <w:rFonts w:hint="eastAsia"/>
          <w:sz w:val="21"/>
        </w:rPr>
        <w:t>」で入っており、</w:t>
      </w:r>
      <w:r>
        <w:rPr>
          <w:sz w:val="21"/>
        </w:rPr>
        <w:t>1</w:t>
      </w:r>
      <w:r>
        <w:rPr>
          <w:rFonts w:hint="eastAsia"/>
          <w:sz w:val="21"/>
        </w:rPr>
        <w:t>＝「回答あり」、</w:t>
      </w:r>
      <w:r>
        <w:rPr>
          <w:sz w:val="21"/>
        </w:rPr>
        <w:t>0</w:t>
      </w:r>
      <w:r>
        <w:rPr>
          <w:rFonts w:hint="eastAsia"/>
          <w:sz w:val="21"/>
        </w:rPr>
        <w:t>＝「回答なし」で、無回答には「</w:t>
      </w:r>
      <w:r>
        <w:rPr>
          <w:rFonts w:hint="eastAsia"/>
          <w:sz w:val="21"/>
        </w:rPr>
        <w:t>9</w:t>
      </w:r>
      <w:r>
        <w:rPr>
          <w:rFonts w:hint="eastAsia"/>
          <w:sz w:val="21"/>
        </w:rPr>
        <w:t>」が入っています。また、非該当は「</w:t>
      </w:r>
      <w:r>
        <w:rPr>
          <w:rFonts w:hint="eastAsia"/>
          <w:sz w:val="21"/>
        </w:rPr>
        <w:t>8</w:t>
      </w:r>
      <w:r>
        <w:rPr>
          <w:rFonts w:hint="eastAsia"/>
          <w:sz w:val="21"/>
        </w:rPr>
        <w:t>」となっており、欠損値に指定してあります。</w:t>
      </w:r>
    </w:p>
    <w:p w:rsidR="001D0E3B" w:rsidRDefault="001D0E3B">
      <w:pPr>
        <w:rPr>
          <w:rFonts w:hint="eastAsia"/>
          <w:sz w:val="21"/>
        </w:rPr>
      </w:pPr>
      <w:r>
        <w:rPr>
          <w:rFonts w:hint="eastAsia"/>
          <w:sz w:val="21"/>
        </w:rPr>
        <w:t xml:space="preserve">　</w:t>
      </w:r>
    </w:p>
    <w:p w:rsidR="001D0E3B" w:rsidRDefault="001D0E3B">
      <w:pPr>
        <w:rPr>
          <w:sz w:val="21"/>
        </w:rPr>
      </w:pPr>
    </w:p>
    <w:p w:rsidR="001D0E3B" w:rsidRDefault="00546F44">
      <w:pPr>
        <w:rPr>
          <w:sz w:val="21"/>
        </w:rPr>
      </w:pPr>
      <w:r w:rsidRPr="00B50C47">
        <w:rPr>
          <w:rFonts w:hint="eastAsia"/>
          <w:b/>
          <w:sz w:val="21"/>
        </w:rPr>
        <w:t>○</w:t>
      </w:r>
      <w:r w:rsidR="001D0E3B">
        <w:rPr>
          <w:rFonts w:hint="eastAsia"/>
          <w:sz w:val="21"/>
        </w:rPr>
        <w:t>調査地点の地方ブロック（変数名：</w:t>
      </w:r>
      <w:r w:rsidR="001D0E3B">
        <w:rPr>
          <w:rFonts w:hint="eastAsia"/>
          <w:sz w:val="21"/>
        </w:rPr>
        <w:t>district</w:t>
      </w:r>
      <w:r w:rsidR="001D0E3B">
        <w:rPr>
          <w:rFonts w:hint="eastAsia"/>
          <w:sz w:val="21"/>
        </w:rPr>
        <w:t>）について</w:t>
      </w:r>
      <w:r w:rsidR="001D0E3B">
        <w:rPr>
          <w:sz w:val="21"/>
        </w:rPr>
        <w:br/>
      </w:r>
    </w:p>
    <w:p w:rsidR="001D0E3B" w:rsidRDefault="001D0E3B">
      <w:pPr>
        <w:rPr>
          <w:rFonts w:hint="eastAsia"/>
          <w:sz w:val="21"/>
        </w:rPr>
      </w:pPr>
      <w:r>
        <w:rPr>
          <w:rFonts w:hint="eastAsia"/>
          <w:sz w:val="21"/>
        </w:rPr>
        <w:t xml:space="preserve">　各地方に区分される都道府県は次のとおりとなっています。</w:t>
      </w:r>
      <w:r>
        <w:rPr>
          <w:sz w:val="21"/>
        </w:rPr>
        <w:br/>
      </w:r>
      <w:r>
        <w:rPr>
          <w:rFonts w:hint="eastAsia"/>
          <w:sz w:val="21"/>
        </w:rPr>
        <w:t xml:space="preserve">　１　北海道・東北：北海道、青森県、岩手県、宮城県、秋田県、山形県、福島県</w:t>
      </w:r>
    </w:p>
    <w:p w:rsidR="001D0E3B" w:rsidRDefault="001D0E3B">
      <w:pPr>
        <w:rPr>
          <w:rFonts w:hint="eastAsia"/>
          <w:sz w:val="21"/>
        </w:rPr>
      </w:pPr>
      <w:r>
        <w:rPr>
          <w:rFonts w:hint="eastAsia"/>
          <w:sz w:val="21"/>
        </w:rPr>
        <w:t xml:space="preserve">　２　関東・甲信　：茨城県、栃木県、群馬県、埼玉県、千葉県、東京都、神奈川県、山梨県、長野県</w:t>
      </w:r>
    </w:p>
    <w:p w:rsidR="001D0E3B" w:rsidRDefault="001D0E3B">
      <w:pPr>
        <w:ind w:firstLineChars="100" w:firstLine="210"/>
        <w:rPr>
          <w:rFonts w:hint="eastAsia"/>
          <w:sz w:val="21"/>
        </w:rPr>
      </w:pPr>
      <w:r>
        <w:rPr>
          <w:rFonts w:hint="eastAsia"/>
          <w:sz w:val="21"/>
        </w:rPr>
        <w:t>３　北陸　　　　：新潟県、富山県、石川県、福井県</w:t>
      </w:r>
    </w:p>
    <w:p w:rsidR="001D0E3B" w:rsidRDefault="001D0E3B">
      <w:pPr>
        <w:rPr>
          <w:rFonts w:hint="eastAsia"/>
          <w:sz w:val="21"/>
        </w:rPr>
      </w:pPr>
      <w:r>
        <w:rPr>
          <w:rFonts w:hint="eastAsia"/>
          <w:sz w:val="21"/>
        </w:rPr>
        <w:t xml:space="preserve">　４　東海　　　　：岐阜県、静岡県、愛知県、三重県</w:t>
      </w:r>
    </w:p>
    <w:p w:rsidR="001D0E3B" w:rsidRDefault="001D0E3B">
      <w:pPr>
        <w:rPr>
          <w:rFonts w:hint="eastAsia"/>
          <w:sz w:val="21"/>
        </w:rPr>
      </w:pPr>
      <w:r>
        <w:rPr>
          <w:rFonts w:hint="eastAsia"/>
          <w:sz w:val="21"/>
        </w:rPr>
        <w:t xml:space="preserve">　５　近畿　　　　：滋賀県、京都府、大阪府、兵庫県、奈良県、和歌山県</w:t>
      </w:r>
    </w:p>
    <w:p w:rsidR="001D0E3B" w:rsidRDefault="001D0E3B">
      <w:pPr>
        <w:rPr>
          <w:rFonts w:hint="eastAsia"/>
          <w:sz w:val="21"/>
        </w:rPr>
      </w:pPr>
      <w:r>
        <w:rPr>
          <w:rFonts w:hint="eastAsia"/>
          <w:sz w:val="21"/>
        </w:rPr>
        <w:t xml:space="preserve">　６　中国　　　　：鳥取県、島根県、岡山県、広島県、山口県</w:t>
      </w:r>
    </w:p>
    <w:p w:rsidR="001D0E3B" w:rsidRDefault="001D0E3B">
      <w:pPr>
        <w:rPr>
          <w:rFonts w:hint="eastAsia"/>
          <w:sz w:val="21"/>
        </w:rPr>
      </w:pPr>
      <w:r>
        <w:rPr>
          <w:rFonts w:hint="eastAsia"/>
          <w:sz w:val="21"/>
        </w:rPr>
        <w:t xml:space="preserve">　７　四国　　　　：徳島県、香川県、愛媛県、高知県</w:t>
      </w:r>
    </w:p>
    <w:p w:rsidR="001D0E3B" w:rsidRDefault="001D0E3B">
      <w:pPr>
        <w:rPr>
          <w:rFonts w:hint="eastAsia"/>
          <w:sz w:val="21"/>
        </w:rPr>
      </w:pPr>
      <w:r>
        <w:rPr>
          <w:rFonts w:hint="eastAsia"/>
          <w:sz w:val="21"/>
        </w:rPr>
        <w:t xml:space="preserve">　８　九州・沖縄　：福岡県、佐賀県、長崎県、熊本県、大分県、宮崎県、鹿児島県、沖縄県</w:t>
      </w:r>
    </w:p>
    <w:p w:rsidR="001D0E3B" w:rsidRDefault="001D0E3B">
      <w:pPr>
        <w:rPr>
          <w:rFonts w:hint="eastAsia"/>
          <w:sz w:val="21"/>
        </w:rPr>
      </w:pPr>
    </w:p>
    <w:p w:rsidR="00546F44" w:rsidRDefault="00546F44">
      <w:pPr>
        <w:rPr>
          <w:rFonts w:hint="eastAsia"/>
          <w:sz w:val="21"/>
        </w:rPr>
      </w:pPr>
    </w:p>
    <w:p w:rsidR="00546F44" w:rsidRDefault="00546F44" w:rsidP="00546F44">
      <w:pPr>
        <w:rPr>
          <w:rFonts w:hint="eastAsia"/>
          <w:sz w:val="21"/>
        </w:rPr>
      </w:pPr>
      <w:r w:rsidRPr="00B50C47">
        <w:rPr>
          <w:rFonts w:hint="eastAsia"/>
          <w:b/>
          <w:sz w:val="21"/>
        </w:rPr>
        <w:t>○</w:t>
      </w:r>
      <w:r>
        <w:rPr>
          <w:rFonts w:hint="eastAsia"/>
          <w:sz w:val="21"/>
        </w:rPr>
        <w:t>二次分析の結果発表について</w:t>
      </w:r>
    </w:p>
    <w:p w:rsidR="00546F44" w:rsidRDefault="00546F44" w:rsidP="00546F44">
      <w:pPr>
        <w:rPr>
          <w:rFonts w:hint="eastAsia"/>
          <w:sz w:val="21"/>
        </w:rPr>
      </w:pPr>
    </w:p>
    <w:p w:rsidR="00546F44" w:rsidRDefault="00546F44" w:rsidP="00546F44">
      <w:pPr>
        <w:rPr>
          <w:rFonts w:hint="eastAsia"/>
          <w:sz w:val="21"/>
        </w:rPr>
      </w:pPr>
      <w:r>
        <w:rPr>
          <w:rFonts w:hint="eastAsia"/>
          <w:sz w:val="21"/>
        </w:rPr>
        <w:t xml:space="preserve">　二次分析の結果を発表する際には、個票データについて以下の文を付することにより、</w:t>
      </w:r>
      <w:r w:rsidRPr="00D6699E">
        <w:rPr>
          <w:rFonts w:hint="eastAsia"/>
          <w:b/>
          <w:sz w:val="21"/>
          <w:szCs w:val="21"/>
          <w:u w:val="single"/>
        </w:rPr>
        <w:t>個票データの出典を明記</w:t>
      </w:r>
      <w:r>
        <w:rPr>
          <w:rFonts w:hint="eastAsia"/>
          <w:sz w:val="21"/>
        </w:rPr>
        <w:t>してください。</w:t>
      </w:r>
    </w:p>
    <w:p w:rsidR="00546F44" w:rsidRDefault="00546F44" w:rsidP="00546F44">
      <w:pPr>
        <w:rPr>
          <w:rFonts w:hint="eastAsia"/>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6"/>
      </w:tblGrid>
      <w:tr w:rsidR="00546F44" w:rsidRPr="00417B95" w:rsidTr="00417B95">
        <w:tc>
          <w:tcPr>
            <w:tcW w:w="9836" w:type="dxa"/>
            <w:shd w:val="clear" w:color="auto" w:fill="auto"/>
          </w:tcPr>
          <w:p w:rsidR="00546F44" w:rsidRPr="00417B95" w:rsidRDefault="00546F44" w:rsidP="00417B95">
            <w:pPr>
              <w:ind w:leftChars="36" w:left="235" w:hangingChars="71" w:hanging="149"/>
              <w:rPr>
                <w:rFonts w:hint="eastAsia"/>
                <w:sz w:val="21"/>
              </w:rPr>
            </w:pPr>
          </w:p>
          <w:p w:rsidR="00546F44" w:rsidRPr="00417B95" w:rsidRDefault="00546F44" w:rsidP="00417B95">
            <w:pPr>
              <w:tabs>
                <w:tab w:val="left" w:pos="9120"/>
              </w:tabs>
              <w:ind w:leftChars="98" w:left="235" w:rightChars="108" w:right="259"/>
              <w:rPr>
                <w:rFonts w:hint="eastAsia"/>
                <w:sz w:val="21"/>
              </w:rPr>
            </w:pPr>
            <w:r w:rsidRPr="00417B95">
              <w:rPr>
                <w:rFonts w:hint="eastAsia"/>
                <w:sz w:val="21"/>
              </w:rPr>
              <w:t>〔二次分析〕に当たり、東京大学社会科学研究所附属日本社会研究情報センター</w:t>
            </w:r>
            <w:r w:rsidRPr="00417B95">
              <w:rPr>
                <w:rFonts w:hint="eastAsia"/>
                <w:sz w:val="21"/>
              </w:rPr>
              <w:t>SSJ</w:t>
            </w:r>
            <w:r w:rsidRPr="00417B95">
              <w:rPr>
                <w:rFonts w:hint="eastAsia"/>
                <w:sz w:val="21"/>
              </w:rPr>
              <w:t>データアーカイブから〔「</w:t>
            </w:r>
            <w:r w:rsidRPr="00417B95">
              <w:rPr>
                <w:rFonts w:hint="eastAsia"/>
                <w:b/>
                <w:sz w:val="21"/>
              </w:rPr>
              <w:t>全国調査「戦後日本の家族の歩み」</w:t>
            </w:r>
            <w:r w:rsidR="00842AFE" w:rsidRPr="00417B95">
              <w:rPr>
                <w:b/>
              </w:rPr>
              <w:t>（</w:t>
            </w:r>
            <w:r w:rsidR="00842AFE" w:rsidRPr="00417B95">
              <w:rPr>
                <w:b/>
              </w:rPr>
              <w:t>NFRJ-S01</w:t>
            </w:r>
            <w:r w:rsidR="00842AFE" w:rsidRPr="00417B95">
              <w:rPr>
                <w:b/>
              </w:rPr>
              <w:t>）</w:t>
            </w:r>
            <w:r w:rsidRPr="00417B95">
              <w:rPr>
                <w:rFonts w:hint="eastAsia"/>
                <w:sz w:val="21"/>
              </w:rPr>
              <w:t>」（</w:t>
            </w:r>
            <w:r w:rsidRPr="00417B95">
              <w:rPr>
                <w:rFonts w:hint="eastAsia"/>
                <w:b/>
                <w:sz w:val="21"/>
              </w:rPr>
              <w:t>日本家族社会学会　全国家族調査委員会</w:t>
            </w:r>
            <w:r w:rsidRPr="00417B95">
              <w:rPr>
                <w:rFonts w:hint="eastAsia"/>
                <w:sz w:val="21"/>
              </w:rPr>
              <w:t>）〕の個票データの提供を受けました。</w:t>
            </w:r>
          </w:p>
          <w:p w:rsidR="00546F44" w:rsidRPr="00417B95" w:rsidRDefault="00546F44" w:rsidP="00A863CD">
            <w:pPr>
              <w:rPr>
                <w:sz w:val="21"/>
              </w:rPr>
            </w:pPr>
          </w:p>
          <w:p w:rsidR="0037568F" w:rsidRPr="00417B95" w:rsidRDefault="00546F44" w:rsidP="00417B95">
            <w:pPr>
              <w:ind w:firstLineChars="200" w:firstLine="420"/>
              <w:rPr>
                <w:rFonts w:hint="eastAsia"/>
                <w:sz w:val="22"/>
                <w:szCs w:val="22"/>
              </w:rPr>
            </w:pPr>
            <w:r w:rsidRPr="00417B95">
              <w:rPr>
                <w:sz w:val="21"/>
              </w:rPr>
              <w:t>The data for this secondary analysis, "</w:t>
            </w:r>
            <w:r w:rsidRPr="00417B95">
              <w:rPr>
                <w:rFonts w:hint="eastAsia"/>
                <w:sz w:val="21"/>
              </w:rPr>
              <w:t xml:space="preserve"> </w:t>
            </w:r>
            <w:r w:rsidRPr="00417B95">
              <w:rPr>
                <w:rFonts w:hint="eastAsia"/>
                <w:b/>
                <w:sz w:val="21"/>
              </w:rPr>
              <w:t xml:space="preserve">National Family Research of Japan </w:t>
            </w:r>
            <w:r w:rsidRPr="00417B95">
              <w:rPr>
                <w:rFonts w:hint="eastAsia"/>
                <w:b/>
                <w:sz w:val="21"/>
              </w:rPr>
              <w:t>：</w:t>
            </w:r>
            <w:r w:rsidRPr="00417B95">
              <w:rPr>
                <w:rFonts w:hint="eastAsia"/>
                <w:b/>
                <w:sz w:val="21"/>
              </w:rPr>
              <w:t>Special Survey 2001</w:t>
            </w:r>
            <w:r w:rsidR="0037568F" w:rsidRPr="00417B95">
              <w:rPr>
                <w:rFonts w:hint="eastAsia"/>
                <w:sz w:val="22"/>
                <w:szCs w:val="22"/>
              </w:rPr>
              <w:t>，</w:t>
            </w:r>
          </w:p>
          <w:p w:rsidR="00546F44" w:rsidRPr="00417B95" w:rsidRDefault="0037568F" w:rsidP="00417B95">
            <w:pPr>
              <w:ind w:firstLineChars="200" w:firstLine="420"/>
              <w:rPr>
                <w:rFonts w:hint="eastAsia"/>
                <w:sz w:val="21"/>
              </w:rPr>
            </w:pPr>
            <w:r w:rsidRPr="00417B95">
              <w:rPr>
                <w:b/>
                <w:sz w:val="21"/>
                <w:szCs w:val="21"/>
              </w:rPr>
              <w:t xml:space="preserve">The National Family Research committee of the </w:t>
            </w:r>
            <w:smartTag w:uri="urn:schemas-microsoft-com:office:smarttags" w:element="country-region">
              <w:smartTag w:uri="urn:schemas-microsoft-com:office:smarttags" w:element="place">
                <w:r w:rsidRPr="00417B95">
                  <w:rPr>
                    <w:b/>
                    <w:sz w:val="21"/>
                    <w:szCs w:val="21"/>
                  </w:rPr>
                  <w:t>Japan</w:t>
                </w:r>
              </w:smartTag>
            </w:smartTag>
            <w:r w:rsidRPr="00417B95">
              <w:rPr>
                <w:b/>
                <w:sz w:val="21"/>
                <w:szCs w:val="21"/>
              </w:rPr>
              <w:t xml:space="preserve"> Society of Family Sociology</w:t>
            </w:r>
            <w:r w:rsidR="00546F44" w:rsidRPr="00417B95">
              <w:rPr>
                <w:sz w:val="21"/>
              </w:rPr>
              <w:t>"</w:t>
            </w:r>
          </w:p>
          <w:p w:rsidR="00546F44" w:rsidRPr="00417B95" w:rsidRDefault="00546F44" w:rsidP="00417B95">
            <w:pPr>
              <w:ind w:firstLineChars="200" w:firstLine="420"/>
              <w:rPr>
                <w:rFonts w:hint="eastAsia"/>
                <w:sz w:val="21"/>
              </w:rPr>
            </w:pPr>
            <w:r w:rsidRPr="00417B95">
              <w:rPr>
                <w:sz w:val="21"/>
              </w:rPr>
              <w:t xml:space="preserve">was provided by the Social Science Japan Data Archive, </w:t>
            </w:r>
            <w:smartTag w:uri="urn:schemas-microsoft-com:office:smarttags" w:element="place">
              <w:smartTag w:uri="urn:schemas-microsoft-com:office:smarttags" w:element="PlaceName">
                <w:r w:rsidRPr="00417B95">
                  <w:rPr>
                    <w:sz w:val="21"/>
                  </w:rPr>
                  <w:t>Information</w:t>
                </w:r>
              </w:smartTag>
              <w:r w:rsidRPr="00417B95">
                <w:rPr>
                  <w:sz w:val="21"/>
                </w:rPr>
                <w:t xml:space="preserve"> </w:t>
              </w:r>
              <w:smartTag w:uri="urn:schemas-microsoft-com:office:smarttags" w:element="PlaceType">
                <w:r w:rsidRPr="00417B95">
                  <w:rPr>
                    <w:sz w:val="21"/>
                  </w:rPr>
                  <w:t>Center</w:t>
                </w:r>
              </w:smartTag>
            </w:smartTag>
            <w:r w:rsidRPr="00417B95">
              <w:rPr>
                <w:sz w:val="21"/>
              </w:rPr>
              <w:t xml:space="preserve"> for Social Science </w:t>
            </w:r>
          </w:p>
          <w:p w:rsidR="00546F44" w:rsidRPr="00417B95" w:rsidRDefault="00546F44" w:rsidP="00417B95">
            <w:pPr>
              <w:ind w:firstLineChars="200" w:firstLine="420"/>
              <w:rPr>
                <w:rFonts w:hint="eastAsia"/>
                <w:sz w:val="21"/>
              </w:rPr>
            </w:pPr>
            <w:r w:rsidRPr="00417B95">
              <w:rPr>
                <w:sz w:val="21"/>
              </w:rPr>
              <w:t xml:space="preserve">Research on </w:t>
            </w:r>
            <w:smartTag w:uri="urn:schemas-microsoft-com:office:smarttags" w:element="country-region">
              <w:r w:rsidRPr="00417B95">
                <w:rPr>
                  <w:sz w:val="21"/>
                </w:rPr>
                <w:t>Japan</w:t>
              </w:r>
            </w:smartTag>
            <w:r w:rsidRPr="00417B95">
              <w:rPr>
                <w:sz w:val="21"/>
              </w:rPr>
              <w:t xml:space="preserve">, </w:t>
            </w:r>
            <w:smartTag w:uri="urn:schemas-microsoft-com:office:smarttags" w:element="PlaceType">
              <w:r w:rsidRPr="00417B95">
                <w:rPr>
                  <w:sz w:val="21"/>
                </w:rPr>
                <w:t>Institute</w:t>
              </w:r>
            </w:smartTag>
            <w:r w:rsidRPr="00417B95">
              <w:rPr>
                <w:sz w:val="21"/>
              </w:rPr>
              <w:t xml:space="preserve"> of </w:t>
            </w:r>
            <w:smartTag w:uri="urn:schemas-microsoft-com:office:smarttags" w:element="PlaceName">
              <w:r w:rsidRPr="00417B95">
                <w:rPr>
                  <w:sz w:val="21"/>
                </w:rPr>
                <w:t>Social Science</w:t>
              </w:r>
            </w:smartTag>
            <w:r w:rsidRPr="00417B95">
              <w:rPr>
                <w:sz w:val="21"/>
              </w:rPr>
              <w:t xml:space="preserve">, The </w:t>
            </w:r>
            <w:smartTag w:uri="urn:schemas-microsoft-com:office:smarttags" w:element="place">
              <w:smartTag w:uri="urn:schemas-microsoft-com:office:smarttags" w:element="PlaceType">
                <w:r w:rsidRPr="00417B95">
                  <w:rPr>
                    <w:sz w:val="21"/>
                  </w:rPr>
                  <w:t>University</w:t>
                </w:r>
              </w:smartTag>
              <w:r w:rsidRPr="00417B95">
                <w:rPr>
                  <w:sz w:val="21"/>
                </w:rPr>
                <w:t xml:space="preserve"> of </w:t>
              </w:r>
              <w:smartTag w:uri="urn:schemas-microsoft-com:office:smarttags" w:element="PlaceName">
                <w:r w:rsidRPr="00417B95">
                  <w:rPr>
                    <w:sz w:val="21"/>
                  </w:rPr>
                  <w:t>Tokyo</w:t>
                </w:r>
              </w:smartTag>
            </w:smartTag>
            <w:r w:rsidRPr="00417B95">
              <w:rPr>
                <w:sz w:val="21"/>
              </w:rPr>
              <w:t>.</w:t>
            </w:r>
          </w:p>
          <w:p w:rsidR="00546F44" w:rsidRPr="00417B95" w:rsidRDefault="00546F44" w:rsidP="00A863CD">
            <w:pPr>
              <w:rPr>
                <w:rFonts w:hint="eastAsia"/>
                <w:sz w:val="21"/>
              </w:rPr>
            </w:pPr>
          </w:p>
        </w:tc>
      </w:tr>
    </w:tbl>
    <w:p w:rsidR="001D0E3B" w:rsidRPr="00546F44" w:rsidRDefault="001D0E3B">
      <w:pPr>
        <w:rPr>
          <w:rFonts w:hint="eastAsia"/>
          <w:sz w:val="21"/>
        </w:rPr>
      </w:pPr>
    </w:p>
    <w:sectPr w:rsidR="001D0E3B" w:rsidRPr="00546F44">
      <w:footerReference w:type="even" r:id="rId6"/>
      <w:footerReference w:type="default" r:id="rId7"/>
      <w:pgSz w:w="11906" w:h="16838" w:code="9"/>
      <w:pgMar w:top="1418" w:right="1134" w:bottom="1418"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B95" w:rsidRDefault="00417B95">
      <w:r>
        <w:separator/>
      </w:r>
    </w:p>
  </w:endnote>
  <w:endnote w:type="continuationSeparator" w:id="0">
    <w:p w:rsidR="00417B95" w:rsidRDefault="0041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E3B" w:rsidRDefault="001D0E3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D0E3B" w:rsidRDefault="001D0E3B">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E3B" w:rsidRDefault="001D0E3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C0AF8">
      <w:rPr>
        <w:rStyle w:val="a4"/>
        <w:noProof/>
      </w:rPr>
      <w:t>1</w:t>
    </w:r>
    <w:r>
      <w:rPr>
        <w:rStyle w:val="a4"/>
      </w:rPr>
      <w:fldChar w:fldCharType="end"/>
    </w:r>
  </w:p>
  <w:p w:rsidR="001D0E3B" w:rsidRDefault="001D0E3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B95" w:rsidRDefault="00417B95">
      <w:r>
        <w:separator/>
      </w:r>
    </w:p>
  </w:footnote>
  <w:footnote w:type="continuationSeparator" w:id="0">
    <w:p w:rsidR="00417B95" w:rsidRDefault="00417B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oNotHyphenateCaps/>
  <w:drawingGridHorizontalSpacing w:val="120"/>
  <w:drawingGridVerticalSpacing w:val="163"/>
  <w:displayHorizontalDrawingGridEvery w:val="0"/>
  <w:displayVerticalDrawingGridEvery w:val="2"/>
  <w:characterSpacingControl w:val="compressPunctuation"/>
  <w:noLineBreaksAfter w:lang="ja-JP" w:val="$([\{‘“〈《「『【〔＄（［｛｢￡￥"/>
  <w:noLineBreaksBefore w:lang="ja-JP" w:val="!%),.:;?]}°’”‰′″℃、。々〉》」』】〕゛゜ゝゞ・ヽヾ！％），．：；？］｝｡｣､･ﾞﾟ￠"/>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0A2D"/>
    <w:rsid w:val="000642C1"/>
    <w:rsid w:val="000846F7"/>
    <w:rsid w:val="001C0AF8"/>
    <w:rsid w:val="001D0E3B"/>
    <w:rsid w:val="00210A2D"/>
    <w:rsid w:val="00371924"/>
    <w:rsid w:val="0037568F"/>
    <w:rsid w:val="00417B95"/>
    <w:rsid w:val="00546F44"/>
    <w:rsid w:val="005655E5"/>
    <w:rsid w:val="00842AFE"/>
    <w:rsid w:val="00A86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252"/>
        <w:tab w:val="right" w:pos="8504"/>
      </w:tabs>
      <w:snapToGrid w:val="0"/>
    </w:pPr>
  </w:style>
  <w:style w:type="character" w:styleId="a4">
    <w:name w:val="page number"/>
    <w:basedOn w:val="a0"/>
  </w:style>
  <w:style w:type="table" w:styleId="a5">
    <w:name w:val="Table Grid"/>
    <w:basedOn w:val="a1"/>
    <w:rsid w:val="00546F44"/>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371924"/>
    <w:pPr>
      <w:tabs>
        <w:tab w:val="center" w:pos="4252"/>
        <w:tab w:val="right" w:pos="8504"/>
      </w:tabs>
      <w:snapToGrid w:val="0"/>
    </w:pPr>
  </w:style>
  <w:style w:type="character" w:customStyle="1" w:styleId="a7">
    <w:name w:val="ヘッダー (文字)"/>
    <w:link w:val="a6"/>
    <w:rsid w:val="00371924"/>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2021-03-17T04:50:00Z</dcterms:created>
  <dcterms:modified xsi:type="dcterms:W3CDTF">2021-03-17T04:50:00Z</dcterms:modified>
</cp:coreProperties>
</file>