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B61" w:rsidRDefault="007E2B61">
      <w:pPr>
        <w:rPr>
          <w:sz w:val="21"/>
        </w:rPr>
      </w:pPr>
      <w:r>
        <w:rPr>
          <w:rFonts w:hint="eastAsia"/>
          <w:sz w:val="21"/>
        </w:rPr>
        <w:t>ご利用にあたっての注意</w:t>
      </w:r>
    </w:p>
    <w:p w:rsidR="007E2B61" w:rsidRDefault="007E2B61">
      <w:pPr>
        <w:rPr>
          <w:sz w:val="21"/>
        </w:rPr>
      </w:pPr>
    </w:p>
    <w:p w:rsidR="00C90C26" w:rsidRDefault="007E2B61">
      <w:pPr>
        <w:rPr>
          <w:sz w:val="21"/>
        </w:rPr>
      </w:pPr>
      <w:r>
        <w:rPr>
          <w:rFonts w:hint="eastAsia"/>
          <w:sz w:val="21"/>
        </w:rPr>
        <w:t xml:space="preserve">●調査番号　　</w:t>
      </w:r>
      <w:r>
        <w:rPr>
          <w:rFonts w:hint="eastAsia"/>
          <w:sz w:val="21"/>
        </w:rPr>
        <w:t>SSJDA</w:t>
      </w:r>
      <w:r w:rsidR="00E96CB9">
        <w:rPr>
          <w:rFonts w:hint="eastAsia"/>
          <w:sz w:val="21"/>
        </w:rPr>
        <w:t>1</w:t>
      </w:r>
      <w:r w:rsidR="00467D92">
        <w:rPr>
          <w:rFonts w:hint="eastAsia"/>
          <w:sz w:val="21"/>
        </w:rPr>
        <w:t>1</w:t>
      </w:r>
      <w:r w:rsidR="00FD5337">
        <w:rPr>
          <w:rFonts w:hint="eastAsia"/>
          <w:sz w:val="21"/>
        </w:rPr>
        <w:t>38</w:t>
      </w:r>
    </w:p>
    <w:p w:rsidR="007E2B61" w:rsidRDefault="007E2B61">
      <w:pPr>
        <w:rPr>
          <w:sz w:val="21"/>
        </w:rPr>
      </w:pPr>
      <w:r>
        <w:rPr>
          <w:rFonts w:hint="eastAsia"/>
          <w:sz w:val="21"/>
        </w:rPr>
        <w:t xml:space="preserve">●調査名　　　</w:t>
      </w:r>
      <w:r w:rsidR="00FD5337">
        <w:rPr>
          <w:rFonts w:hint="eastAsia"/>
          <w:sz w:val="21"/>
        </w:rPr>
        <w:t>現代核家族調査</w:t>
      </w:r>
      <w:r w:rsidR="00E96CB9" w:rsidRPr="00E96CB9">
        <w:rPr>
          <w:rFonts w:hint="eastAsia"/>
          <w:sz w:val="21"/>
        </w:rPr>
        <w:t>，</w:t>
      </w:r>
      <w:r w:rsidR="00FD5337">
        <w:rPr>
          <w:rFonts w:hint="eastAsia"/>
          <w:sz w:val="21"/>
        </w:rPr>
        <w:t>2008</w:t>
      </w:r>
    </w:p>
    <w:p w:rsidR="007E2B61" w:rsidRDefault="007E2B61">
      <w:pPr>
        <w:rPr>
          <w:sz w:val="21"/>
        </w:rPr>
      </w:pPr>
      <w:r>
        <w:rPr>
          <w:rFonts w:hint="eastAsia"/>
          <w:sz w:val="21"/>
        </w:rPr>
        <w:t xml:space="preserve">●寄託者　　　</w:t>
      </w:r>
      <w:r w:rsidR="00E96CB9">
        <w:rPr>
          <w:rFonts w:hint="eastAsia"/>
          <w:sz w:val="21"/>
        </w:rPr>
        <w:t>家計経済研究所</w:t>
      </w:r>
      <w:r w:rsidR="00D0655A">
        <w:rPr>
          <w:rFonts w:hint="eastAsia"/>
          <w:sz w:val="21"/>
        </w:rPr>
        <w:t>データ委員会</w:t>
      </w:r>
    </w:p>
    <w:p w:rsidR="007E2B61" w:rsidRDefault="007E2B61">
      <w:pPr>
        <w:rPr>
          <w:sz w:val="21"/>
        </w:rPr>
      </w:pPr>
    </w:p>
    <w:p w:rsidR="007E2B61" w:rsidRDefault="007E2B61">
      <w:pPr>
        <w:rPr>
          <w:rFonts w:hint="eastAsia"/>
          <w:sz w:val="21"/>
        </w:rPr>
      </w:pPr>
    </w:p>
    <w:p w:rsidR="00FD5337" w:rsidRDefault="00FD5337" w:rsidP="00FD5337">
      <w:pPr>
        <w:rPr>
          <w:sz w:val="21"/>
        </w:rPr>
      </w:pPr>
      <w:r w:rsidRPr="00B50C47">
        <w:rPr>
          <w:rFonts w:hint="eastAsia"/>
          <w:b/>
          <w:sz w:val="21"/>
        </w:rPr>
        <w:t>○</w:t>
      </w:r>
      <w:r w:rsidRPr="00FD5337">
        <w:rPr>
          <w:rFonts w:hint="eastAsia"/>
          <w:sz w:val="21"/>
        </w:rPr>
        <w:t>データ・報</w:t>
      </w:r>
      <w:r>
        <w:rPr>
          <w:rFonts w:hint="eastAsia"/>
          <w:sz w:val="21"/>
        </w:rPr>
        <w:t>告書の結果について</w:t>
      </w:r>
    </w:p>
    <w:p w:rsidR="00FD5337" w:rsidRDefault="00FD5337" w:rsidP="00FD5337">
      <w:pPr>
        <w:rPr>
          <w:sz w:val="21"/>
        </w:rPr>
      </w:pPr>
    </w:p>
    <w:p w:rsidR="00FD5337" w:rsidRDefault="00FD5337" w:rsidP="00FD5337">
      <w:pPr>
        <w:ind w:firstLineChars="100" w:firstLine="210"/>
        <w:rPr>
          <w:rFonts w:hint="eastAsia"/>
          <w:sz w:val="21"/>
        </w:rPr>
      </w:pPr>
      <w:r>
        <w:rPr>
          <w:rFonts w:hint="eastAsia"/>
          <w:sz w:val="21"/>
        </w:rPr>
        <w:t>本データは、寄託者の意向により寄託されたまま提供しております。</w:t>
      </w:r>
    </w:p>
    <w:p w:rsidR="00FD5337" w:rsidRDefault="00FD5337" w:rsidP="00FD5337">
      <w:pPr>
        <w:ind w:firstLineChars="100" w:firstLine="210"/>
        <w:rPr>
          <w:rFonts w:hint="eastAsia"/>
          <w:sz w:val="21"/>
        </w:rPr>
      </w:pPr>
      <w:r>
        <w:rPr>
          <w:rFonts w:hint="eastAsia"/>
          <w:sz w:val="21"/>
        </w:rPr>
        <w:t>提供データは、妻調査【</w:t>
      </w:r>
      <w:r>
        <w:rPr>
          <w:sz w:val="21"/>
        </w:rPr>
        <w:t>1138_wife</w:t>
      </w:r>
      <w:r w:rsidR="00782313">
        <w:rPr>
          <w:rFonts w:hint="eastAsia"/>
          <w:sz w:val="21"/>
        </w:rPr>
        <w:t xml:space="preserve"> </w:t>
      </w:r>
      <w:r>
        <w:rPr>
          <w:rFonts w:hint="eastAsia"/>
          <w:sz w:val="21"/>
        </w:rPr>
        <w:t>】、夫調査【</w:t>
      </w:r>
      <w:r w:rsidR="009D17F8">
        <w:rPr>
          <w:sz w:val="21"/>
        </w:rPr>
        <w:t>1138_hus</w:t>
      </w:r>
      <w:r w:rsidR="00782313">
        <w:rPr>
          <w:rFonts w:hint="eastAsia"/>
          <w:sz w:val="21"/>
        </w:rPr>
        <w:t xml:space="preserve"> </w:t>
      </w:r>
      <w:r>
        <w:rPr>
          <w:rFonts w:hint="eastAsia"/>
          <w:sz w:val="21"/>
        </w:rPr>
        <w:t>】、子ども調査【</w:t>
      </w:r>
      <w:r w:rsidRPr="00FD5337">
        <w:rPr>
          <w:sz w:val="21"/>
        </w:rPr>
        <w:t>1138_chil</w:t>
      </w:r>
      <w:r w:rsidR="00782313">
        <w:rPr>
          <w:rFonts w:hint="eastAsia"/>
          <w:sz w:val="21"/>
        </w:rPr>
        <w:t xml:space="preserve"> </w:t>
      </w:r>
      <w:r>
        <w:rPr>
          <w:rFonts w:hint="eastAsia"/>
          <w:sz w:val="21"/>
        </w:rPr>
        <w:t>】の</w:t>
      </w:r>
      <w:r>
        <w:rPr>
          <w:rFonts w:hint="eastAsia"/>
          <w:sz w:val="21"/>
        </w:rPr>
        <w:t>3</w:t>
      </w:r>
      <w:r>
        <w:rPr>
          <w:rFonts w:hint="eastAsia"/>
          <w:sz w:val="21"/>
        </w:rPr>
        <w:t>種類で、変数</w:t>
      </w:r>
      <w:r>
        <w:rPr>
          <w:rFonts w:hint="eastAsia"/>
          <w:sz w:val="21"/>
        </w:rPr>
        <w:t>id</w:t>
      </w:r>
      <w:r>
        <w:rPr>
          <w:rFonts w:hint="eastAsia"/>
          <w:sz w:val="21"/>
        </w:rPr>
        <w:t>が共通</w:t>
      </w:r>
      <w:r>
        <w:rPr>
          <w:rFonts w:hint="eastAsia"/>
          <w:sz w:val="21"/>
        </w:rPr>
        <w:t>ID</w:t>
      </w:r>
      <w:r>
        <w:rPr>
          <w:rFonts w:hint="eastAsia"/>
          <w:sz w:val="21"/>
        </w:rPr>
        <w:t>となっています。</w:t>
      </w:r>
    </w:p>
    <w:p w:rsidR="00FD5337" w:rsidRDefault="00FD5337" w:rsidP="00FD5337">
      <w:pPr>
        <w:ind w:firstLineChars="100" w:firstLine="210"/>
        <w:rPr>
          <w:rFonts w:hint="eastAsia"/>
          <w:sz w:val="21"/>
        </w:rPr>
      </w:pPr>
    </w:p>
    <w:p w:rsidR="001464CB" w:rsidRDefault="001464CB" w:rsidP="00FD5337">
      <w:pPr>
        <w:ind w:firstLineChars="100" w:firstLine="210"/>
        <w:rPr>
          <w:rFonts w:hint="eastAsia"/>
          <w:sz w:val="21"/>
        </w:rPr>
      </w:pPr>
      <w:r>
        <w:rPr>
          <w:rFonts w:hint="eastAsia"/>
          <w:sz w:val="21"/>
        </w:rPr>
        <w:t>なお、夫調査【</w:t>
      </w:r>
      <w:r>
        <w:rPr>
          <w:sz w:val="21"/>
        </w:rPr>
        <w:t>1138_hus</w:t>
      </w:r>
      <w:r w:rsidR="00782313">
        <w:rPr>
          <w:rFonts w:hint="eastAsia"/>
          <w:sz w:val="21"/>
        </w:rPr>
        <w:t xml:space="preserve"> </w:t>
      </w:r>
      <w:r>
        <w:rPr>
          <w:rFonts w:hint="eastAsia"/>
          <w:sz w:val="21"/>
        </w:rPr>
        <w:t>】のデータは、報告書刊行後にクリーニングされたデータのため、報告書の単純集計結果とは一致しない場合がありますのでご注意ください。</w:t>
      </w:r>
    </w:p>
    <w:p w:rsidR="001464CB" w:rsidRPr="00782313" w:rsidRDefault="001464CB" w:rsidP="00FD5337">
      <w:pPr>
        <w:ind w:firstLineChars="100" w:firstLine="210"/>
        <w:rPr>
          <w:rFonts w:hint="eastAsia"/>
          <w:sz w:val="21"/>
        </w:rPr>
      </w:pPr>
    </w:p>
    <w:p w:rsidR="00FD5337" w:rsidRDefault="00FD5337" w:rsidP="00FD5337">
      <w:pPr>
        <w:rPr>
          <w:rFonts w:hint="eastAsia"/>
          <w:sz w:val="21"/>
        </w:rPr>
      </w:pPr>
    </w:p>
    <w:p w:rsidR="00FD5337" w:rsidRDefault="00FD5337" w:rsidP="00FD5337">
      <w:pPr>
        <w:rPr>
          <w:sz w:val="21"/>
        </w:rPr>
      </w:pPr>
      <w:r w:rsidRPr="00B50C47">
        <w:rPr>
          <w:rFonts w:hint="eastAsia"/>
          <w:b/>
          <w:sz w:val="21"/>
        </w:rPr>
        <w:t>○</w:t>
      </w:r>
      <w:r>
        <w:rPr>
          <w:rFonts w:hint="eastAsia"/>
          <w:sz w:val="21"/>
        </w:rPr>
        <w:t>欠損値について（無回答と非該当）</w:t>
      </w:r>
    </w:p>
    <w:p w:rsidR="00FD5337" w:rsidRDefault="00FD5337" w:rsidP="00FD5337">
      <w:pPr>
        <w:rPr>
          <w:sz w:val="21"/>
        </w:rPr>
      </w:pPr>
    </w:p>
    <w:p w:rsidR="00FD5337" w:rsidRDefault="00FD5337" w:rsidP="00FD5337">
      <w:pPr>
        <w:ind w:firstLineChars="100" w:firstLine="210"/>
        <w:rPr>
          <w:sz w:val="21"/>
        </w:rPr>
      </w:pPr>
      <w:r>
        <w:rPr>
          <w:rFonts w:hint="eastAsia"/>
          <w:sz w:val="21"/>
        </w:rPr>
        <w:t>基本的にはデータのうち、「無回答」には</w:t>
      </w:r>
      <w:r>
        <w:rPr>
          <w:sz w:val="21"/>
        </w:rPr>
        <w:t>9</w:t>
      </w:r>
      <w:r>
        <w:rPr>
          <w:rFonts w:hint="eastAsia"/>
          <w:sz w:val="21"/>
        </w:rPr>
        <w:t>ないし</w:t>
      </w:r>
      <w:r>
        <w:rPr>
          <w:sz w:val="21"/>
        </w:rPr>
        <w:t>99</w:t>
      </w:r>
      <w:r>
        <w:rPr>
          <w:rFonts w:hint="eastAsia"/>
          <w:sz w:val="21"/>
        </w:rPr>
        <w:t>…、「非該当」には</w:t>
      </w:r>
      <w:r>
        <w:rPr>
          <w:rFonts w:hint="eastAsia"/>
          <w:sz w:val="21"/>
        </w:rPr>
        <w:t>8</w:t>
      </w:r>
      <w:r>
        <w:rPr>
          <w:rFonts w:hint="eastAsia"/>
          <w:sz w:val="21"/>
        </w:rPr>
        <w:t>ないし</w:t>
      </w:r>
      <w:r>
        <w:rPr>
          <w:rFonts w:hint="eastAsia"/>
          <w:sz w:val="21"/>
        </w:rPr>
        <w:t>88</w:t>
      </w:r>
      <w:r>
        <w:rPr>
          <w:rFonts w:hint="eastAsia"/>
          <w:sz w:val="21"/>
        </w:rPr>
        <w:t>…の値が付されており欠損値に指定されています。</w:t>
      </w:r>
    </w:p>
    <w:p w:rsidR="00FD5337" w:rsidRDefault="00FD5337" w:rsidP="00FD5337">
      <w:pPr>
        <w:rPr>
          <w:sz w:val="21"/>
        </w:rPr>
      </w:pPr>
    </w:p>
    <w:p w:rsidR="00FD5337" w:rsidRPr="00FD5337" w:rsidRDefault="00FD5337" w:rsidP="00FD5337">
      <w:pPr>
        <w:rPr>
          <w:sz w:val="21"/>
        </w:rPr>
      </w:pPr>
    </w:p>
    <w:p w:rsidR="00FD5337" w:rsidRPr="00D6699E" w:rsidRDefault="00FD5337" w:rsidP="00FD5337">
      <w:pPr>
        <w:rPr>
          <w:b/>
          <w:sz w:val="21"/>
        </w:rPr>
      </w:pPr>
      <w:r w:rsidRPr="00B50C47">
        <w:rPr>
          <w:rFonts w:hint="eastAsia"/>
          <w:b/>
          <w:sz w:val="21"/>
        </w:rPr>
        <w:t>○</w:t>
      </w:r>
      <w:r>
        <w:rPr>
          <w:rFonts w:hint="eastAsia"/>
          <w:sz w:val="21"/>
        </w:rPr>
        <w:t>多重回答について</w:t>
      </w:r>
    </w:p>
    <w:p w:rsidR="00FD5337" w:rsidRDefault="00FD5337" w:rsidP="00FD5337">
      <w:pPr>
        <w:rPr>
          <w:sz w:val="21"/>
        </w:rPr>
      </w:pPr>
    </w:p>
    <w:p w:rsidR="00FD5337" w:rsidRDefault="00FD5337" w:rsidP="00FD5337">
      <w:pPr>
        <w:ind w:firstLineChars="100" w:firstLine="210"/>
        <w:rPr>
          <w:rFonts w:hint="eastAsia"/>
          <w:sz w:val="21"/>
        </w:rPr>
      </w:pPr>
      <w:r>
        <w:rPr>
          <w:rFonts w:hint="eastAsia"/>
          <w:sz w:val="21"/>
        </w:rPr>
        <w:t>多重回答のデータは「</w:t>
      </w:r>
      <w:r>
        <w:rPr>
          <w:rFonts w:hint="eastAsia"/>
          <w:sz w:val="21"/>
        </w:rPr>
        <w:t>1</w:t>
      </w:r>
      <w:r>
        <w:rPr>
          <w:rFonts w:hint="eastAsia"/>
          <w:sz w:val="21"/>
        </w:rPr>
        <w:t>または</w:t>
      </w:r>
      <w:r>
        <w:rPr>
          <w:rFonts w:hint="eastAsia"/>
          <w:sz w:val="21"/>
        </w:rPr>
        <w:t>0</w:t>
      </w:r>
      <w:r>
        <w:rPr>
          <w:rFonts w:hint="eastAsia"/>
          <w:sz w:val="21"/>
        </w:rPr>
        <w:t>」で入っており、</w:t>
      </w:r>
      <w:r>
        <w:rPr>
          <w:sz w:val="21"/>
        </w:rPr>
        <w:t>1</w:t>
      </w:r>
      <w:r>
        <w:rPr>
          <w:rFonts w:hint="eastAsia"/>
          <w:sz w:val="21"/>
        </w:rPr>
        <w:t>＝「回答あり」、</w:t>
      </w:r>
      <w:r>
        <w:rPr>
          <w:sz w:val="21"/>
        </w:rPr>
        <w:t>0</w:t>
      </w:r>
      <w:r>
        <w:rPr>
          <w:rFonts w:hint="eastAsia"/>
          <w:sz w:val="21"/>
        </w:rPr>
        <w:t>＝「回答なし」となります。</w:t>
      </w:r>
    </w:p>
    <w:p w:rsidR="00FD5337" w:rsidRDefault="00FD5337" w:rsidP="00FD5337">
      <w:pPr>
        <w:ind w:firstLineChars="100" w:firstLine="210"/>
        <w:rPr>
          <w:rFonts w:hint="eastAsia"/>
          <w:sz w:val="21"/>
        </w:rPr>
      </w:pPr>
    </w:p>
    <w:p w:rsidR="00C06757" w:rsidRDefault="00C06757" w:rsidP="00C06757">
      <w:pPr>
        <w:rPr>
          <w:sz w:val="21"/>
        </w:rPr>
      </w:pPr>
    </w:p>
    <w:p w:rsidR="00B50C47" w:rsidRDefault="00B50C47" w:rsidP="00B50C47">
      <w:pPr>
        <w:rPr>
          <w:rFonts w:hint="eastAsia"/>
          <w:sz w:val="21"/>
        </w:rPr>
      </w:pPr>
      <w:r w:rsidRPr="00B50C47">
        <w:rPr>
          <w:rFonts w:hint="eastAsia"/>
          <w:b/>
          <w:sz w:val="21"/>
        </w:rPr>
        <w:t>○</w:t>
      </w:r>
      <w:r>
        <w:rPr>
          <w:rFonts w:hint="eastAsia"/>
          <w:sz w:val="21"/>
        </w:rPr>
        <w:t>二次分析の結果発表について</w:t>
      </w:r>
    </w:p>
    <w:p w:rsidR="00B50C47" w:rsidRDefault="00B50C47" w:rsidP="00B50C47">
      <w:pPr>
        <w:rPr>
          <w:rFonts w:hint="eastAsia"/>
          <w:sz w:val="21"/>
        </w:rPr>
      </w:pPr>
    </w:p>
    <w:p w:rsidR="00B50C47" w:rsidRDefault="00B50C47" w:rsidP="00B50C47">
      <w:pPr>
        <w:rPr>
          <w:rFonts w:hint="eastAsia"/>
          <w:sz w:val="21"/>
        </w:rPr>
      </w:pPr>
      <w:r>
        <w:rPr>
          <w:rFonts w:hint="eastAsia"/>
          <w:sz w:val="21"/>
        </w:rPr>
        <w:t xml:space="preserve">　二次分析の結果を発表する際には、個票データについて以下の文を付することにより、</w:t>
      </w:r>
      <w:r w:rsidRPr="00D6699E">
        <w:rPr>
          <w:rFonts w:hint="eastAsia"/>
          <w:b/>
          <w:sz w:val="21"/>
          <w:szCs w:val="21"/>
          <w:u w:val="single"/>
        </w:rPr>
        <w:t>個票データの出典を明記</w:t>
      </w:r>
      <w:r>
        <w:rPr>
          <w:rFonts w:hint="eastAsia"/>
          <w:sz w:val="21"/>
        </w:rPr>
        <w:t>してください。</w:t>
      </w:r>
    </w:p>
    <w:p w:rsidR="00B50C47" w:rsidRDefault="00B50C47" w:rsidP="00B50C47">
      <w:pPr>
        <w:rPr>
          <w:rFonts w:hint="eastAsia"/>
          <w:sz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0"/>
      </w:tblGrid>
      <w:tr w:rsidR="00B50C47" w:rsidRPr="00165D3A" w:rsidTr="00165D3A">
        <w:tc>
          <w:tcPr>
            <w:tcW w:w="9728" w:type="dxa"/>
          </w:tcPr>
          <w:p w:rsidR="00B50C47" w:rsidRPr="00165D3A" w:rsidRDefault="00B50C47" w:rsidP="00165D3A">
            <w:pPr>
              <w:ind w:leftChars="36" w:left="235" w:hangingChars="71" w:hanging="149"/>
              <w:rPr>
                <w:rFonts w:hint="eastAsia"/>
                <w:sz w:val="21"/>
              </w:rPr>
            </w:pPr>
          </w:p>
          <w:p w:rsidR="00B50C47" w:rsidRPr="00165D3A" w:rsidRDefault="00B50C47" w:rsidP="00165D3A">
            <w:pPr>
              <w:tabs>
                <w:tab w:val="left" w:pos="9390"/>
              </w:tabs>
              <w:ind w:leftChars="73" w:left="318" w:rightChars="108" w:right="259" w:hangingChars="68" w:hanging="143"/>
              <w:rPr>
                <w:rFonts w:hint="eastAsia"/>
                <w:sz w:val="21"/>
              </w:rPr>
            </w:pPr>
            <w:r w:rsidRPr="00165D3A">
              <w:rPr>
                <w:rFonts w:hint="eastAsia"/>
                <w:sz w:val="21"/>
              </w:rPr>
              <w:t>〔二次分析〕に当たり、東京大学社会科学研究所附属</w:t>
            </w:r>
            <w:r w:rsidR="006D750A" w:rsidRPr="00165D3A">
              <w:rPr>
                <w:rFonts w:hint="eastAsia"/>
                <w:sz w:val="21"/>
              </w:rPr>
              <w:t>社会調査・データアーカイブ研究センター</w:t>
            </w:r>
            <w:r w:rsidRPr="00165D3A">
              <w:rPr>
                <w:rFonts w:hint="eastAsia"/>
                <w:sz w:val="21"/>
              </w:rPr>
              <w:t>SSJ</w:t>
            </w:r>
            <w:r w:rsidRPr="00165D3A">
              <w:rPr>
                <w:rFonts w:hint="eastAsia"/>
                <w:sz w:val="21"/>
              </w:rPr>
              <w:t>データアーカイブから〔「</w:t>
            </w:r>
            <w:r w:rsidR="00FD5337">
              <w:rPr>
                <w:rFonts w:hint="eastAsia"/>
                <w:sz w:val="21"/>
              </w:rPr>
              <w:t>現代核家族調査</w:t>
            </w:r>
            <w:r w:rsidR="00FD5337" w:rsidRPr="00E96CB9">
              <w:rPr>
                <w:rFonts w:hint="eastAsia"/>
                <w:sz w:val="21"/>
              </w:rPr>
              <w:t>，</w:t>
            </w:r>
            <w:r w:rsidR="00FD5337">
              <w:rPr>
                <w:rFonts w:hint="eastAsia"/>
                <w:sz w:val="21"/>
              </w:rPr>
              <w:t>2008</w:t>
            </w:r>
            <w:r w:rsidRPr="00165D3A">
              <w:rPr>
                <w:rFonts w:hint="eastAsia"/>
                <w:sz w:val="21"/>
              </w:rPr>
              <w:t>」（</w:t>
            </w:r>
            <w:r w:rsidR="00D0655A">
              <w:rPr>
                <w:rFonts w:hint="eastAsia"/>
                <w:sz w:val="21"/>
              </w:rPr>
              <w:t>家計経済研究所データ委員会</w:t>
            </w:r>
            <w:r w:rsidRPr="00165D3A">
              <w:rPr>
                <w:rFonts w:hint="eastAsia"/>
                <w:sz w:val="21"/>
              </w:rPr>
              <w:t>）〕の個票データの提供を受けました。</w:t>
            </w:r>
          </w:p>
          <w:p w:rsidR="00B50C47" w:rsidRPr="00F16DD4" w:rsidRDefault="00B50C47" w:rsidP="00B50C47">
            <w:pPr>
              <w:rPr>
                <w:sz w:val="21"/>
              </w:rPr>
            </w:pPr>
          </w:p>
          <w:p w:rsidR="00B50C47" w:rsidRPr="00165D3A" w:rsidRDefault="00B50C47" w:rsidP="00165D3A">
            <w:pPr>
              <w:tabs>
                <w:tab w:val="left" w:pos="9248"/>
              </w:tabs>
              <w:ind w:leftChars="132" w:left="317" w:rightChars="110" w:right="264" w:firstLine="1"/>
              <w:rPr>
                <w:rFonts w:hint="eastAsia"/>
                <w:sz w:val="21"/>
              </w:rPr>
            </w:pPr>
            <w:r w:rsidRPr="00165D3A">
              <w:rPr>
                <w:sz w:val="21"/>
              </w:rPr>
              <w:t>The data for this secondary analysis, "</w:t>
            </w:r>
            <w:r w:rsidRPr="00165D3A">
              <w:rPr>
                <w:b/>
                <w:sz w:val="22"/>
                <w:szCs w:val="22"/>
              </w:rPr>
              <w:t>name of the survey</w:t>
            </w:r>
            <w:r w:rsidRPr="00165D3A">
              <w:rPr>
                <w:sz w:val="22"/>
                <w:szCs w:val="22"/>
              </w:rPr>
              <w:t xml:space="preserve">, </w:t>
            </w:r>
            <w:r w:rsidRPr="00165D3A">
              <w:rPr>
                <w:b/>
                <w:sz w:val="22"/>
                <w:szCs w:val="22"/>
              </w:rPr>
              <w:t>name of the depositor</w:t>
            </w:r>
            <w:r w:rsidRPr="00165D3A">
              <w:rPr>
                <w:sz w:val="22"/>
                <w:szCs w:val="22"/>
              </w:rPr>
              <w:t>,</w:t>
            </w:r>
            <w:r w:rsidRPr="00165D3A">
              <w:rPr>
                <w:sz w:val="21"/>
              </w:rPr>
              <w:t xml:space="preserve">" was provided by the Social Science Japan Data Archive, </w:t>
            </w:r>
            <w:r w:rsidR="006D750A" w:rsidRPr="00165D3A">
              <w:rPr>
                <w:sz w:val="21"/>
                <w:szCs w:val="21"/>
              </w:rPr>
              <w:t>Center for Social Research and Data Archive</w:t>
            </w:r>
            <w:r w:rsidR="000509AE" w:rsidRPr="00165D3A">
              <w:rPr>
                <w:rFonts w:hint="eastAsia"/>
                <w:sz w:val="21"/>
                <w:szCs w:val="21"/>
              </w:rPr>
              <w:t>s</w:t>
            </w:r>
            <w:r w:rsidRPr="00165D3A">
              <w:rPr>
                <w:sz w:val="21"/>
              </w:rPr>
              <w:t>, Institute of Social Science, The University of Tokyo.</w:t>
            </w:r>
          </w:p>
          <w:p w:rsidR="00B50C47" w:rsidRPr="00165D3A" w:rsidRDefault="00B50C47" w:rsidP="00B50C47">
            <w:pPr>
              <w:rPr>
                <w:rFonts w:hint="eastAsia"/>
                <w:sz w:val="21"/>
              </w:rPr>
            </w:pPr>
          </w:p>
        </w:tc>
      </w:tr>
    </w:tbl>
    <w:p w:rsidR="00D6699E" w:rsidRDefault="00D6699E">
      <w:pPr>
        <w:rPr>
          <w:rFonts w:hint="eastAsia"/>
          <w:sz w:val="21"/>
        </w:rPr>
      </w:pPr>
    </w:p>
    <w:p w:rsidR="00B50C47" w:rsidRDefault="00B50C47">
      <w:pPr>
        <w:rPr>
          <w:rFonts w:hint="eastAsia"/>
          <w:sz w:val="21"/>
        </w:rPr>
      </w:pPr>
    </w:p>
    <w:sectPr w:rsidR="00B50C47">
      <w:headerReference w:type="even" r:id="rId6"/>
      <w:headerReference w:type="default" r:id="rId7"/>
      <w:footerReference w:type="even" r:id="rId8"/>
      <w:footerReference w:type="default" r:id="rId9"/>
      <w:headerReference w:type="first" r:id="rId10"/>
      <w:footerReference w:type="first" r:id="rId11"/>
      <w:pgSz w:w="11906" w:h="16838" w:code="9"/>
      <w:pgMar w:top="1418" w:right="1134" w:bottom="1418" w:left="1134"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44EF" w:rsidRDefault="003C44EF" w:rsidP="0078000A">
      <w:r>
        <w:separator/>
      </w:r>
    </w:p>
  </w:endnote>
  <w:endnote w:type="continuationSeparator" w:id="0">
    <w:p w:rsidR="003C44EF" w:rsidRDefault="003C44EF" w:rsidP="00780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53E3" w:rsidRDefault="00E353E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53E3" w:rsidRDefault="00E353E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53E3" w:rsidRDefault="00E353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44EF" w:rsidRDefault="003C44EF" w:rsidP="0078000A">
      <w:r>
        <w:separator/>
      </w:r>
    </w:p>
  </w:footnote>
  <w:footnote w:type="continuationSeparator" w:id="0">
    <w:p w:rsidR="003C44EF" w:rsidRDefault="003C44EF" w:rsidP="00780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53E3" w:rsidRDefault="00E353E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53E3" w:rsidRDefault="00E353E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53E3" w:rsidRDefault="00E353E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20"/>
  <w:drawingGridVerticalSpacing w:val="163"/>
  <w:displayHorizontalDrawingGridEvery w:val="0"/>
  <w:displayVerticalDrawingGridEvery w:val="2"/>
  <w:characterSpacingControl w:val="compressPunctuation"/>
  <w:noLineBreaksAfter w:lang="ja-JP" w:val="$([\{‘“〈《「『【〔＄（［｛｢￡￥"/>
  <w:noLineBreaksBefore w:lang="ja-JP" w:val="!%),.:;?]}°’”‰′″℃、。々〉》」』】〕゛゜ゝゞ・ヽヾ！％），．：；？］｝｡｣､･ﾞﾟ￠"/>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26"/>
    <w:rsid w:val="000509AE"/>
    <w:rsid w:val="001464CB"/>
    <w:rsid w:val="00165D3A"/>
    <w:rsid w:val="00211B88"/>
    <w:rsid w:val="0031295A"/>
    <w:rsid w:val="00391ABD"/>
    <w:rsid w:val="003C44EF"/>
    <w:rsid w:val="003F388B"/>
    <w:rsid w:val="00401ED1"/>
    <w:rsid w:val="00467D92"/>
    <w:rsid w:val="00545758"/>
    <w:rsid w:val="005B1F9F"/>
    <w:rsid w:val="006771D3"/>
    <w:rsid w:val="006D750A"/>
    <w:rsid w:val="0078000A"/>
    <w:rsid w:val="00782313"/>
    <w:rsid w:val="007E2B61"/>
    <w:rsid w:val="008038F0"/>
    <w:rsid w:val="00844C6F"/>
    <w:rsid w:val="00873D73"/>
    <w:rsid w:val="009D17F8"/>
    <w:rsid w:val="00B50C47"/>
    <w:rsid w:val="00C06757"/>
    <w:rsid w:val="00C90C26"/>
    <w:rsid w:val="00D0655A"/>
    <w:rsid w:val="00D6699E"/>
    <w:rsid w:val="00E14E06"/>
    <w:rsid w:val="00E353E3"/>
    <w:rsid w:val="00E742ED"/>
    <w:rsid w:val="00E96CB9"/>
    <w:rsid w:val="00F16DD4"/>
    <w:rsid w:val="00F267C9"/>
    <w:rsid w:val="00F90308"/>
    <w:rsid w:val="00FD53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hAnsi="Times New Roman"/>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qFormat/>
    <w:rsid w:val="00D6699E"/>
    <w:rPr>
      <w:b/>
      <w:bCs/>
    </w:rPr>
  </w:style>
  <w:style w:type="table" w:styleId="a4">
    <w:name w:val="Table Grid"/>
    <w:basedOn w:val="a1"/>
    <w:rsid w:val="00B50C47"/>
    <w:pPr>
      <w:widowControl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78000A"/>
    <w:pPr>
      <w:tabs>
        <w:tab w:val="center" w:pos="4252"/>
        <w:tab w:val="right" w:pos="8504"/>
      </w:tabs>
      <w:snapToGrid w:val="0"/>
    </w:pPr>
  </w:style>
  <w:style w:type="character" w:customStyle="1" w:styleId="a6">
    <w:name w:val="ヘッダー (文字)"/>
    <w:link w:val="a5"/>
    <w:rsid w:val="0078000A"/>
    <w:rPr>
      <w:rFonts w:ascii="Times New Roman" w:hAnsi="Times New Roman"/>
      <w:kern w:val="2"/>
      <w:sz w:val="24"/>
    </w:rPr>
  </w:style>
  <w:style w:type="paragraph" w:styleId="a7">
    <w:name w:val="footer"/>
    <w:basedOn w:val="a"/>
    <w:link w:val="a8"/>
    <w:rsid w:val="0078000A"/>
    <w:pPr>
      <w:tabs>
        <w:tab w:val="center" w:pos="4252"/>
        <w:tab w:val="right" w:pos="8504"/>
      </w:tabs>
      <w:snapToGrid w:val="0"/>
    </w:pPr>
  </w:style>
  <w:style w:type="character" w:customStyle="1" w:styleId="a8">
    <w:name w:val="フッター (文字)"/>
    <w:link w:val="a7"/>
    <w:rsid w:val="0078000A"/>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0918">
      <w:bodyDiv w:val="1"/>
      <w:marLeft w:val="5"/>
      <w:marRight w:val="5"/>
      <w:marTop w:val="0"/>
      <w:marBottom w:val="0"/>
      <w:divBdr>
        <w:top w:val="none" w:sz="0" w:space="0" w:color="auto"/>
        <w:left w:val="none" w:sz="0" w:space="0" w:color="auto"/>
        <w:bottom w:val="none" w:sz="0" w:space="0" w:color="auto"/>
        <w:right w:val="none" w:sz="0" w:space="0" w:color="auto"/>
      </w:divBdr>
      <w:divsChild>
        <w:div w:id="514268042">
          <w:marLeft w:val="0"/>
          <w:marRight w:val="0"/>
          <w:marTop w:val="0"/>
          <w:marBottom w:val="0"/>
          <w:divBdr>
            <w:top w:val="single" w:sz="6" w:space="0" w:color="999999"/>
            <w:left w:val="single" w:sz="6" w:space="0" w:color="999999"/>
            <w:bottom w:val="single" w:sz="6" w:space="0" w:color="999999"/>
            <w:right w:val="single" w:sz="6" w:space="0" w:color="999999"/>
          </w:divBdr>
          <w:divsChild>
            <w:div w:id="1626422557">
              <w:marLeft w:val="0"/>
              <w:marRight w:val="0"/>
              <w:marTop w:val="0"/>
              <w:marBottom w:val="0"/>
              <w:divBdr>
                <w:top w:val="none" w:sz="0" w:space="0" w:color="auto"/>
                <w:left w:val="none" w:sz="0" w:space="0" w:color="auto"/>
                <w:bottom w:val="none" w:sz="0" w:space="0" w:color="auto"/>
                <w:right w:val="none" w:sz="0" w:space="0" w:color="auto"/>
              </w:divBdr>
              <w:divsChild>
                <w:div w:id="18887575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4666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2022-06-26T06:17:00Z</dcterms:created>
  <dcterms:modified xsi:type="dcterms:W3CDTF">2022-06-26T06:17:00Z</dcterms:modified>
</cp:coreProperties>
</file>