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また2026年9月22日には岸田周三様との面談の機会を頂戴し、誠にありがとうございました。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株式会社WineBank（旧商号：有限会社中村）</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創業</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1970年10月（北海道札幌市）</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4億3,716万9千円（資本準備金を含む）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マネーフォワードベンチャーパートナーズ株式会社、株式会社ベクトル、寺田倉庫株式会社、株式会社PrivateBANK、および当社代表取締役 中野邦人ほか（持株比率は【要ご記入】）</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ワインを中心とした酒類販売、レストラン／ワイン卸事業、Wine×Technology事業（所有ワインのクラウド管理、マーケットプレイス、ワインファンド）、会員制ワインサロン事業。自社および管理在庫としてワイン32億円相当を保有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2025年12月期 グループ売上高65億円、2026年12月期 同70億円超の見込み</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株式会社アピシウス（2024年6月に100%取得）。東京・銀座にて、創業40年を超えるグランメゾンを運営しております。承継の実績は本書13項をご参照ください。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【要ご記入：直近期の売上高・営業利益・純資産（単体）】</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ワインの仕入・流通を本業としつつ、自らもレストランを運営する事業者です。その立場から見たとき、対象会社は国内最高峰のガストロノミーであるにとどまらず、19年連続でミシュラン三つ星を保持してこられた信頼のもとに、正規の仕入先から希少銘柄の配分を継続的に受けてこられた、国内でも稀有な存在であると理解しております。</w:t>
      </w:r>
    </w:p>
    <w:p>
      <w:pPr>
        <w:spacing w:after="120" w:before="0" w:line="300"/>
      </w:pPr>
      <w:r>
        <w:rPr>
          <w:rFonts w:ascii="Century" w:eastAsia="ＭＳ 明朝" w:hAnsi="Century"/>
          <w:sz w:val="21"/>
          <w:szCs w:val="21"/>
        </w:rPr>
        <w:t xml:space="preserve">先般の面談において、岸田様ご自身から、三つ星を19年連続で維持してきたことがワインのアロケーションにおいて大きな意味を持つ旨のご説明を賜りました。また、客単価に占める飲料の比重が相応に大きいことも伺いました。ワインを本業とする当社にとって、この意味は十分に理解できるものです。</w:t>
      </w:r>
    </w:p>
    <w:p>
      <w:pPr>
        <w:spacing w:after="120" w:before="0" w:line="300"/>
      </w:pPr>
      <w:r>
        <w:rPr>
          <w:rFonts w:ascii="Century" w:eastAsia="ＭＳ 明朝" w:hAnsi="Century"/>
          <w:sz w:val="21"/>
          <w:szCs w:val="21"/>
        </w:rPr>
        <w:t xml:space="preserve">同時に、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20年にわたり増収増益を継続し、宣伝費を一度もかけることなくこの水準を築いてこられたことに、当社は深い敬意を抱いております。</w:t>
      </w:r>
    </w:p>
    <w:p>
      <w:pPr>
        <w:spacing w:after="120" w:before="0" w:line="300"/>
      </w:pPr>
      <w:r>
        <w:rPr>
          <w:rFonts w:ascii="Century" w:eastAsia="ＭＳ 明朝" w:hAnsi="Century"/>
          <w:sz w:val="21"/>
          <w:szCs w:val="21"/>
        </w:rPr>
        <w:t xml:space="preserve">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岸田様のご在任期間中に、後継となる料理長を共同で確保し、対象会社を特定の個人に依存しない体制へ移行させること。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岸田様が拡張余地としてお示しになった領域のうち、対象会社の本業と三つ星の維持を損なわないものについて、当社の経営資源をもって実現を支援すること。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120" w:before="0" w:line="300"/>
      </w:pPr>
      <w:r>
        <w:rPr>
          <w:rFonts w:ascii="Century" w:eastAsia="ＭＳ 明朝" w:hAnsi="Century"/>
          <w:sz w:val="21"/>
          <w:szCs w:val="21"/>
        </w:rPr>
        <w:t xml:space="preserve">はじめに申し上げます。当社は、本件において劇的なシナジーが存在するとは考えておりません。岸田様が築かれた対象会社のブランドと運営は既に完成度が高く、外部から加えられるものは限られております。面談の場でも同様に申し上げたとおりです。</w:t>
      </w:r>
    </w:p>
    <w:p>
      <w:pPr>
        <w:spacing w:after="120" w:before="0" w:line="300"/>
      </w:pPr>
      <w:r>
        <w:rPr>
          <w:rFonts w:ascii="Century" w:eastAsia="ＭＳ 明朝" w:hAnsi="Century"/>
          <w:sz w:val="21"/>
          <w:szCs w:val="21"/>
        </w:rPr>
        <w:t xml:space="preserve">そのうえで、当社がご提供できると考えているものは、次のとおりです。</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探索（最優先事項）：面談において、3〜4年後に後任となる人材が現時点ではいらっしゃらないこと、候補として現ご在籍の方、卒業生の方、外部からの招聘の3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ただし、候補者の最終的な適否は、岸田様のご判断を尊重いたします。</w:t>
      </w:r>
    </w:p>
    <w:p>
      <w:pPr>
        <w:spacing w:after="80" w:line="300"/>
        <w:ind w:left="440" w:hanging="280"/>
      </w:pPr>
      <w:r>
        <w:rPr>
          <w:rFonts w:ascii="Century" w:eastAsia="ＭＳ 明朝" w:hAnsi="Century"/>
          <w:sz w:val="21"/>
          <w:szCs w:val="21"/>
        </w:rPr>
        <w:t xml:space="preserve">② ワインリストの補完：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物販の海外展開：岸田様が拡張余地として第一に挙げられた領域です。当社は海外輸出入ライセンスを自社で保有し、越境ECの運営実績を有しております。後述のとおり、国内での工場生産は行わないという岸田様のお考えを前提として、実現手段をご提供できるものと考えております。</w:t>
      </w:r>
    </w:p>
    <w:p>
      <w:pPr>
        <w:spacing w:after="80" w:line="300"/>
        <w:ind w:left="440" w:hanging="280"/>
      </w:pPr>
      <w:r>
        <w:rPr>
          <w:rFonts w:ascii="Century" w:eastAsia="ＭＳ 明朝" w:hAnsi="Century"/>
          <w:sz w:val="21"/>
          <w:szCs w:val="21"/>
        </w:rPr>
        <w:t xml:space="preserve">④ 顧客情報の資産化：20年分のご来店・ご注文の情報について、営業現場のオペレーションを変更することなく、参照可能な形に整備いたします。</w:t>
      </w:r>
    </w:p>
    <w:p>
      <w:pPr>
        <w:spacing w:after="80" w:line="300"/>
        <w:ind w:left="440" w:hanging="280"/>
      </w:pPr>
      <w:r>
        <w:rPr>
          <w:rFonts w:ascii="Century" w:eastAsia="ＭＳ 明朝" w:hAnsi="Century"/>
          <w:sz w:val="21"/>
          <w:szCs w:val="21"/>
        </w:rPr>
        <w:t xml:space="preserve">⑤ 設備更新・移転に係る資金力：本書3項(3)に記載のとおりです。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対象会社との資本関係により、当社のワイン仕入における信用および交渉力が向上すること。</w:t>
      </w:r>
    </w:p>
    <w:p>
      <w:pPr>
        <w:spacing w:after="80" w:line="300"/>
        <w:ind w:left="440" w:hanging="280"/>
      </w:pPr>
      <w:r>
        <w:rPr>
          <w:rFonts w:ascii="Century" w:eastAsia="ＭＳ 明朝" w:hAnsi="Century"/>
          <w:sz w:val="21"/>
          <w:szCs w:val="21"/>
        </w:rPr>
        <w:t xml:space="preserve">② 当社グループが運営するグランメゾンにおいて、対象会社の人材育成の考え方に学ぶ機会を得られること。</w:t>
      </w:r>
    </w:p>
    <w:p>
      <w:pPr>
        <w:spacing w:after="60"/>
      </w:pPr>
    </w:p>
    <w:p>
      <w:pPr>
        <w:spacing w:after="120" w:before="0" w:line="300"/>
      </w:pPr>
      <w:r>
        <w:rPr>
          <w:rFonts w:ascii="Century" w:eastAsia="ＭＳ 明朝" w:hAnsi="Century"/>
          <w:sz w:val="21"/>
          <w:szCs w:val="21"/>
        </w:rPr>
        <w:t xml:space="preserve">当社は、対象会社の仕入・運営に当社の都合を持ち込むことはいたしません。価値は対象会社から当社へ流れるものであり、その逆ではないと考えております。</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w:t>
      </w:r>
    </w:p>
    <w:p>
      <w:pPr>
        <w:spacing w:after="80" w:line="300"/>
        <w:ind w:left="440" w:hanging="220"/>
      </w:pPr>
      <w:r>
        <w:rPr>
          <w:rFonts w:ascii="Century" w:eastAsia="ＭＳ 明朝" w:hAnsi="Century"/>
          <w:sz w:val="21"/>
          <w:szCs w:val="21"/>
        </w:rPr>
        <w:t xml:space="preserve">・サービス料の料率（現行10%）。変更は岸田様のご判断による場合に限ります。</w:t>
      </w:r>
    </w:p>
    <w:p>
      <w:pPr>
        <w:spacing w:after="80" w:line="300"/>
        <w:ind w:left="440" w:hanging="220"/>
      </w:pPr>
      <w:r>
        <w:rPr>
          <w:rFonts w:ascii="Century" w:eastAsia="ＭＳ 明朝" w:hAnsi="Century"/>
          <w:sz w:val="21"/>
          <w:szCs w:val="21"/>
        </w:rPr>
        <w:t xml:space="preserve">・席数（34席）。面談にて、34席が品質を維持できる限界値であり、増席は推奨されない旨のご説明を賜りました。当社は増席を求めません。</w:t>
      </w:r>
    </w:p>
    <w:p>
      <w:pPr>
        <w:spacing w:after="80" w:line="300"/>
        <w:ind w:left="440" w:hanging="220"/>
      </w:pPr>
      <w:r>
        <w:rPr>
          <w:rFonts w:ascii="Century" w:eastAsia="ＭＳ 明朝" w:hAnsi="Century"/>
          <w:sz w:val="21"/>
          <w:szCs w:val="21"/>
        </w:rPr>
        <w:t xml:space="preserve">・営業日数および休日。当社は営業日数の増加を求めません。</w:t>
      </w:r>
    </w:p>
    <w:p>
      <w:pPr>
        <w:spacing w:after="80" w:line="300"/>
        <w:ind w:left="440" w:hanging="220"/>
      </w:pPr>
      <w:r>
        <w:rPr>
          <w:rFonts w:ascii="Century" w:eastAsia="ＭＳ 明朝" w:hAnsi="Century"/>
          <w:sz w:val="21"/>
          <w:szCs w:val="21"/>
        </w:rPr>
        <w:t xml:space="preserve">・食材・ワインの仕入先および仕入条件（正規仕入先および契約農家各位との取引関係を含みます）</w:t>
      </w:r>
    </w:p>
    <w:p>
      <w:pPr>
        <w:spacing w:after="80" w:line="300"/>
        <w:ind w:left="440" w:hanging="220"/>
      </w:pPr>
      <w:r>
        <w:rPr>
          <w:rFonts w:ascii="Century" w:eastAsia="ＭＳ 明朝" w:hAnsi="Century"/>
          <w:sz w:val="21"/>
          <w:szCs w:val="21"/>
        </w:rPr>
        <w:t xml:space="preserve">・サービス体制および接客の方針。海外からのご予約の受入れ方針を含め、岸田様のご判断を尊重いたします。</w:t>
      </w:r>
    </w:p>
    <w:p>
      <w:pPr>
        <w:spacing w:after="60"/>
      </w:pPr>
    </w:p>
    <w:p>
      <w:pPr>
        <w:spacing w:after="10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20" w:before="0" w:line="300"/>
      </w:pPr>
      <w:r>
        <w:rPr>
          <w:rFonts w:ascii="Century" w:eastAsia="ＭＳ 明朝" w:hAnsi="Century"/>
          <w:sz w:val="21"/>
          <w:szCs w:val="21"/>
        </w:rPr>
        <w:t xml:space="preserve">なお、当社は本件の価額算定において、値上げ、増席、営業日数の増加その他の施策による増収を織り込んでおりません。算定根拠は本書7項に記載のとおり、現行の収益水準を前提としております。</w:t>
      </w:r>
    </w:p>
    <w:p>
      <w:pPr>
        <w:spacing w:after="100" w:before="200" w:line="300"/>
      </w:pPr>
      <w:r>
        <w:rPr>
          <w:rFonts w:ascii="Arial" w:eastAsia="ＭＳ ゴシック" w:hAnsi="Arial"/>
          <w:b/>
          <w:bCs/>
          <w:sz w:val="21"/>
          <w:szCs w:val="21"/>
        </w:rPr>
        <w:t xml:space="preserve">(2) 企業価値向上施策</w:t>
      </w:r>
    </w:p>
    <w:p>
      <w:pPr>
        <w:spacing w:after="100" w:before="0" w:line="300"/>
      </w:pPr>
      <w:r>
        <w:rPr>
          <w:rFonts w:ascii="Century" w:eastAsia="ＭＳ 明朝" w:hAnsi="Century"/>
          <w:sz w:val="21"/>
          <w:szCs w:val="21"/>
        </w:rPr>
        <w:t xml:space="preserve">いずれも、岸田様がご納得される形でのみ実施するものです。三つ星の維持と両立しない施策は行いません。</w:t>
      </w:r>
    </w:p>
    <w:p>
      <w:pPr>
        <w:spacing w:after="80" w:line="300"/>
        <w:ind w:left="440" w:hanging="280"/>
      </w:pPr>
      <w:r>
        <w:rPr>
          <w:rFonts w:ascii="Century" w:eastAsia="ＭＳ 明朝" w:hAnsi="Century"/>
          <w:sz w:val="21"/>
          <w:szCs w:val="21"/>
        </w:rPr>
        <w:t xml:space="preserve">① 後継料理長の探索（最優先事項）：岸田様のご在任3年間のうちに、現ご在籍の方、卒業生の方、外部からの招聘という3つの選択肢を並行して検討し、最も適任の方を共同で選定いたします。当社は候補者の探索と交渉を実務として担当し、最終的な適否の判断は岸田様に委ねます。</w:t>
      </w:r>
    </w:p>
    <w:p>
      <w:pPr>
        <w:spacing w:after="80" w:line="300"/>
        <w:ind w:left="440" w:hanging="280"/>
      </w:pPr>
      <w:r>
        <w:rPr>
          <w:rFonts w:ascii="Century" w:eastAsia="ＭＳ 明朝" w:hAnsi="Century"/>
          <w:sz w:val="21"/>
          <w:szCs w:val="21"/>
        </w:rPr>
        <w:t xml:space="preserve">② 物販の海外展開：岸田様のお考えのとおり、国内での工場生産は行いません。対象会社で製造されたものと工場で製造されたものが併存し、後者が劣化版として受け取られる事態は、ブランドにとって回復不能な損失であると当社も考えております。海外における製造・販売の体制について、当社の輸出入ライセンスおよび越境ECの運営基盤を用いて具体化を進めます。</w:t>
      </w:r>
    </w:p>
    <w:p>
      <w:pPr>
        <w:spacing w:after="80" w:line="300"/>
        <w:ind w:left="440" w:hanging="280"/>
      </w:pPr>
      <w:r>
        <w:rPr>
          <w:rFonts w:ascii="Century" w:eastAsia="ＭＳ 明朝" w:hAnsi="Century"/>
          <w:sz w:val="21"/>
          <w:szCs w:val="21"/>
        </w:rPr>
        <w:t xml:space="preserve">③ 顧客情報のデジタル化：ご来店履歴・ご注文履歴を参照可能な形に整備いたします。営業現場の運用は変更いたしません。</w:t>
      </w:r>
    </w:p>
    <w:p>
      <w:pPr>
        <w:spacing w:after="80" w:line="300"/>
        <w:ind w:left="440" w:hanging="280"/>
      </w:pPr>
      <w:r>
        <w:rPr>
          <w:rFonts w:ascii="Century" w:eastAsia="ＭＳ 明朝" w:hAnsi="Century"/>
          <w:sz w:val="21"/>
          <w:szCs w:val="21"/>
        </w:rPr>
        <w:t xml:space="preserve">④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⑤ 中長期のブランド展開：カフェ・デザート業態等への展開は、人材育成が前提であると伺っております。後継料理長の確保が完了し、岸田様に時間的な余裕が生じた段階で、改めてご相談させていただきます。</w:t>
      </w:r>
    </w:p>
    <w:p>
      <w:pPr>
        <w:spacing w:after="60"/>
      </w:pPr>
    </w:p>
    <w:p>
      <w:pPr>
        <w:spacing w:after="120" w:before="0" w:line="300"/>
      </w:pPr>
      <w:r>
        <w:rPr>
          <w:rFonts w:ascii="Century" w:eastAsia="ＭＳ 明朝" w:hAnsi="Century"/>
          <w:sz w:val="21"/>
          <w:szCs w:val="21"/>
        </w:rPr>
        <w:t xml:space="preserve">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spacing w:after="100" w:before="200" w:line="300"/>
      </w:pPr>
      <w:r>
        <w:rPr>
          <w:rFonts w:ascii="Arial" w:eastAsia="ＭＳ ゴシック" w:hAnsi="Arial"/>
          <w:b/>
          <w:bCs/>
          <w:sz w:val="21"/>
          <w:szCs w:val="21"/>
        </w:rPr>
        <w:t xml:space="preserve">(3) 店舗に関する方針（設備更新および移転・誘致のお話について）</w:t>
      </w:r>
    </w:p>
    <w:p>
      <w:pPr>
        <w:spacing w:after="120" w:before="0" w:line="300"/>
      </w:pPr>
      <w:r>
        <w:rPr>
          <w:rFonts w:ascii="Century" w:eastAsia="ＭＳ 明朝" w:hAnsi="Century"/>
          <w:sz w:val="21"/>
          <w:szCs w:val="21"/>
        </w:rPr>
        <w:t xml:space="preserve">面談において、現店舗が十数年を経過し設備の更新時期を迎えていること、および複数の商業施設から誘致のお話が来ていることを伺いました。この点について、当社の考えを申し上げます。</w:t>
      </w:r>
    </w:p>
    <w:p>
      <w:pPr>
        <w:spacing w:after="80" w:line="300"/>
        <w:ind w:left="440" w:hanging="280"/>
      </w:pPr>
      <w:r>
        <w:rPr>
          <w:rFonts w:ascii="Century" w:eastAsia="ＭＳ 明朝" w:hAnsi="Century"/>
          <w:sz w:val="21"/>
          <w:szCs w:val="21"/>
        </w:rPr>
        <w:t xml:space="preserve">① 設備の更新・修繕：当社は、必要な修繕および設備更新について、当社の資金により対応する用意がございます。株式会社アピシウスにおいても、店内の傷んでいた部分について当社の資金で改装・修繕を実施しており、同様の対応が可能です。譲受後、岸田様のご判断のもとで速やかに着手できるよう準備いたします。</w:t>
      </w:r>
    </w:p>
    <w:p>
      <w:pPr>
        <w:spacing w:after="80" w:line="300"/>
        <w:ind w:left="440" w:hanging="280"/>
      </w:pPr>
      <w:r>
        <w:rPr>
          <w:rFonts w:ascii="Century" w:eastAsia="ＭＳ 明朝" w:hAnsi="Century"/>
          <w:sz w:val="21"/>
          <w:szCs w:val="21"/>
        </w:rPr>
        <w:t xml:space="preserve">② 移転・誘致：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誘致条件の交渉および移転に要する資金の負担についても、当社が支援いたします。</w:t>
      </w:r>
    </w:p>
    <w:p>
      <w:pPr>
        <w:spacing w:after="60"/>
      </w:pPr>
    </w:p>
    <w:p>
      <w:pPr>
        <w:spacing w:after="100" w:before="0" w:line="300"/>
      </w:pPr>
      <w:r>
        <w:rPr>
          <w:rFonts w:ascii="Century" w:eastAsia="ＭＳ 明朝" w:hAnsi="Century"/>
          <w:sz w:val="21"/>
          <w:szCs w:val="21"/>
        </w:rPr>
        <w:t xml:space="preserve">つきましては、本書提出日からクロージングまでの間、次の各事項につきましては、事前にご協議の機会を賜りたくお願い申し上げます。対象会社の通常の事業運営を制約する趣旨ではございません。</w:t>
      </w:r>
    </w:p>
    <w:p>
      <w:pPr>
        <w:spacing w:after="80" w:line="300"/>
        <w:ind w:left="440" w:hanging="220"/>
      </w:pPr>
      <w:r>
        <w:rPr>
          <w:rFonts w:ascii="Century" w:eastAsia="ＭＳ 明朝" w:hAnsi="Century"/>
          <w:sz w:val="21"/>
          <w:szCs w:val="21"/>
        </w:rPr>
        <w:t xml:space="preserve">・移転・誘致に関する意向表明、覚書の締結その他の実質的な意思決定</w:t>
      </w:r>
    </w:p>
    <w:p>
      <w:pPr>
        <w:spacing w:after="80" w:line="300"/>
        <w:ind w:left="440" w:hanging="220"/>
      </w:pPr>
      <w:r>
        <w:rPr>
          <w:rFonts w:ascii="Century" w:eastAsia="ＭＳ 明朝" w:hAnsi="Century"/>
          <w:sz w:val="21"/>
          <w:szCs w:val="21"/>
        </w:rPr>
        <w:t xml:space="preserve">・店舗賃貸借契約の変更、更新または解約</w:t>
      </w:r>
    </w:p>
    <w:p>
      <w:pPr>
        <w:spacing w:after="80" w:line="300"/>
        <w:ind w:left="440" w:hanging="220"/>
      </w:pPr>
      <w:r>
        <w:rPr>
          <w:rFonts w:ascii="Century" w:eastAsia="ＭＳ 明朝" w:hAnsi="Century"/>
          <w:sz w:val="21"/>
          <w:szCs w:val="21"/>
        </w:rPr>
        <w:t xml:space="preserve">・1件あたり3,000万円を超える設備投資の意思決定</w:t>
      </w:r>
    </w:p>
    <w:p>
      <w:pPr>
        <w:spacing w:after="60"/>
      </w:pPr>
    </w:p>
    <w:p>
      <w:pPr>
        <w:spacing w:after="120" w:before="0" w:line="300"/>
      </w:pPr>
      <w:r>
        <w:rPr>
          <w:rFonts w:ascii="Century" w:eastAsia="ＭＳ 明朝" w:hAnsi="Century"/>
          <w:sz w:val="21"/>
          <w:szCs w:val="21"/>
        </w:rPr>
        <w:t xml:space="preserve">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spacing w:after="100" w:before="200" w:line="300"/>
      </w:pPr>
      <w:r>
        <w:rPr>
          <w:rFonts w:ascii="Arial" w:eastAsia="ＭＳ ゴシック" w:hAnsi="Arial"/>
          <w:b/>
          <w:bCs/>
          <w:sz w:val="21"/>
          <w:szCs w:val="21"/>
        </w:rPr>
        <w:t xml:space="preserve">(4) 資本戦略の方向性</w:t>
      </w:r>
    </w:p>
    <w:p>
      <w:pPr>
        <w:spacing w:after="120" w:before="0" w:line="300"/>
      </w:pPr>
      <w:r>
        <w:rPr>
          <w:rFonts w:ascii="Century" w:eastAsia="ＭＳ 明朝" w:hAnsi="Century"/>
          <w:sz w:val="21"/>
          <w:szCs w:val="21"/>
        </w:rPr>
        <w:t xml:space="preserve">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岸田周三様の処遇</w:t>
      </w:r>
    </w:p>
    <w:p>
      <w:pPr>
        <w:spacing w:after="120" w:before="0" w:line="300"/>
      </w:pPr>
      <w:r>
        <w:rPr>
          <w:rFonts w:ascii="Century" w:eastAsia="ＭＳ 明朝" w:hAnsi="Century"/>
          <w:sz w:val="21"/>
          <w:szCs w:val="21"/>
        </w:rPr>
        <w:t xml:space="preserve">譲受後3年間、岸田様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w:t>
      </w:r>
    </w:p>
    <w:p>
      <w:pPr>
        <w:spacing w:after="120" w:before="0" w:line="300"/>
      </w:pPr>
      <w:r>
        <w:rPr>
          <w:rFonts w:ascii="Century" w:eastAsia="ＭＳ 明朝" w:hAnsi="Century"/>
          <w:sz w:val="21"/>
          <w:szCs w:val="21"/>
        </w:rPr>
        <w:t xml:space="preserve">面談において、フランス料理は他のジャンルと比べて仕事量が圧倒的に多く、体力の限界を迎えてから考えるのでは遅いとのお考えから本件をご検討されている旨を伺いました。当社は、このお考えを正面から受け止めております。ご在任中の勤務日数および関与の程度につきましては、対象会社の運営に支障のない範囲で、岸田様のご負担が過度とならない形を柔軟にご相談させていただきたく存じます。</w:t>
      </w:r>
    </w:p>
    <w:p>
      <w:pPr>
        <w:spacing w:after="120" w:before="0" w:line="300"/>
      </w:pPr>
      <w:r>
        <w:rPr>
          <w:rFonts w:ascii="Century" w:eastAsia="ＭＳ 明朝" w:hAnsi="Century"/>
          <w:sz w:val="21"/>
          <w:szCs w:val="21"/>
        </w:rPr>
        <w:t xml:space="preserve">3年経過後につきましては、岸田様のご意向を最優先といたします。そのうえで、当社としては顧問契約その他の形でのご関与を希望しております。面談において、料理の技術は教えてこられた一方、経営のノウハウについては言葉にしてお伝えになったことがないとのお話を賜りました。対象会社がこの20年で築いた収益構造は、その考え方が生んだものであると当社は理解しております。これを後継の方々へお伝えいただく場を用意することは、当社にとっても、対象会社にとっても価値のあることと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支配人1名、キッチン13名、サービス7名の計22名の皆様について、給与・賞与・役職・勤務条件のいずれについても、譲受を理由とする不利益な変更は行いません。雇用はそのまま承継いたします。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・後継料理長の選定を見据えた、若手の皆様のキャリアパスの明示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二つ星3店舗を含め十数店舗の卒業生の方々が独立されていると承知しております。東京の他の三つ星3店舗の卒業生を合わせても及ばない規模であり、これは対象会社の育成力そのもので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子会社であるカンテサンスプラス株式会社。面談にて言及のございました他の1社（株式会社BIS）は、本件の対象外と理解しております。対象範囲につきましては、DDの過程で確認させていただきたく存じ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当社が本件のために設立する買収目的会社（SPC）。SPCが対象会社の全株式を取得し、クロージング後にSPCと対象会社を合併することを想定しております。SPCの株主は、当社代表取締役 中野邦人および本件の投資家です。実質的な取得主体および責任主体は当社です。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2026年12月末（貴社と合意済み）</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55億0,000万円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12月末をクロージング日とした場合、同日時点の想定ネットキャッシュは約22億4,000万円であり、株式価値は約50億2,000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spacing w:after="100" w:before="200" w:line="300"/>
      </w:pPr>
      <w:r>
        <w:rPr>
          <w:rFonts w:ascii="Arial" w:eastAsia="ＭＳ ゴシック" w:hAnsi="Arial"/>
          <w:b/>
          <w:bCs/>
          <w:sz w:val="21"/>
          <w:szCs w:val="21"/>
        </w:rPr>
        <w:t xml:space="preserve">(2) 上限価額（55億円）までの追加評価要素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下限価額50億円に対し、次の各事項がDDまたは最終契約交渉において確認された場合、当社は最大5億円の追加評価を行う用意がございます。</w:t>
      </w:r>
    </w:p>
    <w:p>
      <w:pPr>
        <w:spacing w:after="80" w:line="300"/>
        <w:ind w:left="440" w:hanging="280"/>
      </w:pPr>
      <w:r>
        <w:rPr>
          <w:rFonts w:ascii="Century" w:eastAsia="ＭＳ 明朝" w:hAnsi="Century"/>
          <w:sz w:val="21"/>
          <w:szCs w:val="21"/>
        </w:rPr>
        <w:t xml:space="preserve">① 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spacing w:after="80" w:line="300"/>
        <w:ind w:left="440" w:hanging="280"/>
      </w:pPr>
      <w:r>
        <w:rPr>
          <w:rFonts w:ascii="Century" w:eastAsia="ＭＳ 明朝" w:hAnsi="Century"/>
          <w:sz w:val="21"/>
          <w:szCs w:val="21"/>
        </w:rPr>
        <w:t xml:space="preserve">② 主要仕入先からの希少銘柄の配分が、岸田様個人ではなく対象会社に帰属するものであることが確認される場合。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③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spacing w:after="80" w:line="300"/>
        <w:ind w:left="440" w:hanging="280"/>
      </w:pPr>
      <w:r>
        <w:rPr>
          <w:rFonts w:ascii="Century" w:eastAsia="ＭＳ 明朝" w:hAnsi="Century"/>
          <w:sz w:val="21"/>
          <w:szCs w:val="21"/>
        </w:rPr>
        <w:t xml:space="preserve">④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⑤ ワイン在庫の時価が帳簿価額を相当程度上回ることが確認される場合。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80"/>
      </w:pPr>
    </w:p>
    <w:p>
      <w:pPr>
        <w:spacing w:after="120" w:before="0" w:line="300"/>
      </w:pPr>
      <w:r>
        <w:rPr>
          <w:rFonts w:ascii="Century" w:eastAsia="ＭＳ 明朝" w:hAnsi="Century"/>
          <w:color w:val="595959"/>
          <w:sz w:val="19"/>
          <w:szCs w:val="19"/>
        </w:rPr>
        <w:t xml:space="preserve">※　上記は初期開示資料の計数によるものです。面談において営業利益につき別の水準のご説明を賜ったものと理解しておりますが、「売上高の半分をやや上回る」とのご説明とは上記の数値が整合するものと考えております。DDの過程で確定させていただきたく存じます。確定額が上記を上回る場合には、当社の評価は上方に修正されます。</w:t>
      </w:r>
    </w:p>
    <w:p>
      <w:pPr>
        <w:spacing w:after="120" w:before="0" w:line="300"/>
      </w:pPr>
      <w:r>
        <w:rPr>
          <w:rFonts w:ascii="Century" w:eastAsia="ＭＳ 明朝" w:hAnsi="Century"/>
          <w:sz w:val="21"/>
          <w:szCs w:val="21"/>
        </w:rPr>
        <w:t xml:space="preserve">上記の売上高は、客単価約8万円、1日あたりご来店者数約54名、年間営業日数約235日という面談でのご説明と整合しており、当社はこれを信頼性の高い計数であると判断しております。</w:t>
      </w: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様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す。面談において、後継となる方が現時点では確定されていないことを伺いましたが、当社はそれを織り込んだうえで、なお本価額を維持しておりま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spacing w:after="80" w:line="300"/>
        <w:ind w:left="440" w:hanging="220"/>
      </w:pPr>
      <w:r>
        <w:rPr>
          <w:rFonts w:ascii="Century" w:eastAsia="ＭＳ 明朝" w:hAnsi="Century"/>
          <w:sz w:val="21"/>
          <w:szCs w:val="21"/>
        </w:rPr>
        <w:t xml:space="preserve">・クロージングまでの間に、賃料水準その他の費用構造に重大な変更が生じないこと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本件の投資家からの出資、および当社の自己資金・増資により調達する予定です。現時点で想定している構成は次のとおりです（下限価額50億円および取得関連費用1億5,000万円の合計51億5,000万円を前提としており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36億4,000万円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タームローン20億円（タームローンA 14億円は元金均等7年、タームローンB 6億円は期限一括）、およびクロージング時の資金繰りに充てるブリッジローン16億4,000万円。</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本件のために出資を確約いただいている投資家からの払込みです。SPCの議決権の3分の1を保有する少数株主となります。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当社の拠出</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5億1,000万円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（上限価額の場合）追加投資家の出資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譲受価額が55億円となる場合、差額は第三者割当増資により、上記投資家と同一の条件で追加の投資家から調達いたします。借入額および取得後の財務は変わりません。</w:t>
            </w:r>
          </w:p>
        </w:tc>
      </w:tr>
    </w:tbl>
    <w:p>
      <w:pPr>
        <w:spacing w:after="80"/>
      </w:pPr>
    </w:p>
    <w:p>
      <w:pPr>
        <w:spacing w:after="120" w:before="0" w:line="300"/>
      </w:pPr>
      <w:r>
        <w:rPr>
          <w:rFonts w:ascii="Century" w:eastAsia="ＭＳ 明朝" w:hAnsi="Century"/>
          <w:sz w:val="21"/>
          <w:szCs w:val="21"/>
        </w:rPr>
        <w:t xml:space="preserve">ブリッジローンは、対象会社の保有する現預金および役員貸付金の精算額が、クロージングの完了後でなければ本件の決済に充当できないことによるものです。クロージング後にSPCと対象会社を合併したうえで、対象会社が保有する余剰現預金をもって速やかに全額を返済いたします。譲受代金は、クロージング時に全額を一括してお支払いいたします。</w:t>
      </w:r>
    </w:p>
    <w:p>
      <w:pPr>
        <w:spacing w:after="12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が1.35倍を下回らず、累積の余剰キャッシュ・フローが期限一括返済分6億円を上回ることを確認しております。対象会社に追加の負担を求めるものではなく、また返済のために事業運営を変更する必要が生じない設計としております。詳細は別紙2に記載しております。</w:t>
      </w:r>
    </w:p>
    <w:p>
      <w:pPr>
        <w:spacing w:after="160" w:before="0" w:line="300"/>
      </w:pPr>
      <w:r>
        <w:rPr>
          <w:rFonts w:ascii="Century" w:eastAsia="ＭＳ 明朝" w:hAnsi="Century"/>
          <w:sz w:val="21"/>
          <w:szCs w:val="21"/>
        </w:rPr>
        <w:t xml:space="preserve">なお、当社は2021年12月に、自らが創業した株式会社あどばるを東証プライム上場企業へ売却した実績を有しております。本件に必要な資金を確実に調達できる体制にあることを申し添えます。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岸田様が、クロージング後3年間にわたり、対象会社の業務に従事される旨の契約が締結されること（従事の具体的な形態は、本書4項(1)に記載のとおりご相談のうえ定めるものといたします）。</w:t>
      </w:r>
    </w:p>
    <w:p>
      <w:pPr>
        <w:spacing w:after="80" w:line="300"/>
        <w:ind w:left="440" w:hanging="280"/>
      </w:pPr>
      <w:r>
        <w:rPr>
          <w:rFonts w:ascii="Century" w:eastAsia="ＭＳ 明朝" w:hAnsi="Century"/>
          <w:sz w:val="21"/>
          <w:szCs w:val="21"/>
        </w:rPr>
        <w:t xml:space="preserve">③ 後継料理長の探索に関し、岸田様のご協力を得られることについて、契約上の手当てがなされること。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本書3項(3)に記載の各事項（移転・誘致、賃貸借契約の変更、一定額を超える設備投資）について、クロージングまでの間、事前協議の枠組みにつきご了解をいただけること。</w:t>
      </w:r>
    </w:p>
    <w:p>
      <w:pPr>
        <w:spacing w:after="80" w:line="300"/>
        <w:ind w:left="440" w:hanging="280"/>
      </w:pPr>
      <w:r>
        <w:rPr>
          <w:rFonts w:ascii="Century" w:eastAsia="ＭＳ 明朝" w:hAnsi="Century"/>
          <w:sz w:val="21"/>
          <w:szCs w:val="21"/>
        </w:rPr>
        <w:t xml:space="preserve">⑤ 役員貸付金がクロージング時に全額現金にて精算されること。</w:t>
      </w:r>
    </w:p>
    <w:p>
      <w:pPr>
        <w:spacing w:after="80" w:line="300"/>
        <w:ind w:left="440" w:hanging="280"/>
      </w:pPr>
      <w:r>
        <w:rPr>
          <w:rFonts w:ascii="Century" w:eastAsia="ＭＳ 明朝" w:hAnsi="Century"/>
          <w:sz w:val="21"/>
          <w:szCs w:val="21"/>
        </w:rPr>
        <w:t xml:space="preserve">⑥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⑦ 主要仕入先との取引関係がクロージング後も継続されること。</w:t>
      </w:r>
    </w:p>
    <w:p>
      <w:pPr>
        <w:spacing w:after="80" w:line="300"/>
        <w:ind w:left="440" w:hanging="280"/>
      </w:pPr>
      <w:r>
        <w:rPr>
          <w:rFonts w:ascii="Century" w:eastAsia="ＭＳ 明朝" w:hAnsi="Century"/>
          <w:sz w:val="21"/>
          <w:szCs w:val="21"/>
        </w:rPr>
        <w:t xml:space="preserve">⑧ 岸田様との間で、合理的な範囲の競業避止に関する合意が成立すること（同価格帯のガストロノミーの新規開業の制限、および他店舗の監修に関する事前協議を想定しております。既存の監修業務を妨げる意図はなく、過度にご活動を制約するものではありません）。</w:t>
      </w:r>
    </w:p>
    <w:p>
      <w:pPr>
        <w:spacing w:after="80" w:line="300"/>
        <w:ind w:left="440" w:hanging="280"/>
      </w:pPr>
      <w:r>
        <w:rPr>
          <w:rFonts w:ascii="Century" w:eastAsia="ＭＳ 明朝" w:hAnsi="Century"/>
          <w:sz w:val="21"/>
          <w:szCs w:val="21"/>
        </w:rPr>
        <w:t xml:space="preserve">⑨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⑩ 金融機関から、本件に係る融資の正式な承認が得られること。</w:t>
      </w:r>
    </w:p>
    <w:p>
      <w:pPr>
        <w:spacing w:after="80" w:line="300"/>
        <w:ind w:left="440" w:hanging="280"/>
      </w:pPr>
      <w:r>
        <w:rPr>
          <w:rFonts w:ascii="Century" w:eastAsia="ＭＳ 明朝" w:hAnsi="Century"/>
          <w:sz w:val="21"/>
          <w:szCs w:val="21"/>
        </w:rPr>
        <w:t xml:space="preserve">⑪ 本件の投資家による出資が予定どおり実行されること。</w:t>
      </w:r>
    </w:p>
    <w:p>
      <w:pPr>
        <w:spacing w:after="80" w:line="300"/>
        <w:ind w:left="440" w:hanging="280"/>
      </w:pPr>
      <w:r>
        <w:rPr>
          <w:rFonts w:ascii="Century" w:eastAsia="ＭＳ 明朝" w:hAnsi="Century"/>
          <w:sz w:val="21"/>
          <w:szCs w:val="21"/>
        </w:rPr>
        <w:t xml:space="preserve">⑫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本ご案内Ⅰに示された想定スケジュールを基礎としつつ、クロージングを2026年12月末とすることで貴社と合意しております。当社が想定するプロセスは次のとおりです。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Q&amp;A対応</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貴社よりご提示予定のQ&amp;Aシートに対応いたします。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岸田様および支配人の方を対象に、半日程度を2回。営業に支障のない時間帯を希望いたします。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移転・誘致に関する協議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2026年10月〜11月</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誘致のお話について、条件を確認のうえ岸田様とご一緒に方針を検討いたします。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2026年11月下旬〜12月上旬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貴社と合意しております。</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spacing w:after="80" w:line="300"/>
        <w:ind w:left="440" w:hanging="280"/>
      </w:pPr>
      <w:r>
        <w:rPr>
          <w:rFonts w:ascii="Century" w:eastAsia="ＭＳ 明朝" w:hAnsi="Century"/>
          <w:sz w:val="21"/>
          <w:szCs w:val="21"/>
        </w:rPr>
        <w:t xml:space="preserve">② 岸田様のご関与形態：3年間の従事の内容（勤務日数、厨房への関与の程度）と、3年経過後のご意向。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③ 移転・誘致：各案件の条件（開業時期、賃料、保証金、先方負担額、意思決定期限）と、移転後の収益見通し。</w:t>
      </w:r>
    </w:p>
    <w:p>
      <w:pPr>
        <w:spacing w:after="80" w:line="300"/>
        <w:ind w:left="440" w:hanging="280"/>
      </w:pPr>
      <w:r>
        <w:rPr>
          <w:rFonts w:ascii="Century" w:eastAsia="ＭＳ 明朝" w:hAnsi="Century"/>
          <w:sz w:val="21"/>
          <w:szCs w:val="21"/>
        </w:rPr>
        <w:t xml:space="preserve">④ ミシュランの評価：評価が店舗と岸田様個人のいずれに帰属するものと考えられるか。評価が変動した場合の収益への影響。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⑤ 仕入先からの配分：希少銘柄の配分が、対象会社と岸田様個人のいずれに帰属するものか。その根拠となる契約の有無。</w:t>
      </w:r>
    </w:p>
    <w:p>
      <w:pPr>
        <w:spacing w:after="80" w:line="300"/>
        <w:ind w:left="440" w:hanging="280"/>
      </w:pPr>
      <w:r>
        <w:rPr>
          <w:rFonts w:ascii="Century" w:eastAsia="ＭＳ 明朝" w:hAnsi="Century"/>
          <w:sz w:val="21"/>
          <w:szCs w:val="21"/>
        </w:rPr>
        <w:t xml:space="preserve">⑥ 店舗賃貸借契約：残存期間、更新条件、支配権異動に関する条項、原状回復義務の範囲。</w:t>
      </w:r>
    </w:p>
    <w:p>
      <w:pPr>
        <w:spacing w:after="80" w:line="300"/>
        <w:ind w:left="440" w:hanging="280"/>
      </w:pPr>
      <w:r>
        <w:rPr>
          <w:rFonts w:ascii="Century" w:eastAsia="ＭＳ 明朝" w:hAnsi="Century"/>
          <w:sz w:val="21"/>
          <w:szCs w:val="21"/>
        </w:rPr>
        <w:t xml:space="preserve">⑦ 物販事業：現在の年商、粗利率、生産能力、商標およびレシピの帰属。</w:t>
      </w:r>
    </w:p>
    <w:p>
      <w:pPr>
        <w:spacing w:after="80" w:line="300"/>
        <w:ind w:left="440" w:hanging="280"/>
      </w:pPr>
      <w:r>
        <w:rPr>
          <w:rFonts w:ascii="Century" w:eastAsia="ＭＳ 明朝" w:hAnsi="Century"/>
          <w:sz w:val="21"/>
          <w:szCs w:val="21"/>
        </w:rPr>
        <w:t xml:space="preserve">⑧ グループ会社：カンテサンスプラス株式会社および株式会社BISの事業内容、対象会社との取引関係、本件における取扱い。</w:t>
      </w:r>
    </w:p>
    <w:p>
      <w:pPr>
        <w:spacing w:after="80" w:line="300"/>
        <w:ind w:left="440" w:hanging="280"/>
      </w:pPr>
      <w:r>
        <w:rPr>
          <w:rFonts w:ascii="Century" w:eastAsia="ＭＳ 明朝" w:hAnsi="Century"/>
          <w:sz w:val="21"/>
          <w:szCs w:val="21"/>
        </w:rPr>
        <w:t xml:space="preserve">⑨ 役員貸付金：精算の方法および時期。</w:t>
      </w:r>
    </w:p>
    <w:p>
      <w:pPr>
        <w:spacing w:after="80" w:line="300"/>
        <w:ind w:left="440" w:hanging="280"/>
      </w:pPr>
      <w:r>
        <w:rPr>
          <w:rFonts w:ascii="Century" w:eastAsia="ＭＳ 明朝" w:hAnsi="Century"/>
          <w:sz w:val="21"/>
          <w:szCs w:val="21"/>
        </w:rPr>
        <w:t xml:space="preserve">⑩ 許認可：飲食店営業許可等の承継可否。</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DD結果を踏まえた最終契約の締結について、当社取締役会の決議を要します（2026年12月中旬を予定）。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22名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当社をご選定いただきたい理由</w:t>
      </w:r>
    </w:p>
    <w:p>
      <w:pPr>
        <w:spacing w:after="120" w:before="0" w:line="300"/>
      </w:pPr>
      <w:r>
        <w:rPr>
          <w:rFonts w:ascii="Century" w:eastAsia="ＭＳ 明朝" w:hAnsi="Century"/>
          <w:sz w:val="21"/>
          <w:szCs w:val="21"/>
        </w:rPr>
        <w:t xml:space="preserve">本件における最大の論点は、価格ではなく後継であると当社は考えております。面談において、3〜4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spacing w:after="120" w:before="0" w:line="300"/>
      </w:pPr>
      <w:r>
        <w:rPr>
          <w:rFonts w:ascii="Century" w:eastAsia="ＭＳ 明朝" w:hAnsi="Century"/>
          <w:sz w:val="21"/>
          <w:szCs w:val="21"/>
        </w:rPr>
        <w:t xml:space="preserve">これは、価格の多寡によって解決される性質の課題ではございません。必要なのは、3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spacing w:after="120" w:before="0" w:line="300"/>
      </w:pPr>
      <w:r>
        <w:rPr>
          <w:rFonts w:ascii="Century" w:eastAsia="ＭＳ 明朝" w:hAnsi="Century"/>
          <w:sz w:val="21"/>
          <w:szCs w:val="21"/>
        </w:rPr>
        <w:t xml:space="preserve">あわせて、当社はワインを本業とする事業者として、対象会社が19年をかけて築いてこられた仕入先との関係の価値を正しく理解しております。これを損なうことなく維持し、必要に応じて補完する立場にあります。</w:t>
      </w:r>
    </w:p>
    <w:p>
      <w:pPr>
        <w:spacing w:after="160" w:before="0" w:line="300"/>
      </w:pPr>
      <w:r>
        <w:rPr>
          <w:rFonts w:ascii="Century" w:eastAsia="ＭＳ 明朝" w:hAnsi="Century"/>
          <w:sz w:val="21"/>
          <w:szCs w:val="21"/>
        </w:rPr>
        <w:t xml:space="preserve">当社は、対象会社を短期的な収益機会として取得するものではありません。三つ星を維持し、岸田様が築かれたものを次の世代へ引き継ぐことを、本件の目的そのものとして位置づけております。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(3)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DDの過程において、主要仕入先との取引条件、店舗賃貸借契約、および誘致案件に関する資料をご開示いただきたく存じます。</w:t>
      </w:r>
    </w:p>
    <w:p>
      <w:pPr>
        <w:spacing w:after="80" w:line="300"/>
        <w:ind w:left="440" w:hanging="280"/>
      </w:pPr>
      <w:r>
        <w:rPr>
          <w:rFonts w:ascii="Century" w:eastAsia="ＭＳ 明朝" w:hAnsi="Century"/>
          <w:sz w:val="21"/>
          <w:szCs w:val="21"/>
        </w:rPr>
        <w:t xml:space="preserve">③ 本書3項(3)に記載の事前協議の枠組みにつき、ご了解を賜りたくお願い申し上げます。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(4) 本書の位置づけ</w:t>
      </w:r>
    </w:p>
    <w:p>
      <w:pPr>
        <w:spacing w:after="16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および2026年9月22日の面談において賜ったご説明に基づく現時点の意向であり、DDの結果および当社の社内手続を経て変更される可能性がございます。もっとも、当社は合理的な理由なく本書の内容を一方的に撤回することはいたしません。</w:t>
      </w:r>
    </w:p>
    <w:p>
      <w:pPr>
        <w:spacing w:after="200" w:before="0" w:line="300"/>
      </w:pPr>
      <w:r>
        <w:rPr>
          <w:rFonts w:ascii="Century" w:eastAsia="ＭＳ 明朝" w:hAnsi="Century"/>
          <w:sz w:val="21"/>
          <w:szCs w:val="21"/>
        </w:rPr>
        <w:t xml:space="preserve">末筆ながら、岸田様におかれましては、面談の場で事業の詳細から人材育成のお考えに至るまで、率直にご説明を賜りましたことに、改めて御礼申し上げます。当社は、対象会社が次の20年も日本の頂点にあり続けることを願い、本件に臨んでおります。何卒ご検討のほど、よろしくお願い申し上げます。</w:t>
      </w:r>
    </w:p>
    <w:p>
      <w:pPr>
        <w:keepNext/>
        <w:spacing w:after="60"/>
      </w:pPr>
    </w:p>
    <w:p>
      <w:pPr>
        <w:keepNext/>
        <w:spacing w:after="160" w:line="300"/>
        <w:jc w:val="right"/>
      </w:pPr>
      <w:r>
        <w:rPr>
          <w:rFonts w:ascii="Century" w:eastAsia="ＭＳ 明朝" w:hAnsi="Century"/>
          <w:sz w:val="21"/>
          <w:szCs w:val="21"/>
        </w:rPr>
        <w:t xml:space="preserve">以　上</w:t>
      </w:r>
    </w:p>
    <w:p>
      <w:pPr>
        <w:keepNext/>
        <w:spacing w:after="120" w:line="300"/>
      </w:pPr>
      <w:r>
        <w:rPr>
          <w:rFonts w:ascii="Century" w:eastAsia="ＭＳ 明朝" w:hAnsi="Century"/>
          <w:sz w:val="20"/>
          <w:szCs w:val="20"/>
        </w:rPr>
        <w:t xml:space="preserve">別紙1　会社案内（株式会社WineBank）</w:t>
      </w:r>
    </w:p>
    <w:p>
      <w:pPr>
        <w:keepNext/>
        <w:spacing w:after="120" w:line="300"/>
      </w:pPr>
      <w:r>
        <w:rPr>
          <w:rFonts w:ascii="Century" w:eastAsia="ＭＳ 明朝" w:hAnsi="Century"/>
          <w:sz w:val="20"/>
          <w:szCs w:val="20"/>
        </w:rPr>
        <w:t xml:space="preserve">別紙2　譲受価額の算定に関する分析資料</w:t>
      </w:r>
    </w:p>
    <w:p>
      <w:pPr>
        <w:keepNext w:val="false"/>
        <w:spacing w:after="12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2026-09-22T07:59:54.384Z</dcterms:created>
  <dcterms:modified xsi:type="dcterms:W3CDTF">2026-09-22T07:59:54.384Z</dcterms:modified>
</cp:coreProperties>
</file>

<file path=docProps/custom.xml><?xml version="1.0" encoding="utf-8"?>
<Properties xmlns="http://schemas.openxmlformats.org/officeDocument/2006/custom-properties" xmlns:vt="http://schemas.openxmlformats.org/officeDocument/2006/docPropsVTypes"/>
</file>