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3"/>
        <w:gridCol w:w="5071"/>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当社代表の中野が代表取締役として経営を担い、株式会社アピシウスを管掌する役員が運営を支援</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当社からは、中野邦人（当社代表取締役）を対象会社の代表取締役として派遣するほか、運営面で株式会社アピシウスを管掌する取締役</w:t>
      </w:r>
      <w:r>
        <w:rPr>
          <w:rFonts w:eastAsia="BIZ UDPゴシック" w:ascii="BIZ UDPゴシック" w:hAnsi="BIZ UDPゴシック"/>
        </w:rPr>
        <w:t>1</w:t>
      </w:r>
      <w:r>
        <w:rPr>
          <w:rFonts w:ascii="BIZ UDPゴシック" w:hAnsi="BIZ UDPゴシック" w:eastAsia="BIZ UDPゴシック"/>
        </w:rPr>
        <w:t>名、および必要に応じて経理・法務・資金管理の支援を目的として非常勤取締役</w:t>
      </w:r>
      <w:r>
        <w:rPr>
          <w:rFonts w:eastAsia="BIZ UDPゴシック" w:ascii="BIZ UDPゴシック" w:hAnsi="BIZ UDPゴシック"/>
        </w:rPr>
        <w:t>1</w:t>
      </w:r>
      <w:r>
        <w:rPr>
          <w:rFonts w:ascii="BIZ UDPゴシック" w:hAnsi="BIZ UDPゴシック" w:eastAsia="BIZ UDPゴシック"/>
        </w:rPr>
        <w:t>名の派遣を想定しております。厨房およびサービスの現場運営に当社から人員を派遣することは想定しておりません。具体的な体制は、岸田様と協議のうえ決定いたします。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8"/>
        <w:gridCol w:w="7301"/>
      </w:tblGrid>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対象会社が計上する長期貸付金（役員貸付金）については、クロージング時に現金にて精算いただくことを前提としております。</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51</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28</w:t>
            </w:r>
            <w:r>
              <w:rPr>
                <w:rFonts w:ascii="BIZ UDPゴシック" w:hAnsi="BIZ UDPゴシック" w:eastAsia="BIZ UDPゴシック"/>
                <w:b/>
                <w:bCs/>
              </w:rPr>
              <w:t>億</w:t>
            </w:r>
            <w:r>
              <w:rPr>
                <w:rFonts w:eastAsia="BIZ UDPゴシック" w:ascii="BIZ UDPゴシック" w:hAnsi="BIZ UDPゴシック"/>
                <w:b/>
                <w:bCs/>
              </w:rPr>
              <w:t>9,000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3</w:t>
      </w:r>
      <w:r>
        <w:rPr>
          <w:rFonts w:ascii="BIZ UDPゴシック" w:hAnsi="BIZ UDPゴシック" w:eastAsia="BIZ UDPゴシック"/>
        </w:rPr>
        <w:t>億</w:t>
      </w:r>
      <w:r>
        <w:rPr>
          <w:rFonts w:eastAsia="BIZ UDPゴシック" w:ascii="BIZ UDPゴシック" w:hAnsi="BIZ UDPゴシック"/>
        </w:rPr>
        <w:t>7,000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役員貸付金は、クロージング時に現金にて精算いただくことを前提といたします。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・役員貸付金がクロージング時に現金精算されること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7,000</w:t>
            </w:r>
            <w:r>
              <w:rPr>
                <w:rFonts w:ascii="BIZ UDPゴシック" w:hAnsi="BIZ UDPゴシック" w:eastAsia="BIZ UDPゴシック"/>
                <w:sz w:val="20"/>
                <w:szCs w:val="20"/>
              </w:rPr>
              <w:t>万円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役員貸付金がクロージング時に全額現金にて精算されること。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8"/>
        <w:gridCol w:w="5562"/>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8"/>
        <w:gridCol w:w="1330"/>
        <w:gridCol w:w="1136"/>
        <w:gridCol w:w="1983"/>
        <w:gridCol w:w="3971"/>
      </w:tblGrid>
      <w:tr>
        <w:trPr>
          <w:cantSplit w:val="true"/>
        </w:trPr>
        <w:tc>
          <w:tcPr>
            <w:tcW w:w="14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9"/>
        <w:gridCol w:w="2600"/>
        <w:gridCol w:w="2202"/>
        <w:gridCol w:w="2198"/>
      </w:tblGrid>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208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2026-09-29T02:15:25Z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