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40"/>
        <w:jc w:val="center"/>
      </w:pPr>
      <w:r>
        <w:rPr>
          <w:b/>
          <w:bCs/>
          <w:sz w:val="32"/>
          <w:szCs w:val="32"/>
        </w:rPr>
        <w:t xml:space="preserve">ワイン消化仕入取引基本契約書　ファイナル版　変更点一覧</w:t>
      </w:r>
    </w:p>
    <w:p>
      <w:pPr>
        <w:spacing w:after="80" w:line="300"/>
      </w:pPr>
      <w:r>
        <w:rPr>
          <w:sz w:val="21"/>
          <w:szCs w:val="21"/>
        </w:rPr>
        <w:t xml:space="preserve">元ファイル</w:t>
      </w:r>
      <w:r>
        <w:rPr>
          <w:sz w:val="21"/>
          <w:szCs w:val="21"/>
        </w:rPr>
        <w:t xml:space="preserve">：ワイン消化仕入取引基本契約書20260830修正v２_追記ver.docx（Google Drive）</w:t>
      </w:r>
    </w:p>
    <w:p>
      <w:pPr>
        <w:spacing w:after="80" w:line="300"/>
      </w:pPr>
      <w:r>
        <w:rPr>
          <w:sz w:val="21"/>
          <w:szCs w:val="21"/>
        </w:rPr>
        <w:t xml:space="preserve">作成日</w:t>
      </w:r>
      <w:r>
        <w:rPr>
          <w:sz w:val="21"/>
          <w:szCs w:val="21"/>
        </w:rPr>
        <w:t xml:space="preserve">：2026年10月2日（10月3日 修正履歴付き版を追加）</w:t>
      </w:r>
    </w:p>
    <w:p>
      <w:pPr>
        <w:spacing w:after="80" w:line="300"/>
      </w:pPr>
      <w:r>
        <w:rPr>
          <w:sz w:val="21"/>
          <w:szCs w:val="21"/>
        </w:rPr>
        <w:t xml:space="preserve">修正履歴付き版</w:t>
      </w:r>
      <w:r>
        <w:rPr>
          <w:sz w:val="21"/>
          <w:szCs w:val="21"/>
        </w:rPr>
        <w:t xml:space="preserve">：ワイン消化仕入取引基本契約書_最終版_修正履歴付き.docx</w:t>
      </w:r>
    </w:p>
    <w:p>
      <w:pPr>
        <w:spacing w:after="80" w:line="300"/>
      </w:pPr>
      <w:r>
        <w:rPr>
          <w:sz w:val="21"/>
          <w:szCs w:val="21"/>
        </w:rPr>
        <w:t xml:space="preserve">先方（DYM社 濱野様）が最後にレビューした版（20260830修正v2）を基準に、ファイナル版までの全変更をWordの変更履歴として表示しています。五十里先生の修正（第10条2項・第26条）と、下記B〜Dの整理をすべて含みます。「すべて承諾」でファイナル版に、「すべて元に戻す」でv2に一致することを確認済みです。表記のみの言い換え（例：「但し」→「ただし」）は、先方の誤解を避けるため原文のまま残しています。</w:t>
      </w:r>
    </w:p>
    <w:p>
      <w:pPr>
        <w:pBdr>
          <w:bottom w:val="single" w:color="AAAAAA" w:sz="6" w:space="6"/>
        </w:pBdr>
        <w:spacing w:after="200" w:before="160"/>
      </w:pPr>
      <w:r>
        <w:t xml:space="preserve"/>
      </w:r>
    </w:p>
    <w:p>
      <w:pPr>
        <w:pStyle w:val="Heading2"/>
        <w:spacing w:after="100" w:before="260"/>
      </w:pPr>
      <w:r>
        <w:rPr>
          <w:b/>
          <w:bCs/>
          <w:sz w:val="22"/>
          <w:szCs w:val="22"/>
        </w:rPr>
        <w:t xml:space="preserve">A. 五十里先生のコメントに従って反映した内容</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900"/>
      </w:tblGrid>
      <w:tr>
        <w:trPr>
          <w:tblHeader/>
        </w:trPr>
        <w:tc>
          <w:tcPr>
            <w:tcW w:type="dxa" w:w="500"/>
            <w:shd w:fill="EFEBE3" w:val="clear"/>
            <w:tcMar>
              <w:top w:type="dxa" w:w="60"/>
              <w:left w:type="dxa" w:w="90"/>
              <w:bottom w:type="dxa" w:w="60"/>
              <w:right w:type="dxa" w:w="90"/>
            </w:tcMar>
          </w:tcPr>
          <w:p>
            <w:pPr>
              <w:spacing w:after="0" w:line="240"/>
            </w:pPr>
            <w:r>
              <w:rPr>
                <w:b/>
                <w:bCs/>
                <w:sz w:val="18"/>
                <w:szCs w:val="18"/>
              </w:rPr>
              <w:t xml:space="preserve">#</w:t>
            </w:r>
          </w:p>
        </w:tc>
        <w:tc>
          <w:tcPr>
            <w:tcW w:type="dxa" w:w="3200"/>
            <w:shd w:fill="EFEBE3" w:val="clear"/>
            <w:tcMar>
              <w:top w:type="dxa" w:w="60"/>
              <w:left w:type="dxa" w:w="90"/>
              <w:bottom w:type="dxa" w:w="60"/>
              <w:right w:type="dxa" w:w="90"/>
            </w:tcMar>
          </w:tcPr>
          <w:p>
            <w:pPr>
              <w:spacing w:after="0" w:line="240"/>
            </w:pPr>
            <w:r>
              <w:rPr>
                <w:b/>
                <w:bCs/>
                <w:sz w:val="18"/>
                <w:szCs w:val="18"/>
              </w:rPr>
              <w:t xml:space="preserve">先生のご指示</w:t>
            </w:r>
          </w:p>
        </w:tc>
        <w:tc>
          <w:tcPr>
            <w:tcW w:type="dxa" w:w="5900"/>
            <w:shd w:fill="EFEBE3" w:val="clear"/>
            <w:tcMar>
              <w:top w:type="dxa" w:w="60"/>
              <w:left w:type="dxa" w:w="90"/>
              <w:bottom w:type="dxa" w:w="60"/>
              <w:right w:type="dxa" w:w="90"/>
            </w:tcMar>
          </w:tcPr>
          <w:p>
            <w:pPr>
              <w:spacing w:after="0" w:line="240"/>
            </w:pPr>
            <w:r>
              <w:rPr>
                <w:b/>
                <w:bCs/>
                <w:sz w:val="18"/>
                <w:szCs w:val="18"/>
              </w:rPr>
              <w:t xml:space="preserve">対応</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A-1</w:t>
            </w:r>
          </w:p>
        </w:tc>
        <w:tc>
          <w:tcPr>
            <w:tcW w:type="dxa" w:w="3200"/>
            <w:tcMar>
              <w:top w:type="dxa" w:w="60"/>
              <w:left w:type="dxa" w:w="90"/>
              <w:bottom w:type="dxa" w:w="60"/>
              <w:right w:type="dxa" w:w="90"/>
            </w:tcMar>
          </w:tcPr>
          <w:p>
            <w:pPr>
              <w:spacing w:after="0" w:line="240"/>
            </w:pPr>
            <w:r>
              <w:rPr>
                <w:b w:val="false"/>
                <w:bCs w:val="false"/>
                <w:sz w:val="18"/>
                <w:szCs w:val="18"/>
              </w:rPr>
              <w:t xml:space="preserve">第7条2項（危険負担）は現状案（「乙が具体的に立証した場合」）を維持。先方の「疑いがある場合」は採用しない</w:t>
            </w:r>
          </w:p>
        </w:tc>
        <w:tc>
          <w:tcPr>
            <w:tcW w:type="dxa" w:w="5900"/>
            <w:tcMar>
              <w:top w:type="dxa" w:w="60"/>
              <w:left w:type="dxa" w:w="90"/>
              <w:bottom w:type="dxa" w:w="60"/>
              <w:right w:type="dxa" w:w="90"/>
            </w:tcMar>
          </w:tcPr>
          <w:p>
            <w:pPr>
              <w:spacing w:after="0" w:line="240"/>
            </w:pPr>
            <w:r>
              <w:rPr>
                <w:b w:val="false"/>
                <w:bCs w:val="false"/>
                <w:sz w:val="18"/>
                <w:szCs w:val="18"/>
              </w:rPr>
              <w:t xml:space="preserve">変更せず</w:t>
            </w:r>
            <w:r>
              <w:rPr>
                <w:b w:val="false"/>
                <w:bCs w:val="false"/>
                <w:sz w:val="18"/>
                <w:szCs w:val="18"/>
              </w:rPr>
              <w:t xml:space="preserve">。現状文言のまま維持</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A-2</w:t>
            </w:r>
          </w:p>
        </w:tc>
        <w:tc>
          <w:tcPr>
            <w:tcW w:type="dxa" w:w="3200"/>
            <w:tcMar>
              <w:top w:type="dxa" w:w="60"/>
              <w:left w:type="dxa" w:w="90"/>
              <w:bottom w:type="dxa" w:w="60"/>
              <w:right w:type="dxa" w:w="90"/>
            </w:tcMar>
          </w:tcPr>
          <w:p>
            <w:pPr>
              <w:spacing w:after="0" w:line="240"/>
            </w:pPr>
            <w:r>
              <w:rPr>
                <w:b w:val="false"/>
                <w:bCs w:val="false"/>
                <w:sz w:val="18"/>
                <w:szCs w:val="18"/>
              </w:rPr>
              <w:t xml:space="preserve">「商品を貸している以上は向こう負担」が前提である以上、第25条（不可抗力）の修正には応じない</w:t>
            </w:r>
          </w:p>
        </w:tc>
        <w:tc>
          <w:tcPr>
            <w:tcW w:type="dxa" w:w="5900"/>
            <w:tcMar>
              <w:top w:type="dxa" w:w="60"/>
              <w:left w:type="dxa" w:w="90"/>
              <w:bottom w:type="dxa" w:w="60"/>
              <w:right w:type="dxa" w:w="90"/>
            </w:tcMar>
          </w:tcPr>
          <w:p>
            <w:pPr>
              <w:spacing w:after="0" w:line="240"/>
            </w:pPr>
            <w:r>
              <w:rPr>
                <w:b w:val="false"/>
                <w:bCs w:val="false"/>
                <w:sz w:val="18"/>
                <w:szCs w:val="18"/>
              </w:rPr>
              <w:t xml:space="preserve">変更せず</w:t>
            </w:r>
            <w:r>
              <w:rPr>
                <w:b w:val="false"/>
                <w:bCs w:val="false"/>
                <w:sz w:val="18"/>
                <w:szCs w:val="18"/>
              </w:rPr>
              <w:t xml:space="preserve">。原案のまま維持</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A-3</w:t>
            </w:r>
          </w:p>
        </w:tc>
        <w:tc>
          <w:tcPr>
            <w:tcW w:type="dxa" w:w="3200"/>
            <w:tcMar>
              <w:top w:type="dxa" w:w="60"/>
              <w:left w:type="dxa" w:w="90"/>
              <w:bottom w:type="dxa" w:w="60"/>
              <w:right w:type="dxa" w:w="90"/>
            </w:tcMar>
          </w:tcPr>
          <w:p>
            <w:pPr>
              <w:spacing w:after="0" w:line="240"/>
            </w:pPr>
            <w:r>
              <w:rPr>
                <w:b w:val="false"/>
                <w:bCs w:val="false"/>
                <w:sz w:val="18"/>
                <w:szCs w:val="18"/>
              </w:rPr>
              <w:t xml:space="preserve">同じく、第6条3項2号の修正には応じない</w:t>
            </w:r>
          </w:p>
        </w:tc>
        <w:tc>
          <w:tcPr>
            <w:tcW w:type="dxa" w:w="5900"/>
            <w:tcMar>
              <w:top w:type="dxa" w:w="60"/>
              <w:left w:type="dxa" w:w="90"/>
              <w:bottom w:type="dxa" w:w="60"/>
              <w:right w:type="dxa" w:w="90"/>
            </w:tcMar>
          </w:tcPr>
          <w:p>
            <w:pPr>
              <w:spacing w:after="0" w:line="240"/>
            </w:pPr>
            <w:r>
              <w:rPr>
                <w:b w:val="false"/>
                <w:bCs w:val="false"/>
                <w:sz w:val="18"/>
                <w:szCs w:val="18"/>
              </w:rPr>
              <w:t xml:space="preserve">変更せず</w:t>
            </w:r>
            <w:r>
              <w:rPr>
                <w:b w:val="false"/>
                <w:bCs w:val="false"/>
                <w:sz w:val="18"/>
                <w:szCs w:val="18"/>
              </w:rPr>
              <w:t xml:space="preserve">。「ただし、第7条第2項に基づき甲の負担となる場合を除く」の限度で維持</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A-4</w:t>
            </w:r>
          </w:p>
        </w:tc>
        <w:tc>
          <w:tcPr>
            <w:tcW w:type="dxa" w:w="3200"/>
            <w:tcMar>
              <w:top w:type="dxa" w:w="60"/>
              <w:left w:type="dxa" w:w="90"/>
              <w:bottom w:type="dxa" w:w="60"/>
              <w:right w:type="dxa" w:w="90"/>
            </w:tcMar>
          </w:tcPr>
          <w:p>
            <w:pPr>
              <w:spacing w:after="0" w:line="240"/>
            </w:pPr>
            <w:r>
              <w:rPr>
                <w:b w:val="false"/>
                <w:bCs w:val="false"/>
                <w:sz w:val="18"/>
                <w:szCs w:val="18"/>
              </w:rPr>
              <w:t xml:space="preserve">第10条2項（支払期日）を先方コメントのとおり修正</w:t>
            </w:r>
          </w:p>
        </w:tc>
        <w:tc>
          <w:tcPr>
            <w:tcW w:type="dxa" w:w="5900"/>
            <w:tcMar>
              <w:top w:type="dxa" w:w="60"/>
              <w:left w:type="dxa" w:w="90"/>
              <w:bottom w:type="dxa" w:w="60"/>
              <w:right w:type="dxa" w:w="90"/>
            </w:tcMar>
          </w:tcPr>
          <w:p>
            <w:pPr>
              <w:spacing w:after="0" w:line="240"/>
            </w:pPr>
            <w:r>
              <w:rPr>
                <w:b w:val="false"/>
                <w:bCs w:val="false"/>
                <w:sz w:val="18"/>
                <w:szCs w:val="18"/>
              </w:rPr>
              <w:t xml:space="preserve">反映</w:t>
            </w:r>
            <w:r>
              <w:rPr>
                <w:b w:val="false"/>
                <w:bCs w:val="false"/>
                <w:sz w:val="18"/>
                <w:szCs w:val="18"/>
              </w:rPr>
              <w:t xml:space="preserve">。毎月末日締め・翌月末日払いに確定（下記B-1参照）</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A-5</w:t>
            </w:r>
          </w:p>
        </w:tc>
        <w:tc>
          <w:tcPr>
            <w:tcW w:type="dxa" w:w="3200"/>
            <w:tcMar>
              <w:top w:type="dxa" w:w="60"/>
              <w:left w:type="dxa" w:w="90"/>
              <w:bottom w:type="dxa" w:w="60"/>
              <w:right w:type="dxa" w:w="90"/>
            </w:tcMar>
          </w:tcPr>
          <w:p>
            <w:pPr>
              <w:spacing w:after="0" w:line="240"/>
            </w:pPr>
            <w:r>
              <w:rPr>
                <w:b w:val="false"/>
                <w:bCs w:val="false"/>
                <w:sz w:val="18"/>
                <w:szCs w:val="18"/>
              </w:rPr>
              <w:t xml:space="preserve">第26条に連帯保証規定を新設</w:t>
            </w:r>
          </w:p>
        </w:tc>
        <w:tc>
          <w:tcPr>
            <w:tcW w:type="dxa" w:w="5900"/>
            <w:tcMar>
              <w:top w:type="dxa" w:w="60"/>
              <w:left w:type="dxa" w:w="90"/>
              <w:bottom w:type="dxa" w:w="60"/>
              <w:right w:type="dxa" w:w="90"/>
            </w:tcMar>
          </w:tcPr>
          <w:p>
            <w:pPr>
              <w:spacing w:after="0" w:line="240"/>
            </w:pPr>
            <w:r>
              <w:rPr>
                <w:b w:val="false"/>
                <w:bCs w:val="false"/>
                <w:sz w:val="18"/>
                <w:szCs w:val="18"/>
              </w:rPr>
              <w:t xml:space="preserve">反映・整備</w:t>
            </w:r>
            <w:r>
              <w:rPr>
                <w:b w:val="false"/>
                <w:bCs w:val="false"/>
                <w:sz w:val="18"/>
                <w:szCs w:val="18"/>
              </w:rPr>
              <w:t xml:space="preserve">。条文体裁を整え、第2項～第4項を追加（下記B-2参照）</w:t>
            </w:r>
          </w:p>
        </w:tc>
      </w:tr>
    </w:tbl>
    <w:p>
      <w:pPr>
        <w:spacing w:after="120"/>
      </w:pPr>
      <w:r>
        <w:t xml:space="preserve"/>
      </w:r>
    </w:p>
    <w:p>
      <w:pPr>
        <w:spacing w:after="80" w:line="300"/>
      </w:pPr>
      <w:r>
        <w:rPr>
          <w:sz w:val="21"/>
          <w:szCs w:val="21"/>
        </w:rPr>
        <w:t xml:space="preserve">LINEでの先方との合意（9/14・9/24）とも整合しています。すなわち、</w:t>
      </w:r>
      <w:r>
        <w:rPr>
          <w:sz w:val="21"/>
          <w:szCs w:val="21"/>
        </w:rPr>
        <w:t xml:space="preserve">修正を受け入れたのは支払期限のみ</w:t>
      </w:r>
      <w:r>
        <w:rPr>
          <w:sz w:val="21"/>
          <w:szCs w:val="21"/>
        </w:rPr>
        <w:t xml:space="preserve">、</w:t>
      </w:r>
      <w:r>
        <w:rPr>
          <w:sz w:val="21"/>
          <w:szCs w:val="21"/>
        </w:rPr>
        <w:t xml:space="preserve">連帯保証人（丙）＝DYM社を前提に追加</w:t>
      </w:r>
      <w:r>
        <w:rPr>
          <w:sz w:val="21"/>
          <w:szCs w:val="21"/>
        </w:rPr>
        <w:t xml:space="preserve">、という建て付けです。</w:t>
      </w:r>
    </w:p>
    <w:p>
      <w:pPr>
        <w:pBdr>
          <w:bottom w:val="single" w:color="AAAAAA" w:sz="6" w:space="6"/>
        </w:pBdr>
        <w:spacing w:after="200" w:before="160"/>
      </w:pPr>
      <w:r>
        <w:t xml:space="preserve"/>
      </w:r>
    </w:p>
    <w:p>
      <w:pPr>
        <w:pStyle w:val="Heading2"/>
        <w:spacing w:after="100" w:before="260"/>
      </w:pPr>
      <w:r>
        <w:rPr>
          <w:b/>
          <w:bCs/>
          <w:sz w:val="22"/>
          <w:szCs w:val="22"/>
        </w:rPr>
        <w:t xml:space="preserve">B. 追記版に残っていた未処理箇所の整理（実質的な内容変更なし）</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
        <w:gridCol w:w="1600"/>
        <w:gridCol w:w="3600"/>
        <w:gridCol w:w="3980"/>
      </w:tblGrid>
      <w:tr>
        <w:trPr>
          <w:tblHeader/>
        </w:trPr>
        <w:tc>
          <w:tcPr>
            <w:tcW w:type="dxa" w:w="420"/>
            <w:shd w:fill="EFEBE3" w:val="clear"/>
            <w:tcMar>
              <w:top w:type="dxa" w:w="60"/>
              <w:left w:type="dxa" w:w="90"/>
              <w:bottom w:type="dxa" w:w="60"/>
              <w:right w:type="dxa" w:w="90"/>
            </w:tcMar>
          </w:tcPr>
          <w:p>
            <w:pPr>
              <w:spacing w:after="0" w:line="240"/>
            </w:pPr>
            <w:r>
              <w:rPr>
                <w:b/>
                <w:bCs/>
                <w:sz w:val="18"/>
                <w:szCs w:val="18"/>
              </w:rPr>
              <w:t xml:space="preserve">#</w:t>
            </w:r>
          </w:p>
        </w:tc>
        <w:tc>
          <w:tcPr>
            <w:tcW w:type="dxa" w:w="1600"/>
            <w:shd w:fill="EFEBE3" w:val="clear"/>
            <w:tcMar>
              <w:top w:type="dxa" w:w="60"/>
              <w:left w:type="dxa" w:w="90"/>
              <w:bottom w:type="dxa" w:w="60"/>
              <w:right w:type="dxa" w:w="90"/>
            </w:tcMar>
          </w:tcPr>
          <w:p>
            <w:pPr>
              <w:spacing w:after="0" w:line="240"/>
            </w:pPr>
            <w:r>
              <w:rPr>
                <w:b/>
                <w:bCs/>
                <w:sz w:val="18"/>
                <w:szCs w:val="18"/>
              </w:rPr>
              <w:t xml:space="preserve">箇所</w:t>
            </w:r>
          </w:p>
        </w:tc>
        <w:tc>
          <w:tcPr>
            <w:tcW w:type="dxa" w:w="3600"/>
            <w:shd w:fill="EFEBE3" w:val="clear"/>
            <w:tcMar>
              <w:top w:type="dxa" w:w="60"/>
              <w:left w:type="dxa" w:w="90"/>
              <w:bottom w:type="dxa" w:w="60"/>
              <w:right w:type="dxa" w:w="90"/>
            </w:tcMar>
          </w:tcPr>
          <w:p>
            <w:pPr>
              <w:spacing w:after="0" w:line="240"/>
            </w:pPr>
            <w:r>
              <w:rPr>
                <w:b/>
                <w:bCs/>
                <w:sz w:val="18"/>
                <w:szCs w:val="18"/>
              </w:rPr>
              <w:t xml:space="preserve">追記版の状態</w:t>
            </w:r>
          </w:p>
        </w:tc>
        <w:tc>
          <w:tcPr>
            <w:tcW w:type="dxa" w:w="3980"/>
            <w:shd w:fill="EFEBE3" w:val="clear"/>
            <w:tcMar>
              <w:top w:type="dxa" w:w="60"/>
              <w:left w:type="dxa" w:w="90"/>
              <w:bottom w:type="dxa" w:w="60"/>
              <w:right w:type="dxa" w:w="90"/>
            </w:tcMar>
          </w:tcPr>
          <w:p>
            <w:pPr>
              <w:spacing w:after="0" w:line="240"/>
            </w:pPr>
            <w:r>
              <w:rPr>
                <w:b/>
                <w:bCs/>
                <w:sz w:val="18"/>
                <w:szCs w:val="18"/>
              </w:rPr>
              <w:t xml:space="preserve">ファイナル版</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B-1</w:t>
            </w:r>
          </w:p>
        </w:tc>
        <w:tc>
          <w:tcPr>
            <w:tcW w:type="dxa" w:w="1600"/>
            <w:tcMar>
              <w:top w:type="dxa" w:w="60"/>
              <w:left w:type="dxa" w:w="90"/>
              <w:bottom w:type="dxa" w:w="60"/>
              <w:right w:type="dxa" w:w="90"/>
            </w:tcMar>
          </w:tcPr>
          <w:p>
            <w:pPr>
              <w:spacing w:after="0" w:line="240"/>
            </w:pPr>
            <w:r>
              <w:rPr>
                <w:b w:val="false"/>
                <w:bCs w:val="false"/>
                <w:sz w:val="18"/>
                <w:szCs w:val="18"/>
              </w:rPr>
              <w:t xml:space="preserve">第10条2項</w:t>
            </w:r>
          </w:p>
        </w:tc>
        <w:tc>
          <w:tcPr>
            <w:tcW w:type="dxa" w:w="3600"/>
            <w:tcMar>
              <w:top w:type="dxa" w:w="60"/>
              <w:left w:type="dxa" w:w="90"/>
              <w:bottom w:type="dxa" w:w="60"/>
              <w:right w:type="dxa" w:w="90"/>
            </w:tcMar>
          </w:tcPr>
          <w:p>
            <w:pPr>
              <w:spacing w:after="0" w:line="240"/>
            </w:pPr>
            <w:r>
              <w:rPr>
                <w:b w:val="false"/>
                <w:bCs w:val="false"/>
                <w:sz w:val="18"/>
                <w:szCs w:val="18"/>
              </w:rPr>
              <w:t xml:space="preserve">旧文と新文が混在し「毎月末日を締日とし、翌月末日までに販売日…の翌営業日とし」と文章が破綻</w:t>
            </w:r>
          </w:p>
        </w:tc>
        <w:tc>
          <w:tcPr>
            <w:tcW w:type="dxa" w:w="3980"/>
            <w:tcMar>
              <w:top w:type="dxa" w:w="60"/>
              <w:left w:type="dxa" w:w="90"/>
              <w:bottom w:type="dxa" w:w="60"/>
              <w:right w:type="dxa" w:w="90"/>
            </w:tcMar>
          </w:tcPr>
          <w:p>
            <w:pPr>
              <w:spacing w:after="0" w:line="240"/>
            </w:pPr>
            <w:r>
              <w:rPr>
                <w:b w:val="false"/>
                <w:bCs w:val="false"/>
                <w:sz w:val="18"/>
                <w:szCs w:val="18"/>
              </w:rPr>
              <w:t xml:space="preserve">「販売日の属する月の末日を締日とし、当該締日の属する月の翌月末日までとする」に整理</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B-2</w:t>
            </w:r>
          </w:p>
        </w:tc>
        <w:tc>
          <w:tcPr>
            <w:tcW w:type="dxa" w:w="1600"/>
            <w:tcMar>
              <w:top w:type="dxa" w:w="60"/>
              <w:left w:type="dxa" w:w="90"/>
              <w:bottom w:type="dxa" w:w="60"/>
              <w:right w:type="dxa" w:w="90"/>
            </w:tcMar>
          </w:tcPr>
          <w:p>
            <w:pPr>
              <w:spacing w:after="0" w:line="240"/>
            </w:pPr>
            <w:r>
              <w:rPr>
                <w:b w:val="false"/>
                <w:bCs w:val="false"/>
                <w:sz w:val="18"/>
                <w:szCs w:val="18"/>
              </w:rPr>
              <w:t xml:space="preserve">第26条</w:t>
            </w:r>
          </w:p>
        </w:tc>
        <w:tc>
          <w:tcPr>
            <w:tcW w:type="dxa" w:w="3600"/>
            <w:tcMar>
              <w:top w:type="dxa" w:w="60"/>
              <w:left w:type="dxa" w:w="90"/>
              <w:bottom w:type="dxa" w:w="60"/>
              <w:right w:type="dxa" w:w="90"/>
            </w:tcMar>
          </w:tcPr>
          <w:p>
            <w:pPr>
              <w:spacing w:after="0" w:line="240"/>
            </w:pPr>
            <w:r>
              <w:rPr>
                <w:b w:val="false"/>
                <w:bCs w:val="false"/>
                <w:sz w:val="18"/>
                <w:szCs w:val="18"/>
              </w:rPr>
              <w:t xml:space="preserve">条文本体が見出し書式になっており、本文として表示されない</w:t>
            </w:r>
          </w:p>
        </w:tc>
        <w:tc>
          <w:tcPr>
            <w:tcW w:type="dxa" w:w="3980"/>
            <w:tcMar>
              <w:top w:type="dxa" w:w="60"/>
              <w:left w:type="dxa" w:w="90"/>
              <w:bottom w:type="dxa" w:w="60"/>
              <w:right w:type="dxa" w:w="90"/>
            </w:tcMar>
          </w:tcPr>
          <w:p>
            <w:pPr>
              <w:spacing w:after="0" w:line="240"/>
            </w:pPr>
            <w:r>
              <w:rPr>
                <w:b w:val="false"/>
                <w:bCs w:val="false"/>
                <w:sz w:val="18"/>
                <w:szCs w:val="18"/>
              </w:rPr>
              <w:t xml:space="preserve">通常の条文体裁に修正。併せて第2項（更新後債務への及び）、第3項（催告・検索の抗弁の放棄）、第4項（丙の了知確認）を追加</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B-3</w:t>
            </w:r>
          </w:p>
        </w:tc>
        <w:tc>
          <w:tcPr>
            <w:tcW w:type="dxa" w:w="1600"/>
            <w:tcMar>
              <w:top w:type="dxa" w:w="60"/>
              <w:left w:type="dxa" w:w="90"/>
              <w:bottom w:type="dxa" w:w="60"/>
              <w:right w:type="dxa" w:w="90"/>
            </w:tcMar>
          </w:tcPr>
          <w:p>
            <w:pPr>
              <w:spacing w:after="0" w:line="240"/>
            </w:pPr>
            <w:r>
              <w:rPr>
                <w:b w:val="false"/>
                <w:bCs w:val="false"/>
                <w:sz w:val="18"/>
                <w:szCs w:val="18"/>
              </w:rPr>
              <w:t xml:space="preserve">第27条</w:t>
            </w:r>
          </w:p>
        </w:tc>
        <w:tc>
          <w:tcPr>
            <w:tcW w:type="dxa" w:w="3600"/>
            <w:tcMar>
              <w:top w:type="dxa" w:w="60"/>
              <w:left w:type="dxa" w:w="90"/>
              <w:bottom w:type="dxa" w:w="60"/>
              <w:right w:type="dxa" w:w="90"/>
            </w:tcMar>
          </w:tcPr>
          <w:p>
            <w:pPr>
              <w:spacing w:after="0" w:line="240"/>
            </w:pPr>
            <w:r>
              <w:rPr>
                <w:b w:val="false"/>
                <w:bCs w:val="false"/>
                <w:sz w:val="18"/>
                <w:szCs w:val="18"/>
              </w:rPr>
              <w:t xml:space="preserve">条番号が「第2726条」のまま</w:t>
            </w:r>
          </w:p>
        </w:tc>
        <w:tc>
          <w:tcPr>
            <w:tcW w:type="dxa" w:w="3980"/>
            <w:tcMar>
              <w:top w:type="dxa" w:w="60"/>
              <w:left w:type="dxa" w:w="90"/>
              <w:bottom w:type="dxa" w:w="60"/>
              <w:right w:type="dxa" w:w="90"/>
            </w:tcMar>
          </w:tcPr>
          <w:p>
            <w:pPr>
              <w:spacing w:after="0" w:line="240"/>
            </w:pPr>
            <w:r>
              <w:rPr>
                <w:b w:val="false"/>
                <w:bCs w:val="false"/>
                <w:sz w:val="18"/>
                <w:szCs w:val="18"/>
              </w:rPr>
              <w:t xml:space="preserve">「第27条」に修正</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B-4</w:t>
            </w:r>
          </w:p>
        </w:tc>
        <w:tc>
          <w:tcPr>
            <w:tcW w:type="dxa" w:w="1600"/>
            <w:tcMar>
              <w:top w:type="dxa" w:w="60"/>
              <w:left w:type="dxa" w:w="90"/>
              <w:bottom w:type="dxa" w:w="60"/>
              <w:right w:type="dxa" w:w="90"/>
            </w:tcMar>
          </w:tcPr>
          <w:p>
            <w:pPr>
              <w:spacing w:after="0" w:line="240"/>
            </w:pPr>
            <w:r>
              <w:rPr>
                <w:b w:val="false"/>
                <w:bCs w:val="false"/>
                <w:sz w:val="18"/>
                <w:szCs w:val="18"/>
              </w:rPr>
              <w:t xml:space="preserve">前文</w:t>
            </w:r>
          </w:p>
        </w:tc>
        <w:tc>
          <w:tcPr>
            <w:tcW w:type="dxa" w:w="3600"/>
            <w:tcMar>
              <w:top w:type="dxa" w:w="60"/>
              <w:left w:type="dxa" w:w="90"/>
              <w:bottom w:type="dxa" w:w="60"/>
              <w:right w:type="dxa" w:w="90"/>
            </w:tcMar>
          </w:tcPr>
          <w:p>
            <w:pPr>
              <w:spacing w:after="0" w:line="240"/>
            </w:pPr>
            <w:r>
              <w:rPr>
                <w:b w:val="false"/>
                <w:bCs w:val="false"/>
                <w:sz w:val="18"/>
                <w:szCs w:val="18"/>
              </w:rPr>
              <w:t xml:space="preserve">丙（連帯保証人）が当事者として登場していない</w:t>
            </w:r>
          </w:p>
        </w:tc>
        <w:tc>
          <w:tcPr>
            <w:tcW w:type="dxa" w:w="3980"/>
            <w:tcMar>
              <w:top w:type="dxa" w:w="60"/>
              <w:left w:type="dxa" w:w="90"/>
              <w:bottom w:type="dxa" w:w="60"/>
              <w:right w:type="dxa" w:w="90"/>
            </w:tcMar>
          </w:tcPr>
          <w:p>
            <w:pPr>
              <w:spacing w:after="0" w:line="240"/>
            </w:pPr>
            <w:r>
              <w:rPr>
                <w:b w:val="false"/>
                <w:bCs w:val="false"/>
                <w:sz w:val="18"/>
                <w:szCs w:val="18"/>
              </w:rPr>
              <w:t xml:space="preserve">前文に丙を追加。末尾の作成通数も「本書3通」「甲乙丙記名押印」に修正</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B-5</w:t>
            </w:r>
          </w:p>
        </w:tc>
        <w:tc>
          <w:tcPr>
            <w:tcW w:type="dxa" w:w="1600"/>
            <w:tcMar>
              <w:top w:type="dxa" w:w="60"/>
              <w:left w:type="dxa" w:w="90"/>
              <w:bottom w:type="dxa" w:w="60"/>
              <w:right w:type="dxa" w:w="90"/>
            </w:tcMar>
          </w:tcPr>
          <w:p>
            <w:pPr>
              <w:spacing w:after="0" w:line="240"/>
            </w:pPr>
            <w:r>
              <w:rPr>
                <w:b w:val="false"/>
                <w:bCs w:val="false"/>
                <w:sz w:val="18"/>
                <w:szCs w:val="18"/>
              </w:rPr>
              <w:t xml:space="preserve">第10条3項</w:t>
            </w:r>
          </w:p>
        </w:tc>
        <w:tc>
          <w:tcPr>
            <w:tcW w:type="dxa" w:w="3600"/>
            <w:tcMar>
              <w:top w:type="dxa" w:w="60"/>
              <w:left w:type="dxa" w:w="90"/>
              <w:bottom w:type="dxa" w:w="60"/>
              <w:right w:type="dxa" w:w="90"/>
            </w:tcMar>
          </w:tcPr>
          <w:p>
            <w:pPr>
              <w:spacing w:after="0" w:line="240"/>
            </w:pPr>
            <w:r>
              <w:rPr>
                <w:b w:val="false"/>
                <w:bCs w:val="false"/>
                <w:sz w:val="18"/>
                <w:szCs w:val="18"/>
              </w:rPr>
              <w:t xml:space="preserve">「〔毎週日曜締め・翌々営業日払い〕」という旧案の例示が残存し、確定した支払サイトと矛盾</w:t>
            </w:r>
          </w:p>
        </w:tc>
        <w:tc>
          <w:tcPr>
            <w:tcW w:type="dxa" w:w="3980"/>
            <w:tcMar>
              <w:top w:type="dxa" w:w="60"/>
              <w:left w:type="dxa" w:w="90"/>
              <w:bottom w:type="dxa" w:w="60"/>
              <w:right w:type="dxa" w:w="90"/>
            </w:tcMar>
          </w:tcPr>
          <w:p>
            <w:pPr>
              <w:spacing w:after="0" w:line="240"/>
            </w:pPr>
            <w:r>
              <w:rPr>
                <w:b w:val="false"/>
                <w:bCs w:val="false"/>
                <w:sz w:val="18"/>
                <w:szCs w:val="18"/>
              </w:rPr>
              <w:t xml:space="preserve">例示を削除し、「甲乙の合意により締日および支払期日を変更できる」とする一般規定に変更</w:t>
            </w:r>
          </w:p>
        </w:tc>
      </w:tr>
    </w:tbl>
    <w:p>
      <w:pPr>
        <w:spacing w:after="120"/>
      </w:pPr>
      <w:r>
        <w:t xml:space="preserve"/>
      </w:r>
    </w:p>
    <w:p>
      <w:pPr>
        <w:pBdr>
          <w:bottom w:val="single" w:color="AAAAAA" w:sz="6" w:space="6"/>
        </w:pBdr>
        <w:spacing w:after="200" w:before="160"/>
      </w:pPr>
      <w:r>
        <w:t xml:space="preserve"/>
      </w:r>
    </w:p>
    <w:p>
      <w:pPr>
        <w:pStyle w:val="Heading2"/>
        <w:spacing w:after="100" w:before="260"/>
      </w:pPr>
      <w:r>
        <w:rPr>
          <w:b/>
          <w:bCs/>
          <w:sz w:val="22"/>
          <w:szCs w:val="22"/>
        </w:rPr>
        <w:t xml:space="preserve">C. 条文相互参照の誤り修正（条番号の繰り上げに伴う取り残し）</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
        <w:gridCol w:w="1600"/>
        <w:gridCol w:w="3600"/>
        <w:gridCol w:w="3980"/>
      </w:tblGrid>
      <w:tr>
        <w:trPr>
          <w:tblHeader/>
        </w:trPr>
        <w:tc>
          <w:tcPr>
            <w:tcW w:type="dxa" w:w="420"/>
            <w:shd w:fill="EFEBE3" w:val="clear"/>
            <w:tcMar>
              <w:top w:type="dxa" w:w="60"/>
              <w:left w:type="dxa" w:w="90"/>
              <w:bottom w:type="dxa" w:w="60"/>
              <w:right w:type="dxa" w:w="90"/>
            </w:tcMar>
          </w:tcPr>
          <w:p>
            <w:pPr>
              <w:spacing w:after="0" w:line="240"/>
            </w:pPr>
            <w:r>
              <w:rPr>
                <w:b/>
                <w:bCs/>
                <w:sz w:val="18"/>
                <w:szCs w:val="18"/>
              </w:rPr>
              <w:t xml:space="preserve">#</w:t>
            </w:r>
          </w:p>
        </w:tc>
        <w:tc>
          <w:tcPr>
            <w:tcW w:type="dxa" w:w="1600"/>
            <w:shd w:fill="EFEBE3" w:val="clear"/>
            <w:tcMar>
              <w:top w:type="dxa" w:w="60"/>
              <w:left w:type="dxa" w:w="90"/>
              <w:bottom w:type="dxa" w:w="60"/>
              <w:right w:type="dxa" w:w="90"/>
            </w:tcMar>
          </w:tcPr>
          <w:p>
            <w:pPr>
              <w:spacing w:after="0" w:line="240"/>
            </w:pPr>
            <w:r>
              <w:rPr>
                <w:b/>
                <w:bCs/>
                <w:sz w:val="18"/>
                <w:szCs w:val="18"/>
              </w:rPr>
              <w:t xml:space="preserve">箇所</w:t>
            </w:r>
          </w:p>
        </w:tc>
        <w:tc>
          <w:tcPr>
            <w:tcW w:type="dxa" w:w="3600"/>
            <w:shd w:fill="EFEBE3" w:val="clear"/>
            <w:tcMar>
              <w:top w:type="dxa" w:w="60"/>
              <w:left w:type="dxa" w:w="90"/>
              <w:bottom w:type="dxa" w:w="60"/>
              <w:right w:type="dxa" w:w="90"/>
            </w:tcMar>
          </w:tcPr>
          <w:p>
            <w:pPr>
              <w:spacing w:after="0" w:line="240"/>
            </w:pPr>
            <w:r>
              <w:rPr>
                <w:b/>
                <w:bCs/>
                <w:sz w:val="18"/>
                <w:szCs w:val="18"/>
              </w:rPr>
              <w:t xml:space="preserve">誤</w:t>
            </w:r>
          </w:p>
        </w:tc>
        <w:tc>
          <w:tcPr>
            <w:tcW w:type="dxa" w:w="3980"/>
            <w:shd w:fill="EFEBE3" w:val="clear"/>
            <w:tcMar>
              <w:top w:type="dxa" w:w="60"/>
              <w:left w:type="dxa" w:w="90"/>
              <w:bottom w:type="dxa" w:w="60"/>
              <w:right w:type="dxa" w:w="90"/>
            </w:tcMar>
          </w:tcPr>
          <w:p>
            <w:pPr>
              <w:spacing w:after="0" w:line="240"/>
            </w:pPr>
            <w:r>
              <w:rPr>
                <w:b/>
                <w:bCs/>
                <w:sz w:val="18"/>
                <w:szCs w:val="18"/>
              </w:rPr>
              <w:t xml:space="preserve">正</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C-1</w:t>
            </w:r>
          </w:p>
        </w:tc>
        <w:tc>
          <w:tcPr>
            <w:tcW w:type="dxa" w:w="1600"/>
            <w:tcMar>
              <w:top w:type="dxa" w:w="60"/>
              <w:left w:type="dxa" w:w="90"/>
              <w:bottom w:type="dxa" w:w="60"/>
              <w:right w:type="dxa" w:w="90"/>
            </w:tcMar>
          </w:tcPr>
          <w:p>
            <w:pPr>
              <w:spacing w:after="0" w:line="240"/>
            </w:pPr>
            <w:r>
              <w:rPr>
                <w:b w:val="false"/>
                <w:bCs w:val="false"/>
                <w:sz w:val="18"/>
                <w:szCs w:val="18"/>
              </w:rPr>
              <w:t xml:space="preserve">第3条2項</w:t>
            </w:r>
          </w:p>
        </w:tc>
        <w:tc>
          <w:tcPr>
            <w:tcW w:type="dxa" w:w="3600"/>
            <w:tcMar>
              <w:top w:type="dxa" w:w="60"/>
              <w:left w:type="dxa" w:w="90"/>
              <w:bottom w:type="dxa" w:w="60"/>
              <w:right w:type="dxa" w:w="90"/>
            </w:tcMar>
          </w:tcPr>
          <w:p>
            <w:pPr>
              <w:spacing w:after="0" w:line="240"/>
            </w:pPr>
            <w:r>
              <w:rPr>
                <w:b w:val="false"/>
                <w:bCs w:val="false"/>
                <w:sz w:val="18"/>
                <w:szCs w:val="18"/>
              </w:rPr>
              <w:t xml:space="preserve">「第12条に定める滞留在庫」</w:t>
            </w:r>
          </w:p>
        </w:tc>
        <w:tc>
          <w:tcPr>
            <w:tcW w:type="dxa" w:w="3980"/>
            <w:tcMar>
              <w:top w:type="dxa" w:w="60"/>
              <w:left w:type="dxa" w:w="90"/>
              <w:bottom w:type="dxa" w:w="60"/>
              <w:right w:type="dxa" w:w="90"/>
            </w:tcMar>
          </w:tcPr>
          <w:p>
            <w:pPr>
              <w:spacing w:after="0" w:line="240"/>
            </w:pPr>
            <w:r>
              <w:rPr>
                <w:b w:val="false"/>
                <w:bCs w:val="false"/>
                <w:sz w:val="18"/>
                <w:szCs w:val="18"/>
              </w:rPr>
              <w:t xml:space="preserve">「</w:t>
            </w:r>
            <w:r>
              <w:rPr>
                <w:b w:val="false"/>
                <w:bCs w:val="false"/>
                <w:sz w:val="18"/>
                <w:szCs w:val="18"/>
              </w:rPr>
              <w:t xml:space="preserve">第11条</w:t>
            </w:r>
            <w:r>
              <w:rPr>
                <w:b w:val="false"/>
                <w:bCs w:val="false"/>
                <w:sz w:val="18"/>
                <w:szCs w:val="18"/>
              </w:rPr>
              <w:t xml:space="preserve">に定める滞留在庫」</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C-2</w:t>
            </w:r>
          </w:p>
        </w:tc>
        <w:tc>
          <w:tcPr>
            <w:tcW w:type="dxa" w:w="1600"/>
            <w:tcMar>
              <w:top w:type="dxa" w:w="60"/>
              <w:left w:type="dxa" w:w="90"/>
              <w:bottom w:type="dxa" w:w="60"/>
              <w:right w:type="dxa" w:w="90"/>
            </w:tcMar>
          </w:tcPr>
          <w:p>
            <w:pPr>
              <w:spacing w:after="0" w:line="240"/>
            </w:pPr>
            <w:r>
              <w:rPr>
                <w:b w:val="false"/>
                <w:bCs w:val="false"/>
                <w:sz w:val="18"/>
                <w:szCs w:val="18"/>
              </w:rPr>
              <w:t xml:space="preserve">第11条1項</w:t>
            </w:r>
          </w:p>
        </w:tc>
        <w:tc>
          <w:tcPr>
            <w:tcW w:type="dxa" w:w="3600"/>
            <w:tcMar>
              <w:top w:type="dxa" w:w="60"/>
              <w:left w:type="dxa" w:w="90"/>
              <w:bottom w:type="dxa" w:w="60"/>
              <w:right w:type="dxa" w:w="90"/>
            </w:tcMar>
          </w:tcPr>
          <w:p>
            <w:pPr>
              <w:spacing w:after="0" w:line="240"/>
            </w:pPr>
            <w:r>
              <w:rPr>
                <w:b w:val="false"/>
                <w:bCs w:val="false"/>
                <w:sz w:val="18"/>
                <w:szCs w:val="18"/>
              </w:rPr>
              <w:t xml:space="preserve">「第7条第2項の販売があったものとみなす」</w:t>
            </w:r>
          </w:p>
        </w:tc>
        <w:tc>
          <w:tcPr>
            <w:tcW w:type="dxa" w:w="3980"/>
            <w:tcMar>
              <w:top w:type="dxa" w:w="60"/>
              <w:left w:type="dxa" w:w="90"/>
              <w:bottom w:type="dxa" w:w="60"/>
              <w:right w:type="dxa" w:w="90"/>
            </w:tcMar>
          </w:tcPr>
          <w:p>
            <w:pPr>
              <w:spacing w:after="0" w:line="240"/>
            </w:pPr>
            <w:r>
              <w:rPr>
                <w:b w:val="false"/>
                <w:bCs w:val="false"/>
                <w:sz w:val="18"/>
                <w:szCs w:val="18"/>
              </w:rPr>
              <w:t xml:space="preserve">「</w:t>
            </w:r>
            <w:r>
              <w:rPr>
                <w:b w:val="false"/>
                <w:bCs w:val="false"/>
                <w:sz w:val="18"/>
                <w:szCs w:val="18"/>
              </w:rPr>
              <w:t xml:space="preserve">第6条第2項</w:t>
            </w:r>
            <w:r>
              <w:rPr>
                <w:b w:val="false"/>
                <w:bCs w:val="false"/>
                <w:sz w:val="18"/>
                <w:szCs w:val="18"/>
              </w:rPr>
              <w:t xml:space="preserve">の販売があったものとみなす」</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C-3</w:t>
            </w:r>
          </w:p>
        </w:tc>
        <w:tc>
          <w:tcPr>
            <w:tcW w:type="dxa" w:w="1600"/>
            <w:tcMar>
              <w:top w:type="dxa" w:w="60"/>
              <w:left w:type="dxa" w:w="90"/>
              <w:bottom w:type="dxa" w:w="60"/>
              <w:right w:type="dxa" w:w="90"/>
            </w:tcMar>
          </w:tcPr>
          <w:p>
            <w:pPr>
              <w:spacing w:after="0" w:line="240"/>
            </w:pPr>
            <w:r>
              <w:rPr>
                <w:b w:val="false"/>
                <w:bCs w:val="false"/>
                <w:sz w:val="18"/>
                <w:szCs w:val="18"/>
              </w:rPr>
              <w:t xml:space="preserve">別紙1 ※2</w:t>
            </w:r>
          </w:p>
        </w:tc>
        <w:tc>
          <w:tcPr>
            <w:tcW w:type="dxa" w:w="3600"/>
            <w:tcMar>
              <w:top w:type="dxa" w:w="60"/>
              <w:left w:type="dxa" w:w="90"/>
              <w:bottom w:type="dxa" w:w="60"/>
              <w:right w:type="dxa" w:w="90"/>
            </w:tcMar>
          </w:tcPr>
          <w:p>
            <w:pPr>
              <w:spacing w:after="0" w:line="240"/>
            </w:pPr>
            <w:r>
              <w:rPr>
                <w:b w:val="false"/>
                <w:bCs w:val="false"/>
                <w:sz w:val="18"/>
                <w:szCs w:val="18"/>
              </w:rPr>
              <w:t xml:space="preserve">「第7条第2項第2号により抜栓時に…」</w:t>
            </w:r>
          </w:p>
        </w:tc>
        <w:tc>
          <w:tcPr>
            <w:tcW w:type="dxa" w:w="3980"/>
            <w:tcMar>
              <w:top w:type="dxa" w:w="60"/>
              <w:left w:type="dxa" w:w="90"/>
              <w:bottom w:type="dxa" w:w="60"/>
              <w:right w:type="dxa" w:w="90"/>
            </w:tcMar>
          </w:tcPr>
          <w:p>
            <w:pPr>
              <w:spacing w:after="0" w:line="240"/>
            </w:pPr>
            <w:r>
              <w:rPr>
                <w:b w:val="false"/>
                <w:bCs w:val="false"/>
                <w:sz w:val="18"/>
                <w:szCs w:val="18"/>
              </w:rPr>
              <w:t xml:space="preserve">「</w:t>
            </w:r>
            <w:r>
              <w:rPr>
                <w:b w:val="false"/>
                <w:bCs w:val="false"/>
                <w:sz w:val="18"/>
                <w:szCs w:val="18"/>
              </w:rPr>
              <w:t xml:space="preserve">第6条第2項第2号</w:t>
            </w:r>
            <w:r>
              <w:rPr>
                <w:b w:val="false"/>
                <w:bCs w:val="false"/>
                <w:sz w:val="18"/>
                <w:szCs w:val="18"/>
              </w:rPr>
              <w:t xml:space="preserve">により…」</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C-4</w:t>
            </w:r>
          </w:p>
        </w:tc>
        <w:tc>
          <w:tcPr>
            <w:tcW w:type="dxa" w:w="1600"/>
            <w:tcMar>
              <w:top w:type="dxa" w:w="60"/>
              <w:left w:type="dxa" w:w="90"/>
              <w:bottom w:type="dxa" w:w="60"/>
              <w:right w:type="dxa" w:w="90"/>
            </w:tcMar>
          </w:tcPr>
          <w:p>
            <w:pPr>
              <w:spacing w:after="0" w:line="240"/>
            </w:pPr>
            <w:r>
              <w:rPr>
                <w:b w:val="false"/>
                <w:bCs w:val="false"/>
                <w:sz w:val="18"/>
                <w:szCs w:val="18"/>
              </w:rPr>
              <w:t xml:space="preserve">別紙1 適用期間</w:t>
            </w:r>
          </w:p>
        </w:tc>
        <w:tc>
          <w:tcPr>
            <w:tcW w:type="dxa" w:w="3600"/>
            <w:tcMar>
              <w:top w:type="dxa" w:w="60"/>
              <w:left w:type="dxa" w:w="90"/>
              <w:bottom w:type="dxa" w:w="60"/>
              <w:right w:type="dxa" w:w="90"/>
            </w:tcMar>
          </w:tcPr>
          <w:p>
            <w:pPr>
              <w:spacing w:after="0" w:line="240"/>
            </w:pPr>
            <w:r>
              <w:rPr>
                <w:b w:val="false"/>
                <w:bCs w:val="false"/>
                <w:sz w:val="18"/>
                <w:szCs w:val="18"/>
              </w:rPr>
              <w:t xml:space="preserve">「改定は第4条第2項による」</w:t>
            </w:r>
          </w:p>
        </w:tc>
        <w:tc>
          <w:tcPr>
            <w:tcW w:type="dxa" w:w="3980"/>
            <w:tcMar>
              <w:top w:type="dxa" w:w="60"/>
              <w:left w:type="dxa" w:w="90"/>
              <w:bottom w:type="dxa" w:w="60"/>
              <w:right w:type="dxa" w:w="90"/>
            </w:tcMar>
          </w:tcPr>
          <w:p>
            <w:pPr>
              <w:spacing w:after="0" w:line="240"/>
            </w:pPr>
            <w:r>
              <w:rPr>
                <w:b w:val="false"/>
                <w:bCs w:val="false"/>
                <w:sz w:val="18"/>
                <w:szCs w:val="18"/>
              </w:rPr>
              <w:t xml:space="preserve">「改定は</w:t>
            </w:r>
            <w:r>
              <w:rPr>
                <w:b w:val="false"/>
                <w:bCs w:val="false"/>
                <w:sz w:val="18"/>
                <w:szCs w:val="18"/>
              </w:rPr>
              <w:t xml:space="preserve">第4条第1項</w:t>
            </w:r>
            <w:r>
              <w:rPr>
                <w:b w:val="false"/>
                <w:bCs w:val="false"/>
                <w:sz w:val="18"/>
                <w:szCs w:val="18"/>
              </w:rPr>
              <w:t xml:space="preserve">による」</w:t>
            </w:r>
          </w:p>
        </w:tc>
      </w:tr>
    </w:tbl>
    <w:p>
      <w:pPr>
        <w:spacing w:after="120"/>
      </w:pPr>
      <w:r>
        <w:t xml:space="preserve"/>
      </w:r>
    </w:p>
    <w:p>
      <w:pPr>
        <w:spacing w:after="80" w:line="300"/>
      </w:pPr>
      <w:r>
        <w:rPr>
          <w:sz w:val="21"/>
          <w:szCs w:val="21"/>
        </w:rPr>
        <w:t xml:space="preserve">※ C-2は、現状のままだと「滞留在庫の買取」が「危険負担」の条文を参照する形になっており、買取義務の根拠が読めなくなっていました。回収に直結する箇所のため、必ず修正版でのご提示をお勧めします。</w:t>
      </w:r>
    </w:p>
    <w:p>
      <w:pPr>
        <w:pBdr>
          <w:bottom w:val="single" w:color="AAAAAA" w:sz="6" w:space="6"/>
        </w:pBdr>
        <w:spacing w:after="200" w:before="160"/>
      </w:pPr>
      <w:r>
        <w:t xml:space="preserve"/>
      </w:r>
    </w:p>
    <w:p>
      <w:pPr>
        <w:pStyle w:val="Heading2"/>
        <w:spacing w:after="100" w:before="260"/>
      </w:pPr>
      <w:r>
        <w:rPr>
          <w:b/>
          <w:bCs/>
          <w:sz w:val="22"/>
          <w:szCs w:val="22"/>
        </w:rPr>
        <w:t xml:space="preserve">D. 用語・表記の整備</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900"/>
      </w:tblGrid>
      <w:tr>
        <w:trPr>
          <w:tblHeader/>
        </w:trPr>
        <w:tc>
          <w:tcPr>
            <w:tcW w:type="dxa" w:w="500"/>
            <w:shd w:fill="EFEBE3" w:val="clear"/>
            <w:tcMar>
              <w:top w:type="dxa" w:w="60"/>
              <w:left w:type="dxa" w:w="90"/>
              <w:bottom w:type="dxa" w:w="60"/>
              <w:right w:type="dxa" w:w="90"/>
            </w:tcMar>
          </w:tcPr>
          <w:p>
            <w:pPr>
              <w:spacing w:after="0" w:line="240"/>
            </w:pPr>
            <w:r>
              <w:rPr>
                <w:b/>
                <w:bCs/>
                <w:sz w:val="18"/>
                <w:szCs w:val="18"/>
              </w:rPr>
              <w:t xml:space="preserve">#</w:t>
            </w:r>
          </w:p>
        </w:tc>
        <w:tc>
          <w:tcPr>
            <w:tcW w:type="dxa" w:w="3200"/>
            <w:shd w:fill="EFEBE3" w:val="clear"/>
            <w:tcMar>
              <w:top w:type="dxa" w:w="60"/>
              <w:left w:type="dxa" w:w="90"/>
              <w:bottom w:type="dxa" w:w="60"/>
              <w:right w:type="dxa" w:w="90"/>
            </w:tcMar>
          </w:tcPr>
          <w:p>
            <w:pPr>
              <w:spacing w:after="0" w:line="240"/>
            </w:pPr>
            <w:r>
              <w:rPr>
                <w:b/>
                <w:bCs/>
                <w:sz w:val="18"/>
                <w:szCs w:val="18"/>
              </w:rPr>
              <w:t xml:space="preserve">箇所</w:t>
            </w:r>
          </w:p>
        </w:tc>
        <w:tc>
          <w:tcPr>
            <w:tcW w:type="dxa" w:w="5900"/>
            <w:shd w:fill="EFEBE3" w:val="clear"/>
            <w:tcMar>
              <w:top w:type="dxa" w:w="60"/>
              <w:left w:type="dxa" w:w="90"/>
              <w:bottom w:type="dxa" w:w="60"/>
              <w:right w:type="dxa" w:w="90"/>
            </w:tcMar>
          </w:tcPr>
          <w:p>
            <w:pPr>
              <w:spacing w:after="0" w:line="240"/>
            </w:pPr>
            <w:r>
              <w:rPr>
                <w:b/>
                <w:bCs/>
                <w:sz w:val="18"/>
                <w:szCs w:val="18"/>
              </w:rPr>
              <w:t xml:space="preserve">内容</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D-1</w:t>
            </w:r>
          </w:p>
        </w:tc>
        <w:tc>
          <w:tcPr>
            <w:tcW w:type="dxa" w:w="3200"/>
            <w:tcMar>
              <w:top w:type="dxa" w:w="60"/>
              <w:left w:type="dxa" w:w="90"/>
              <w:bottom w:type="dxa" w:w="60"/>
              <w:right w:type="dxa" w:w="90"/>
            </w:tcMar>
          </w:tcPr>
          <w:p>
            <w:pPr>
              <w:spacing w:after="0" w:line="240"/>
            </w:pPr>
            <w:r>
              <w:rPr>
                <w:b w:val="false"/>
                <w:bCs w:val="false"/>
                <w:sz w:val="18"/>
                <w:szCs w:val="18"/>
              </w:rPr>
              <w:t xml:space="preserve">第2条</w:t>
            </w:r>
          </w:p>
        </w:tc>
        <w:tc>
          <w:tcPr>
            <w:tcW w:type="dxa" w:w="5900"/>
            <w:tcMar>
              <w:top w:type="dxa" w:w="60"/>
              <w:left w:type="dxa" w:w="90"/>
              <w:bottom w:type="dxa" w:w="60"/>
              <w:right w:type="dxa" w:w="90"/>
            </w:tcMar>
          </w:tcPr>
          <w:p>
            <w:pPr>
              <w:spacing w:after="0" w:line="240"/>
            </w:pPr>
            <w:r>
              <w:rPr>
                <w:b w:val="false"/>
                <w:bCs w:val="false"/>
                <w:sz w:val="18"/>
                <w:szCs w:val="18"/>
              </w:rPr>
              <w:t xml:space="preserve">「会員」の定義を新設（第5号）。追記版では旧WineBank CLUB条項の削除に伴い定義が消えたまま、第9条1項「会員販売の別」・第17条3項「会員に関する情報」・別紙1「会員向け提供価格」に未定義語として残っていたため</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D-2</w:t>
            </w:r>
          </w:p>
        </w:tc>
        <w:tc>
          <w:tcPr>
            <w:tcW w:type="dxa" w:w="3200"/>
            <w:tcMar>
              <w:top w:type="dxa" w:w="60"/>
              <w:left w:type="dxa" w:w="90"/>
              <w:bottom w:type="dxa" w:w="60"/>
              <w:right w:type="dxa" w:w="90"/>
            </w:tcMar>
          </w:tcPr>
          <w:p>
            <w:pPr>
              <w:spacing w:after="0" w:line="240"/>
            </w:pPr>
            <w:r>
              <w:rPr>
                <w:b w:val="false"/>
                <w:bCs w:val="false"/>
                <w:sz w:val="18"/>
                <w:szCs w:val="18"/>
              </w:rPr>
              <w:t xml:space="preserve">第4条1項</w:t>
            </w:r>
          </w:p>
        </w:tc>
        <w:tc>
          <w:tcPr>
            <w:tcW w:type="dxa" w:w="5900"/>
            <w:tcMar>
              <w:top w:type="dxa" w:w="60"/>
              <w:left w:type="dxa" w:w="90"/>
              <w:bottom w:type="dxa" w:w="60"/>
              <w:right w:type="dxa" w:w="90"/>
            </w:tcMar>
          </w:tcPr>
          <w:p>
            <w:pPr>
              <w:spacing w:after="0" w:line="240"/>
            </w:pPr>
            <w:r>
              <w:rPr>
                <w:b w:val="false"/>
                <w:bCs w:val="false"/>
                <w:sz w:val="18"/>
                <w:szCs w:val="18"/>
              </w:rPr>
              <w:t xml:space="preserve">「ワインリスト」の定義を本文中に設置。第21条2項で使われている語の根拠を補充</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D-3</w:t>
            </w:r>
          </w:p>
        </w:tc>
        <w:tc>
          <w:tcPr>
            <w:tcW w:type="dxa" w:w="3200"/>
            <w:tcMar>
              <w:top w:type="dxa" w:w="60"/>
              <w:left w:type="dxa" w:w="90"/>
              <w:bottom w:type="dxa" w:w="60"/>
              <w:right w:type="dxa" w:w="90"/>
            </w:tcMar>
          </w:tcPr>
          <w:p>
            <w:pPr>
              <w:spacing w:after="0" w:line="240"/>
            </w:pPr>
            <w:r>
              <w:rPr>
                <w:b w:val="false"/>
                <w:bCs w:val="false"/>
                <w:sz w:val="18"/>
                <w:szCs w:val="18"/>
              </w:rPr>
              <w:t xml:space="preserve">第18条2項</w:t>
            </w:r>
          </w:p>
        </w:tc>
        <w:tc>
          <w:tcPr>
            <w:tcW w:type="dxa" w:w="5900"/>
            <w:tcMar>
              <w:top w:type="dxa" w:w="60"/>
              <w:left w:type="dxa" w:w="90"/>
              <w:bottom w:type="dxa" w:w="60"/>
              <w:right w:type="dxa" w:w="90"/>
            </w:tcMar>
          </w:tcPr>
          <w:p>
            <w:pPr>
              <w:spacing w:after="0" w:line="240"/>
            </w:pPr>
            <w:r>
              <w:rPr>
                <w:b w:val="false"/>
                <w:bCs w:val="false"/>
                <w:sz w:val="18"/>
                <w:szCs w:val="18"/>
              </w:rPr>
              <w:t xml:space="preserve">「本契約終了3年間存続する」→「本契約終了</w:t>
            </w:r>
            <w:r>
              <w:rPr>
                <w:b w:val="false"/>
                <w:bCs w:val="false"/>
                <w:sz w:val="18"/>
                <w:szCs w:val="18"/>
              </w:rPr>
              <w:t xml:space="preserve">後</w:t>
            </w:r>
            <w:r>
              <w:rPr>
                <w:b w:val="false"/>
                <w:bCs w:val="false"/>
                <w:sz w:val="18"/>
                <w:szCs w:val="18"/>
              </w:rPr>
              <w:t xml:space="preserve">3年間存続する」</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D-4</w:t>
            </w:r>
          </w:p>
        </w:tc>
        <w:tc>
          <w:tcPr>
            <w:tcW w:type="dxa" w:w="3200"/>
            <w:tcMar>
              <w:top w:type="dxa" w:w="60"/>
              <w:left w:type="dxa" w:w="90"/>
              <w:bottom w:type="dxa" w:w="60"/>
              <w:right w:type="dxa" w:w="90"/>
            </w:tcMar>
          </w:tcPr>
          <w:p>
            <w:pPr>
              <w:spacing w:after="0" w:line="240"/>
            </w:pPr>
            <w:r>
              <w:rPr>
                <w:b w:val="false"/>
                <w:bCs w:val="false"/>
                <w:sz w:val="18"/>
                <w:szCs w:val="18"/>
              </w:rPr>
              <w:t xml:space="preserve">第5条2項</w:t>
            </w:r>
          </w:p>
        </w:tc>
        <w:tc>
          <w:tcPr>
            <w:tcW w:type="dxa" w:w="5900"/>
            <w:tcMar>
              <w:top w:type="dxa" w:w="60"/>
              <w:left w:type="dxa" w:w="90"/>
              <w:bottom w:type="dxa" w:w="60"/>
              <w:right w:type="dxa" w:w="90"/>
            </w:tcMar>
          </w:tcPr>
          <w:p>
            <w:pPr>
              <w:spacing w:after="0" w:line="240"/>
            </w:pPr>
            <w:r>
              <w:rPr>
                <w:b w:val="false"/>
                <w:bCs w:val="false"/>
                <w:sz w:val="18"/>
                <w:szCs w:val="18"/>
              </w:rPr>
              <w:t xml:space="preserve">「12本の発注」→「12本</w:t>
            </w:r>
            <w:r>
              <w:rPr>
                <w:b w:val="false"/>
                <w:bCs w:val="false"/>
                <w:sz w:val="18"/>
                <w:szCs w:val="18"/>
              </w:rPr>
              <w:t xml:space="preserve">単位での</w:t>
            </w:r>
            <w:r>
              <w:rPr>
                <w:b w:val="false"/>
                <w:bCs w:val="false"/>
                <w:sz w:val="18"/>
                <w:szCs w:val="18"/>
              </w:rPr>
              <w:t xml:space="preserve">発注」（第3条3項との整合）</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D-5</w:t>
            </w:r>
          </w:p>
        </w:tc>
        <w:tc>
          <w:tcPr>
            <w:tcW w:type="dxa" w:w="3200"/>
            <w:tcMar>
              <w:top w:type="dxa" w:w="60"/>
              <w:left w:type="dxa" w:w="90"/>
              <w:bottom w:type="dxa" w:w="60"/>
              <w:right w:type="dxa" w:w="90"/>
            </w:tcMar>
          </w:tcPr>
          <w:p>
            <w:pPr>
              <w:spacing w:after="0" w:line="240"/>
            </w:pPr>
            <w:r>
              <w:rPr>
                <w:b w:val="false"/>
                <w:bCs w:val="false"/>
                <w:sz w:val="18"/>
                <w:szCs w:val="18"/>
              </w:rPr>
              <w:t xml:space="preserve">第22条</w:t>
            </w:r>
          </w:p>
        </w:tc>
        <w:tc>
          <w:tcPr>
            <w:tcW w:type="dxa" w:w="5900"/>
            <w:tcMar>
              <w:top w:type="dxa" w:w="60"/>
              <w:left w:type="dxa" w:w="90"/>
              <w:bottom w:type="dxa" w:w="60"/>
              <w:right w:type="dxa" w:w="90"/>
            </w:tcMar>
          </w:tcPr>
          <w:p>
            <w:pPr>
              <w:spacing w:after="0" w:line="240"/>
            </w:pPr>
            <w:r>
              <w:rPr>
                <w:b w:val="false"/>
                <w:bCs w:val="false"/>
                <w:sz w:val="18"/>
                <w:szCs w:val="18"/>
              </w:rPr>
              <w:t xml:space="preserve">反社条項の名宛人に丙を追加（連帯保証人が反社条項の対象外になる穴を塞ぐもの）</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D-6</w:t>
            </w:r>
          </w:p>
        </w:tc>
        <w:tc>
          <w:tcPr>
            <w:tcW w:type="dxa" w:w="3200"/>
            <w:tcMar>
              <w:top w:type="dxa" w:w="60"/>
              <w:left w:type="dxa" w:w="90"/>
              <w:bottom w:type="dxa" w:w="60"/>
              <w:right w:type="dxa" w:w="90"/>
            </w:tcMar>
          </w:tcPr>
          <w:p>
            <w:pPr>
              <w:spacing w:after="0" w:line="240"/>
            </w:pPr>
            <w:r>
              <w:rPr>
                <w:b w:val="false"/>
                <w:bCs w:val="false"/>
                <w:sz w:val="18"/>
                <w:szCs w:val="18"/>
              </w:rPr>
              <w:t xml:space="preserve">全体</w:t>
            </w:r>
          </w:p>
        </w:tc>
        <w:tc>
          <w:tcPr>
            <w:tcW w:type="dxa" w:w="5900"/>
            <w:tcMar>
              <w:top w:type="dxa" w:w="60"/>
              <w:left w:type="dxa" w:w="90"/>
              <w:bottom w:type="dxa" w:w="60"/>
              <w:right w:type="dxa" w:w="90"/>
            </w:tcMar>
          </w:tcPr>
          <w:p>
            <w:pPr>
              <w:spacing w:after="0" w:line="240"/>
            </w:pPr>
            <w:r>
              <w:rPr>
                <w:b w:val="false"/>
                <w:bCs w:val="false"/>
                <w:sz w:val="18"/>
                <w:szCs w:val="18"/>
              </w:rPr>
              <w:t xml:space="preserve">〔14〕日・〔3〕営業日・〔12〕℃等、社内検討用の〔　〕を確定値として確定。先方記入欄（乙・丙の商号住所、契約開始日、別紙1の明細）のみ空欄として残置</w:t>
            </w:r>
          </w:p>
        </w:tc>
      </w:tr>
      <w:tr>
        <w:trPr>
          <w:tblHeader w:val="off"/>
        </w:trPr>
        <w:tc>
          <w:tcPr>
            <w:tcW w:type="dxa" w:w="500"/>
            <w:tcMar>
              <w:top w:type="dxa" w:w="60"/>
              <w:left w:type="dxa" w:w="90"/>
              <w:bottom w:type="dxa" w:w="60"/>
              <w:right w:type="dxa" w:w="90"/>
            </w:tcMar>
          </w:tcPr>
          <w:p>
            <w:pPr>
              <w:spacing w:after="0" w:line="240"/>
            </w:pPr>
            <w:r>
              <w:rPr>
                <w:b w:val="false"/>
                <w:bCs w:val="false"/>
                <w:sz w:val="18"/>
                <w:szCs w:val="18"/>
              </w:rPr>
              <w:t xml:space="preserve">D-7</w:t>
            </w:r>
          </w:p>
        </w:tc>
        <w:tc>
          <w:tcPr>
            <w:tcW w:type="dxa" w:w="3200"/>
            <w:tcMar>
              <w:top w:type="dxa" w:w="60"/>
              <w:left w:type="dxa" w:w="90"/>
              <w:bottom w:type="dxa" w:w="60"/>
              <w:right w:type="dxa" w:w="90"/>
            </w:tcMar>
          </w:tcPr>
          <w:p>
            <w:pPr>
              <w:spacing w:after="0" w:line="240"/>
            </w:pPr>
            <w:r>
              <w:rPr>
                <w:b w:val="false"/>
                <w:bCs w:val="false"/>
                <w:sz w:val="18"/>
                <w:szCs w:val="18"/>
              </w:rPr>
              <w:t xml:space="preserve">表題</w:t>
            </w:r>
          </w:p>
        </w:tc>
        <w:tc>
          <w:tcPr>
            <w:tcW w:type="dxa" w:w="5900"/>
            <w:tcMar>
              <w:top w:type="dxa" w:w="60"/>
              <w:left w:type="dxa" w:w="90"/>
              <w:bottom w:type="dxa" w:w="60"/>
              <w:right w:type="dxa" w:w="90"/>
            </w:tcMar>
          </w:tcPr>
          <w:p>
            <w:pPr>
              <w:spacing w:after="0" w:line="240"/>
            </w:pPr>
            <w:r>
              <w:rPr>
                <w:b w:val="false"/>
                <w:bCs w:val="false"/>
                <w:sz w:val="18"/>
                <w:szCs w:val="18"/>
              </w:rPr>
              <w:t xml:space="preserve">「（B案・消化仕入れ型）」の社内用サブタイトル、および冒頭の重複タイトル行を削除</w:t>
            </w:r>
          </w:p>
        </w:tc>
      </w:tr>
    </w:tbl>
    <w:p>
      <w:pPr>
        <w:spacing w:after="120"/>
      </w:pPr>
      <w:r>
        <w:t xml:space="preserve"/>
      </w:r>
    </w:p>
    <w:p>
      <w:pPr>
        <w:pBdr>
          <w:bottom w:val="single" w:color="AAAAAA" w:sz="6" w:space="6"/>
        </w:pBdr>
        <w:spacing w:after="200" w:before="160"/>
      </w:pPr>
      <w:r>
        <w:t xml:space="preserve"/>
      </w:r>
    </w:p>
    <w:p>
      <w:pPr>
        <w:pStyle w:val="Heading2"/>
        <w:spacing w:after="100" w:before="260"/>
      </w:pPr>
      <w:r>
        <w:rPr>
          <w:b/>
          <w:bCs/>
          <w:sz w:val="22"/>
          <w:szCs w:val="22"/>
        </w:rPr>
        <w:t xml:space="preserve">E. 締結前にご判断いただきたい点</w:t>
      </w:r>
    </w:p>
    <w:p>
      <w:pPr>
        <w:spacing w:after="80" w:line="300"/>
        <w:ind w:left="480" w:hanging="480"/>
      </w:pPr>
      <w:r>
        <w:rPr>
          <w:sz w:val="21"/>
          <w:szCs w:val="21"/>
        </w:rPr>
        <w:t xml:space="preserve">1　</w:t>
      </w:r>
      <w:r>
        <w:rPr>
          <w:sz w:val="21"/>
          <w:szCs w:val="21"/>
        </w:rPr>
        <w:t xml:space="preserve">第7条2項の「および」</w:t>
      </w:r>
    </w:p>
    <w:p>
      <w:pPr>
        <w:spacing w:after="80" w:line="300"/>
      </w:pPr>
      <w:r>
        <w:rPr>
          <w:sz w:val="21"/>
          <w:szCs w:val="21"/>
        </w:rPr>
        <w:t xml:space="preserve">「甲の責めに帰すべき事由によること</w:t>
      </w:r>
      <w:r>
        <w:rPr>
          <w:sz w:val="21"/>
          <w:szCs w:val="21"/>
        </w:rPr>
        <w:t xml:space="preserve">および</w:t>
      </w:r>
      <w:r>
        <w:rPr>
          <w:sz w:val="21"/>
          <w:szCs w:val="21"/>
        </w:rPr>
        <w:t xml:space="preserve">納品時に既に存在した瑕疵に起因することを乙が具体的に立証した場合を除き」という文言は、文理上、乙に</w:t>
      </w:r>
      <w:r>
        <w:rPr>
          <w:sz w:val="21"/>
          <w:szCs w:val="21"/>
        </w:rPr>
        <w:t xml:space="preserve">両方の立証</w:t>
      </w:r>
      <w:r>
        <w:rPr>
          <w:sz w:val="21"/>
          <w:szCs w:val="21"/>
        </w:rPr>
        <w:t xml:space="preserve">を求める形になっています。甲に有利な読み方ではありますが、先方代理人から「『または』の誤記では」と指摘される可能性があります。意図どおりか、五十里先生にご確認ください。</w:t>
      </w:r>
    </w:p>
    <w:p>
      <w:pPr>
        <w:spacing w:after="80" w:line="300"/>
        <w:ind w:left="480" w:hanging="480"/>
      </w:pPr>
      <w:r>
        <w:rPr>
          <w:sz w:val="21"/>
          <w:szCs w:val="21"/>
        </w:rPr>
        <w:t xml:space="preserve">2　</w:t>
      </w:r>
      <w:r>
        <w:rPr>
          <w:sz w:val="21"/>
          <w:szCs w:val="21"/>
        </w:rPr>
        <w:t xml:space="preserve">連帯保証人（丙）が法人か個人か</w:t>
      </w:r>
    </w:p>
    <w:p>
      <w:pPr>
        <w:spacing w:after="80" w:line="300"/>
      </w:pPr>
      <w:r>
        <w:rPr>
          <w:sz w:val="21"/>
          <w:szCs w:val="21"/>
        </w:rPr>
        <w:t xml:space="preserve">丙＝DYM社（法人）であれば、極度額の定めは不要です。もし代表者個人を保証人に立てる場合、本契約は</w:t>
      </w:r>
      <w:r>
        <w:rPr>
          <w:sz w:val="21"/>
          <w:szCs w:val="21"/>
        </w:rPr>
        <w:t xml:space="preserve">個人根保証契約</w:t>
      </w:r>
      <w:r>
        <w:rPr>
          <w:sz w:val="21"/>
          <w:szCs w:val="21"/>
        </w:rPr>
        <w:t xml:space="preserve">に当たり、</w:t>
      </w:r>
      <w:r>
        <w:rPr>
          <w:sz w:val="21"/>
          <w:szCs w:val="21"/>
        </w:rPr>
        <w:t xml:space="preserve">極度額を定めなければ保証契約自体が無効</w:t>
      </w:r>
      <w:r>
        <w:rPr>
          <w:sz w:val="21"/>
          <w:szCs w:val="21"/>
        </w:rPr>
        <w:t xml:space="preserve">となります（民法465条の2第2項）。その場合は第26条に極度額の条項を追加する必要があります。</w:t>
      </w:r>
    </w:p>
    <w:p>
      <w:pPr>
        <w:spacing w:after="80" w:line="300"/>
        <w:ind w:left="480" w:hanging="480"/>
      </w:pPr>
      <w:r>
        <w:rPr>
          <w:sz w:val="21"/>
          <w:szCs w:val="21"/>
        </w:rPr>
        <w:t xml:space="preserve">3　</w:t>
      </w:r>
      <w:r>
        <w:rPr>
          <w:sz w:val="21"/>
          <w:szCs w:val="21"/>
        </w:rPr>
        <w:t xml:space="preserve">契約当事者（乙）の確定</w:t>
      </w:r>
    </w:p>
    <w:p>
      <w:pPr>
        <w:spacing w:after="80" w:line="300"/>
      </w:pPr>
      <w:r>
        <w:rPr>
          <w:sz w:val="21"/>
          <w:szCs w:val="21"/>
        </w:rPr>
        <w:t xml:space="preserve">LINEのやり取りでは「DYM社の子会社が契約当事者であればDYM社が連帯保証人」という前提でした。乙欄に入るのが子会社名、丙欄に入るのが株式会社DYMとなる想定で空欄にしています。</w:t>
      </w:r>
    </w:p>
    <w:p>
      <w:pPr>
        <w:spacing w:after="80" w:line="300"/>
        <w:ind w:left="480" w:hanging="480"/>
      </w:pPr>
      <w:r>
        <w:rPr>
          <w:sz w:val="21"/>
          <w:szCs w:val="21"/>
        </w:rPr>
        <w:t xml:space="preserve">4　</w:t>
      </w:r>
      <w:r>
        <w:rPr>
          <w:sz w:val="21"/>
          <w:szCs w:val="21"/>
        </w:rPr>
        <w:t xml:space="preserve">第19条の契約開始日</w:t>
      </w:r>
    </w:p>
    <w:p>
      <w:pPr>
        <w:spacing w:after="80" w:line="300"/>
      </w:pPr>
      <w:r>
        <w:rPr>
          <w:sz w:val="21"/>
          <w:szCs w:val="21"/>
        </w:rPr>
        <w:t xml:space="preserve">クラウドサイン締結予定とのことですので、締結日＝開始日とするか、特定日とするかをご指定ください。</w:t>
      </w:r>
    </w:p>
    <w:p>
      <w:pPr>
        <w:spacing w:after="80" w:line="300"/>
        <w:ind w:left="480" w:hanging="480"/>
      </w:pPr>
      <w:r>
        <w:rPr>
          <w:sz w:val="21"/>
          <w:szCs w:val="21"/>
        </w:rPr>
        <w:t xml:space="preserve">5　</w:t>
      </w:r>
      <w:r>
        <w:rPr>
          <w:sz w:val="21"/>
          <w:szCs w:val="21"/>
        </w:rPr>
        <w:t xml:space="preserve">印紙税</w:t>
      </w:r>
    </w:p>
    <w:p>
      <w:pPr>
        <w:spacing w:after="80" w:line="300"/>
      </w:pPr>
      <w:r>
        <w:rPr>
          <w:sz w:val="21"/>
          <w:szCs w:val="21"/>
        </w:rPr>
        <w:t xml:space="preserve">継続的取引の基本契約書（第7号文書・4,000円）に該当し得ますが、</w:t>
      </w:r>
      <w:r>
        <w:rPr>
          <w:sz w:val="21"/>
          <w:szCs w:val="21"/>
        </w:rPr>
        <w:t xml:space="preserve">クラウドサイン等の電子契約であれば課税されません</w:t>
      </w:r>
      <w:r>
        <w:rPr>
          <w:sz w:val="21"/>
          <w:szCs w:val="21"/>
        </w:rPr>
        <w:t xml:space="preserve">。</w:t>
      </w:r>
    </w:p>
    <w:p>
      <w:pPr>
        <w:spacing w:after="80" w:line="300"/>
        <w:ind w:left="200"/>
      </w:pPr>
      <w:r>
        <w:rPr>
          <w:i/>
          <w:iCs/>
          <w:color w:val="666666"/>
          <w:sz w:val="18"/>
          <w:szCs w:val="18"/>
        </w:rPr>
        <w:t xml:space="preserve">本一覧は法律専門家による作成物ではありません。最終確認は五十里先生にお願いします。</w:t>
      </w:r>
    </w:p>
    <w:sectPr>
      <w:pgSz w:w="11906" w:h="16838" w:orient="portrait"/>
      <w:pgMar w:top="1400" w:right="1250" w:bottom="140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Yu Mincho" w:cs="Yu Mincho" w:eastAsia="Yu Mincho" w:hAnsi="Yu Mincho"/>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ワイン消化仕入取引基本契約書　ファイナル版　変更点一覧</dc:title>
  <dc:creator>株式会社WineBank</dc:creator>
  <cp:lastModifiedBy>Un-named</cp:lastModifiedBy>
  <cp:revision>1</cp:revision>
  <dcterms:created xsi:type="dcterms:W3CDTF">2026-10-03T06:25:18.052Z</dcterms:created>
  <dcterms:modified xsi:type="dcterms:W3CDTF">2026-10-03T06:25:18.053Z</dcterms:modified>
</cp:coreProperties>
</file>

<file path=docProps/custom.xml><?xml version="1.0" encoding="utf-8"?>
<Properties xmlns="http://schemas.openxmlformats.org/officeDocument/2006/custom-properties" xmlns:vt="http://schemas.openxmlformats.org/officeDocument/2006/docPropsVTypes"/>
</file>