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B88A32" w:sz="10" w:space="6"/>
        </w:pBdr>
        <w:spacing w:after="40" w:before="60"/>
      </w:pPr>
      <w:r>
        <w:rPr>
          <w:b/>
          <w:bCs/>
          <w:color w:val="101F5A"/>
          <w:sz w:val="34"/>
          <w:szCs w:val="34"/>
        </w:rPr>
        <w:t xml:space="preserve">窓リノベGX市場セミナー　登壇者用カンペ</w:t>
      </w:r>
    </w:p>
    <w:p>
      <w:pPr>
        <w:spacing w:after="140" w:line="300"/>
      </w:pPr>
      <w:r>
        <w:rPr>
          <w:color w:val="2A2E36"/>
          <w:sz w:val="21"/>
          <w:szCs w:val="21"/>
        </w:rPr>
        <w:t xml:space="preserve">対象：窓リノベGX市場セミナーに登壇する担当者</w:t>
      </w:r>
    </w:p>
    <w:p>
      <w:pPr>
        <w:spacing w:after="140" w:line="300"/>
      </w:pPr>
      <w:r>
        <w:rPr>
          <w:color w:val="2A2E36"/>
          <w:sz w:val="21"/>
          <w:szCs w:val="21"/>
        </w:rPr>
        <w:t xml:space="preserve">種別：社内学習用・登壇ナレッジ（社外への配布は想定していません）</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セミナーの目的</w:t>
      </w:r>
    </w:p>
    <w:p>
      <w:pPr>
        <w:spacing w:after="140" w:line="300"/>
      </w:pPr>
      <w:r>
        <w:rPr>
          <w:color w:val="2A2E36"/>
          <w:sz w:val="21"/>
          <w:szCs w:val="21"/>
        </w:rPr>
        <w:t xml:space="preserve">セミナーの目的は「その場で契約してもらうこと」ではありません。</w:t>
      </w:r>
    </w:p>
    <w:p>
      <w:pPr>
        <w:spacing w:after="140" w:line="300"/>
      </w:pPr>
      <w:r>
        <w:rPr>
          <w:color w:val="2A2E36"/>
          <w:sz w:val="21"/>
          <w:szCs w:val="21"/>
        </w:rPr>
        <w:t xml:space="preserve">参加者に、</w:t>
      </w:r>
    </w:p>
    <w:p>
      <w:pPr>
        <w:pStyle w:val="ListParagraph"/>
        <w:numPr>
          <w:ilvl w:val="0"/>
          <w:numId w:val="1"/>
        </w:numPr>
        <w:spacing w:after="60" w:line="290"/>
      </w:pPr>
      <w:r>
        <w:rPr>
          <w:color w:val="2A2E36"/>
          <w:sz w:val="21"/>
          <w:szCs w:val="21"/>
        </w:rPr>
        <w:t xml:space="preserve">「この市場、思った以上にチャンスがある」</w:t>
      </w:r>
    </w:p>
    <w:p>
      <w:pPr>
        <w:pStyle w:val="ListParagraph"/>
        <w:numPr>
          <w:ilvl w:val="0"/>
          <w:numId w:val="1"/>
        </w:numPr>
        <w:spacing w:after="60" w:line="290"/>
      </w:pPr>
      <w:r>
        <w:rPr>
          <w:color w:val="2A2E36"/>
          <w:sz w:val="21"/>
          <w:szCs w:val="21"/>
        </w:rPr>
        <w:t xml:space="preserve">「自分の会社でもできるかもしれない」</w:t>
      </w:r>
    </w:p>
    <w:p>
      <w:pPr>
        <w:pStyle w:val="ListParagraph"/>
        <w:numPr>
          <w:ilvl w:val="0"/>
          <w:numId w:val="1"/>
        </w:numPr>
        <w:spacing w:after="60" w:line="290"/>
      </w:pPr>
      <w:r>
        <w:rPr>
          <w:color w:val="2A2E36"/>
          <w:sz w:val="21"/>
          <w:szCs w:val="21"/>
        </w:rPr>
        <w:t xml:space="preserve">「自分の地域・会社だったらどうなるのか知りたい」</w:t>
      </w:r>
    </w:p>
    <w:p>
      <w:pPr>
        <w:spacing w:after="140" w:line="300"/>
      </w:pPr>
      <w:r>
        <w:rPr>
          <w:color w:val="2A2E36"/>
          <w:sz w:val="21"/>
          <w:szCs w:val="21"/>
        </w:rPr>
        <w:t xml:space="preserve">と感じてもらい、個人面談に申し込んでもらうことがゴールです。</w:t>
      </w:r>
    </w:p>
    <w:p>
      <w:pPr>
        <w:pBdr>
          <w:top w:val="single" w:color="F7F4EC" w:sz="2" w:space="4"/>
          <w:left w:val="single" w:color="101F5A" w:sz="18" w:space="8"/>
        </w:pBdr>
        <w:shd w:fill="F7F4EC" w:val="clear"/>
        <w:spacing w:after="40" w:before="120" w:line="300"/>
        <w:ind w:left="160"/>
      </w:pPr>
      <w:r>
        <w:rPr>
          <w:b/>
          <w:bCs/>
          <w:i w:val="false"/>
          <w:iCs w:val="false"/>
          <w:color w:val="101F5A"/>
          <w:sz w:val="20"/>
          <w:szCs w:val="20"/>
        </w:rPr>
        <w:t xml:space="preserve">セミナー＝「興味」を作る場所</w:t>
      </w:r>
    </w:p>
    <w:p>
      <w:pPr>
        <w:pBdr>
          <w:left w:val="single" w:color="101F5A" w:sz="18" w:space="8"/>
        </w:pBdr>
        <w:shd w:fill="F7F4EC" w:val="clear"/>
        <w:spacing w:after="120" w:before="0" w:line="300"/>
        <w:ind w:left="160"/>
      </w:pPr>
      <w:r>
        <w:rPr>
          <w:b/>
          <w:bCs/>
          <w:i w:val="false"/>
          <w:iCs w:val="false"/>
          <w:color w:val="101F5A"/>
          <w:sz w:val="20"/>
          <w:szCs w:val="20"/>
        </w:rPr>
        <w:t xml:space="preserve">個人面談＝「自分にもできる」という確信を作る場所</w:t>
      </w:r>
    </w:p>
    <w:p>
      <w:pPr>
        <w:spacing w:after="140" w:line="300"/>
      </w:pPr>
      <w:r>
        <w:rPr>
          <w:color w:val="2A2E36"/>
          <w:sz w:val="21"/>
          <w:szCs w:val="21"/>
        </w:rPr>
        <w:t xml:space="preserve">この2つの役割を混ぜないでください。セミナーで個人面談の役割まで担おうとすると、話が長くなり、かえって「売り込まれている」という印象を与えてしまいます。</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開始前チェックリスト</w:t>
      </w:r>
    </w:p>
    <w:p>
      <w:pPr>
        <w:spacing w:after="60" w:line="290"/>
        <w:ind w:left="260"/>
      </w:pPr>
      <w:r>
        <w:rPr>
          <w:color w:val="101F5A"/>
          <w:sz w:val="21"/>
          <w:szCs w:val="21"/>
        </w:rPr>
        <w:t xml:space="preserve">☐  </w:t>
      </w:r>
      <w:r>
        <w:rPr>
          <w:color w:val="2A2E36"/>
          <w:sz w:val="21"/>
          <w:szCs w:val="21"/>
        </w:rPr>
        <w:t xml:space="preserve">Zoom録画ON</w:t>
      </w:r>
    </w:p>
    <w:p>
      <w:pPr>
        <w:spacing w:after="60" w:line="290"/>
        <w:ind w:left="260"/>
      </w:pPr>
      <w:r>
        <w:rPr>
          <w:color w:val="101F5A"/>
          <w:sz w:val="21"/>
          <w:szCs w:val="21"/>
        </w:rPr>
        <w:t xml:space="preserve">☐  </w:t>
      </w:r>
      <w:r>
        <w:rPr>
          <w:color w:val="2A2E36"/>
          <w:sz w:val="21"/>
          <w:szCs w:val="21"/>
        </w:rPr>
        <w:t xml:space="preserve">BGM・音声共有確認</w:t>
      </w:r>
    </w:p>
    <w:p>
      <w:pPr>
        <w:spacing w:after="60" w:line="290"/>
        <w:ind w:left="260"/>
      </w:pPr>
      <w:r>
        <w:rPr>
          <w:color w:val="101F5A"/>
          <w:sz w:val="21"/>
          <w:szCs w:val="21"/>
        </w:rPr>
        <w:t xml:space="preserve">☐  </w:t>
      </w:r>
      <w:r>
        <w:rPr>
          <w:color w:val="2A2E36"/>
          <w:sz w:val="21"/>
          <w:szCs w:val="21"/>
        </w:rPr>
        <w:t xml:space="preserve">オープニング動画確認</w:t>
      </w:r>
    </w:p>
    <w:p>
      <w:pPr>
        <w:spacing w:after="60" w:line="290"/>
        <w:ind w:left="260"/>
      </w:pPr>
      <w:r>
        <w:rPr>
          <w:color w:val="101F5A"/>
          <w:sz w:val="21"/>
          <w:szCs w:val="21"/>
        </w:rPr>
        <w:t xml:space="preserve">☐  </w:t>
      </w:r>
      <w:r>
        <w:rPr>
          <w:color w:val="2A2E36"/>
          <w:sz w:val="21"/>
          <w:szCs w:val="21"/>
        </w:rPr>
        <w:t xml:space="preserve">スライド表示確認</w:t>
      </w:r>
    </w:p>
    <w:p>
      <w:pPr>
        <w:spacing w:after="60" w:line="290"/>
        <w:ind w:left="260"/>
      </w:pPr>
      <w:r>
        <w:rPr>
          <w:color w:val="101F5A"/>
          <w:sz w:val="21"/>
          <w:szCs w:val="21"/>
        </w:rPr>
        <w:t xml:space="preserve">☐  </w:t>
      </w:r>
      <w:r>
        <w:rPr>
          <w:color w:val="2A2E36"/>
          <w:sz w:val="21"/>
          <w:szCs w:val="21"/>
        </w:rPr>
        <w:t xml:space="preserve">参加者名簿確認</w:t>
      </w:r>
    </w:p>
    <w:p>
      <w:pPr>
        <w:spacing w:after="60" w:line="290"/>
        <w:ind w:left="260"/>
      </w:pPr>
      <w:r>
        <w:rPr>
          <w:color w:val="101F5A"/>
          <w:sz w:val="21"/>
          <w:szCs w:val="21"/>
        </w:rPr>
        <w:t xml:space="preserve">☐  </w:t>
      </w:r>
      <w:r>
        <w:rPr>
          <w:color w:val="2A2E36"/>
          <w:sz w:val="21"/>
          <w:szCs w:val="21"/>
        </w:rPr>
        <w:t xml:space="preserve">個人面談の予約枠確認</w:t>
      </w:r>
    </w:p>
    <w:p>
      <w:pPr>
        <w:spacing w:after="60" w:line="290"/>
        <w:ind w:left="260"/>
      </w:pPr>
      <w:r>
        <w:rPr>
          <w:color w:val="101F5A"/>
          <w:sz w:val="21"/>
          <w:szCs w:val="21"/>
        </w:rPr>
        <w:t xml:space="preserve">☐  </w:t>
      </w:r>
      <w:r>
        <w:rPr>
          <w:color w:val="2A2E36"/>
          <w:sz w:val="21"/>
          <w:szCs w:val="21"/>
        </w:rPr>
        <w:t xml:space="preserve">個人面談URL確認</w:t>
      </w:r>
    </w:p>
    <w:p>
      <w:pPr>
        <w:spacing w:after="60" w:line="290"/>
        <w:ind w:left="260"/>
      </w:pPr>
      <w:r>
        <w:rPr>
          <w:color w:val="101F5A"/>
          <w:sz w:val="21"/>
          <w:szCs w:val="21"/>
        </w:rPr>
        <w:t xml:space="preserve">☐  </w:t>
      </w:r>
      <w:r>
        <w:rPr>
          <w:color w:val="2A2E36"/>
          <w:sz w:val="21"/>
          <w:szCs w:val="21"/>
        </w:rPr>
        <w:t xml:space="preserve">講座説明担当との役割確認</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STEP1　最初に今日のゴールを伝える</w:t>
      </w:r>
    </w:p>
    <w:p>
      <w:pPr>
        <w:pBdr>
          <w:top w:val="single" w:color="F7F4EC" w:sz="2" w:space="4"/>
          <w:left w:val="single" w:color="101F5A" w:sz="18" w:space="8"/>
        </w:pBdr>
        <w:shd w:fill="F7F4EC" w:val="clear"/>
        <w:spacing w:after="40" w:before="120" w:line="300"/>
        <w:ind w:left="160"/>
      </w:pPr>
      <w:r>
        <w:rPr>
          <w:i w:val="false"/>
          <w:iCs w:val="false"/>
          <w:color w:val="101F5A"/>
          <w:sz w:val="20"/>
          <w:szCs w:val="20"/>
        </w:rPr>
        <w:t xml:space="preserve">「今日は単純に補助金について説明するセミナーではありません。</w:t>
      </w:r>
    </w:p>
    <w:p>
      <w:pPr>
        <w:pBdr>
          <w:left w:val="single" w:color="101F5A" w:sz="18" w:space="8"/>
        </w:pBdr>
        <w:shd w:fill="F7F4EC" w:val="clear"/>
        <w:spacing w:after="40" w:before="0" w:line="300"/>
        <w:ind w:left="160"/>
      </w:pPr>
      <w:r>
        <w:rPr>
          <w:i w:val="false"/>
          <w:iCs w:val="false"/>
          <w:color w:val="101F5A"/>
          <w:sz w:val="20"/>
          <w:szCs w:val="20"/>
        </w:rPr>
        <w:t xml:space="preserve">なぜ今、窓・断熱市場なのか。</w:t>
      </w:r>
    </w:p>
    <w:p>
      <w:pPr>
        <w:pBdr>
          <w:left w:val="single" w:color="101F5A" w:sz="18" w:space="8"/>
        </w:pBdr>
        <w:shd w:fill="F7F4EC" w:val="clear"/>
        <w:spacing w:after="120" w:before="0" w:line="300"/>
        <w:ind w:left="160"/>
      </w:pPr>
      <w:r>
        <w:rPr>
          <w:i w:val="false"/>
          <w:iCs w:val="false"/>
          <w:color w:val="101F5A"/>
          <w:sz w:val="20"/>
          <w:szCs w:val="20"/>
        </w:rPr>
        <w:t xml:space="preserve">そして、この市場を自社の新しい売上の柱にできる可能性についてお話しします。」</w:t>
      </w:r>
    </w:p>
    <w:p>
      <w:pPr>
        <w:spacing w:after="140" w:line="300"/>
      </w:pPr>
      <w:r>
        <w:rPr>
          <w:b/>
          <w:bCs/>
          <w:color w:val="2A2E36"/>
          <w:sz w:val="21"/>
          <w:szCs w:val="21"/>
        </w:rPr>
        <w:t xml:space="preserve">ポイント</w:t>
      </w:r>
      <w:r>
        <w:rPr>
          <w:color w:val="2A2E36"/>
          <w:sz w:val="21"/>
          <w:szCs w:val="21"/>
        </w:rPr>
        <w:t xml:space="preserve">：最初から講座を売らない。まずは「これ、自分の会社にも関係あるかもしれない」と思ってもらうことだけに集中します。</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STEP2　なぜ今なのか</w:t>
      </w:r>
    </w:p>
    <w:p>
      <w:pPr>
        <w:spacing w:after="140" w:line="300"/>
      </w:pPr>
      <w:r>
        <w:rPr>
          <w:color w:val="2A2E36"/>
          <w:sz w:val="21"/>
          <w:szCs w:val="21"/>
        </w:rPr>
        <w:t xml:space="preserve">伝える内容は次の流れです。</w:t>
      </w:r>
    </w:p>
    <w:p>
      <w:pPr>
        <w:pStyle w:val="ListParagraph"/>
        <w:numPr>
          <w:ilvl w:val="0"/>
          <w:numId w:val="1"/>
        </w:numPr>
        <w:spacing w:after="60" w:line="290"/>
      </w:pPr>
      <w:r>
        <w:rPr>
          <w:color w:val="2A2E36"/>
          <w:sz w:val="21"/>
          <w:szCs w:val="21"/>
        </w:rPr>
        <w:t xml:space="preserve">GX（グリーン・トランスフォーメーション）</w:t>
      </w:r>
    </w:p>
    <w:p>
      <w:pPr>
        <w:pStyle w:val="ListParagraph"/>
        <w:numPr>
          <w:ilvl w:val="0"/>
          <w:numId w:val="1"/>
        </w:numPr>
        <w:spacing w:after="60" w:line="290"/>
      </w:pPr>
      <w:r>
        <w:rPr>
          <w:color w:val="2A2E36"/>
          <w:sz w:val="21"/>
          <w:szCs w:val="21"/>
        </w:rPr>
        <w:t xml:space="preserve">2050年カーボンニュートラル</w:t>
      </w:r>
    </w:p>
    <w:p>
      <w:pPr>
        <w:pStyle w:val="ListParagraph"/>
        <w:numPr>
          <w:ilvl w:val="0"/>
          <w:numId w:val="1"/>
        </w:numPr>
        <w:spacing w:after="60" w:line="290"/>
      </w:pPr>
      <w:r>
        <w:rPr>
          <w:color w:val="2A2E36"/>
          <w:sz w:val="21"/>
          <w:szCs w:val="21"/>
        </w:rPr>
        <w:t xml:space="preserve">住宅省エネ</w:t>
      </w:r>
    </w:p>
    <w:p>
      <w:pPr>
        <w:pStyle w:val="ListParagraph"/>
        <w:numPr>
          <w:ilvl w:val="0"/>
          <w:numId w:val="1"/>
        </w:numPr>
        <w:spacing w:after="60" w:line="290"/>
      </w:pPr>
      <w:r>
        <w:rPr>
          <w:color w:val="2A2E36"/>
          <w:sz w:val="21"/>
          <w:szCs w:val="21"/>
        </w:rPr>
        <w:t xml:space="preserve">国が住宅の断熱化を進めている</w:t>
      </w:r>
    </w:p>
    <w:p>
      <w:pPr>
        <w:pStyle w:val="ListParagraph"/>
        <w:numPr>
          <w:ilvl w:val="0"/>
          <w:numId w:val="1"/>
        </w:numPr>
        <w:spacing w:after="60" w:line="290"/>
      </w:pPr>
      <w:r>
        <w:rPr>
          <w:color w:val="2A2E36"/>
          <w:sz w:val="21"/>
          <w:szCs w:val="21"/>
        </w:rPr>
        <w:t xml:space="preserve">補助金は、その政策を進めるための手段のひとつ</w:t>
      </w:r>
    </w:p>
    <w:p>
      <w:pPr>
        <w:spacing w:after="140" w:line="300"/>
      </w:pPr>
      <w:r>
        <w:rPr>
          <w:b/>
          <w:bCs/>
          <w:color w:val="2A2E36"/>
          <w:sz w:val="21"/>
          <w:szCs w:val="21"/>
        </w:rPr>
        <w:t xml:space="preserve">着地点</w:t>
      </w:r>
      <w:r>
        <w:rPr>
          <w:color w:val="2A2E36"/>
          <w:sz w:val="21"/>
          <w:szCs w:val="21"/>
        </w:rPr>
        <w:t xml:space="preserve">：</w:t>
      </w:r>
    </w:p>
    <w:p>
      <w:pPr>
        <w:pBdr>
          <w:top w:val="single" w:color="F7F4EC" w:sz="2" w:space="4"/>
          <w:left w:val="single" w:color="101F5A" w:sz="18" w:space="8"/>
        </w:pBdr>
        <w:shd w:fill="F7F4EC" w:val="clear"/>
        <w:spacing w:after="120" w:before="120" w:line="300"/>
        <w:ind w:left="160"/>
      </w:pPr>
      <w:r>
        <w:rPr>
          <w:i w:val="false"/>
          <w:iCs w:val="false"/>
          <w:color w:val="101F5A"/>
          <w:sz w:val="20"/>
          <w:szCs w:val="20"/>
        </w:rPr>
        <w:t xml:space="preserve">「単発の補助金を追いかける話ではなく、国が進めている大きな住宅省エネの流れを事業に取り込むという話です。」</w:t>
      </w:r>
    </w:p>
    <w:p>
      <w:pPr>
        <w:spacing w:after="140" w:line="300"/>
      </w:pPr>
      <w:r>
        <w:rPr>
          <w:b/>
          <w:bCs/>
          <w:color w:val="2A2E36"/>
          <w:sz w:val="21"/>
          <w:szCs w:val="21"/>
        </w:rPr>
        <w:t xml:space="preserve">注意</w:t>
      </w:r>
      <w:r>
        <w:rPr>
          <w:color w:val="2A2E36"/>
          <w:sz w:val="21"/>
          <w:szCs w:val="21"/>
        </w:rPr>
        <w:t xml:space="preserve">：行政資料を細かく説明しすぎないこと。目的は制度に詳しくなってもらうことではなく、「なるほど、だから今なのか」と理解してもらうことです。</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STEP3　なぜ窓なのか</w:t>
      </w:r>
    </w:p>
    <w:p>
      <w:pPr>
        <w:spacing w:after="140" w:line="300"/>
      </w:pPr>
      <w:r>
        <w:rPr>
          <w:color w:val="2A2E36"/>
          <w:sz w:val="21"/>
          <w:szCs w:val="21"/>
        </w:rPr>
        <w:t xml:space="preserve">窓は、「補助金」「省エネ」「高付加価値提案」を組み合わせやすい商材です。</w:t>
      </w:r>
    </w:p>
    <w:p>
      <w:pPr>
        <w:spacing w:after="140" w:line="300"/>
      </w:pPr>
      <w:r>
        <w:rPr>
          <w:color w:val="2A2E36"/>
          <w:sz w:val="21"/>
          <w:szCs w:val="21"/>
        </w:rPr>
        <w:t xml:space="preserve">さらに窓をきっかけに、給湯器・トイレ・システムバス・キッチン・その他リフォームへとつながる可能性もあります。</w:t>
      </w:r>
    </w:p>
    <w:p>
      <w:pPr>
        <w:spacing w:after="140" w:line="300"/>
      </w:pPr>
      <w:r>
        <w:rPr>
          <w:b/>
          <w:bCs/>
          <w:color w:val="2A2E36"/>
          <w:sz w:val="21"/>
          <w:szCs w:val="21"/>
        </w:rPr>
        <w:t xml:space="preserve">伝える一言</w:t>
      </w:r>
      <w:r>
        <w:rPr>
          <w:color w:val="2A2E36"/>
          <w:sz w:val="21"/>
          <w:szCs w:val="21"/>
        </w:rPr>
        <w:t xml:space="preserve">：</w:t>
      </w:r>
    </w:p>
    <w:p>
      <w:pPr>
        <w:pBdr>
          <w:top w:val="single" w:color="F7F4EC" w:sz="2" w:space="4"/>
          <w:left w:val="single" w:color="101F5A" w:sz="18" w:space="8"/>
        </w:pBdr>
        <w:shd w:fill="F7F4EC" w:val="clear"/>
        <w:spacing w:after="120" w:before="120" w:line="300"/>
        <w:ind w:left="160"/>
      </w:pPr>
      <w:r>
        <w:rPr>
          <w:i w:val="false"/>
          <w:iCs w:val="false"/>
          <w:color w:val="101F5A"/>
          <w:sz w:val="20"/>
          <w:szCs w:val="20"/>
        </w:rPr>
        <w:t xml:space="preserve">「窓だけを売って終わるビジネスではありません。」</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STEP4　本当に集客できるのか</w:t>
      </w:r>
    </w:p>
    <w:p>
      <w:pPr>
        <w:spacing w:after="140" w:line="300"/>
      </w:pPr>
      <w:r>
        <w:rPr>
          <w:color w:val="2A2E36"/>
          <w:sz w:val="21"/>
          <w:szCs w:val="21"/>
        </w:rPr>
        <w:t xml:space="preserve">ここは参加者が最も気にしているポイントです。「結局、お客さんをどうやって集めるんですか？」という疑問を、聞かれる前に先回りして説明します。</w:t>
      </w:r>
    </w:p>
    <w:p>
      <w:pPr>
        <w:spacing w:after="140" w:line="300"/>
      </w:pPr>
      <w:r>
        <w:rPr>
          <w:b/>
          <w:bCs/>
          <w:color w:val="2A2E36"/>
          <w:sz w:val="21"/>
          <w:szCs w:val="21"/>
        </w:rPr>
        <w:t xml:space="preserve">説明の流れ</w:t>
      </w:r>
      <w:r>
        <w:rPr>
          <w:color w:val="2A2E36"/>
          <w:sz w:val="21"/>
          <w:szCs w:val="21"/>
        </w:rPr>
        <w:t xml:space="preserve">：</w:t>
      </w:r>
    </w:p>
    <w:p>
      <w:pPr>
        <w:spacing w:after="140" w:line="300"/>
      </w:pPr>
      <w:r>
        <w:rPr>
          <w:color w:val="2A2E36"/>
          <w:sz w:val="21"/>
          <w:szCs w:val="21"/>
        </w:rPr>
        <w:t xml:space="preserve">専門業者がまだ多くない</w:t>
      </w:r>
    </w:p>
    <w:p>
      <w:pPr>
        <w:spacing w:after="140" w:line="300"/>
      </w:pPr>
      <w:r>
        <w:rPr>
          <w:color w:val="2A2E36"/>
          <w:sz w:val="21"/>
          <w:szCs w:val="21"/>
        </w:rPr>
        <w:t xml:space="preserve">→　地域×窓×補助金で専門性を作る</w:t>
      </w:r>
    </w:p>
    <w:p>
      <w:pPr>
        <w:spacing w:after="140" w:line="300"/>
      </w:pPr>
      <w:r>
        <w:rPr>
          <w:color w:val="2A2E36"/>
          <w:sz w:val="21"/>
          <w:szCs w:val="21"/>
        </w:rPr>
        <w:t xml:space="preserve">→　HP・SEO・リスティング広告などを活用</w:t>
      </w:r>
    </w:p>
    <w:p>
      <w:pPr>
        <w:spacing w:after="140" w:line="300"/>
      </w:pPr>
      <w:r>
        <w:rPr>
          <w:color w:val="2A2E36"/>
          <w:sz w:val="21"/>
          <w:szCs w:val="21"/>
        </w:rPr>
        <w:t xml:space="preserve">→　検索したときに見つけてもらう</w:t>
      </w:r>
    </w:p>
    <w:p>
      <w:pPr>
        <w:spacing w:after="140" w:line="300"/>
      </w:pPr>
      <w:r>
        <w:rPr>
          <w:color w:val="2A2E36"/>
          <w:sz w:val="21"/>
          <w:szCs w:val="21"/>
        </w:rPr>
        <w:t xml:space="preserve">→　「補助金に詳しい窓の専門家」というポジションを作る</w:t>
      </w:r>
    </w:p>
    <w:p>
      <w:pPr>
        <w:spacing w:after="140" w:line="300"/>
      </w:pPr>
      <w:r>
        <w:rPr>
          <w:b/>
          <w:bCs/>
          <w:color w:val="2A2E36"/>
          <w:sz w:val="21"/>
          <w:szCs w:val="21"/>
        </w:rPr>
        <w:t xml:space="preserve">重要な注意</w:t>
      </w:r>
      <w:r>
        <w:rPr>
          <w:color w:val="2A2E36"/>
          <w:sz w:val="21"/>
          <w:szCs w:val="21"/>
        </w:rPr>
        <w:t xml:space="preserve">：「HPを作れば勝手にお客さんが来ます」とは言わないこと。HPの見せ方・施工事例・コンテンツ・SEO・広告などを組み合わせて、集客の導線をつくるという説明にします。</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STEP5　実績を見せる</w:t>
      </w:r>
    </w:p>
    <w:p>
      <w:pPr>
        <w:spacing w:after="140" w:line="300"/>
      </w:pPr>
      <w:r>
        <w:rPr>
          <w:color w:val="2A2E36"/>
          <w:sz w:val="21"/>
          <w:szCs w:val="21"/>
        </w:rPr>
        <w:t xml:space="preserve">成功事例は数字だけでなく、「Before → After → なぜ変わったのか」の順で見せます。</w:t>
      </w:r>
    </w:p>
    <w:p>
      <w:pPr>
        <w:pStyle w:val="Heading3"/>
        <w:spacing w:after="90" w:before="220"/>
      </w:pPr>
      <w:r>
        <w:rPr>
          <w:b/>
          <w:bCs/>
          <w:color w:val="A82024"/>
          <w:sz w:val="23"/>
          <w:szCs w:val="23"/>
        </w:rPr>
        <w:t xml:space="preserve">事例：株式会社リフォームダイレクト　小笠原さんのケース</w:t>
      </w:r>
    </w:p>
    <w:p>
      <w:pPr>
        <w:spacing w:after="60" w:before="160"/>
      </w:pPr>
      <w:r>
        <w:rPr>
          <w:b/>
          <w:bCs/>
          <w:color w:val="101F5A"/>
          <w:sz w:val="21"/>
          <w:szCs w:val="21"/>
        </w:rPr>
        <w:t xml:space="preserve">受講前</w:t>
      </w:r>
    </w:p>
    <w:p>
      <w:pPr>
        <w:pStyle w:val="ListParagraph"/>
        <w:numPr>
          <w:ilvl w:val="0"/>
          <w:numId w:val="1"/>
        </w:numPr>
        <w:spacing w:after="60" w:line="290"/>
      </w:pPr>
      <w:r>
        <w:rPr>
          <w:color w:val="2A2E36"/>
          <w:sz w:val="21"/>
          <w:szCs w:val="21"/>
        </w:rPr>
        <w:t xml:space="preserve">売上は右肩下がり</w:t>
      </w:r>
    </w:p>
    <w:p>
      <w:pPr>
        <w:pStyle w:val="ListParagraph"/>
        <w:numPr>
          <w:ilvl w:val="0"/>
          <w:numId w:val="1"/>
        </w:numPr>
        <w:spacing w:after="60" w:line="290"/>
      </w:pPr>
      <w:r>
        <w:rPr>
          <w:color w:val="2A2E36"/>
          <w:sz w:val="21"/>
          <w:szCs w:val="21"/>
        </w:rPr>
        <w:t xml:space="preserve">1年間の新規受注は1件</w:t>
      </w:r>
    </w:p>
    <w:p>
      <w:pPr>
        <w:pStyle w:val="ListParagraph"/>
        <w:numPr>
          <w:ilvl w:val="0"/>
          <w:numId w:val="1"/>
        </w:numPr>
        <w:spacing w:after="60" w:line="290"/>
      </w:pPr>
      <w:r>
        <w:rPr>
          <w:color w:val="2A2E36"/>
          <w:sz w:val="21"/>
          <w:szCs w:val="21"/>
        </w:rPr>
        <w:t xml:space="preserve">自宅＋バーチャル事務所での運営</w:t>
      </w:r>
    </w:p>
    <w:p>
      <w:pPr>
        <w:pStyle w:val="ListParagraph"/>
        <w:numPr>
          <w:ilvl w:val="0"/>
          <w:numId w:val="1"/>
        </w:numPr>
        <w:spacing w:after="60" w:line="290"/>
      </w:pPr>
      <w:r>
        <w:rPr>
          <w:color w:val="2A2E36"/>
          <w:sz w:val="21"/>
          <w:szCs w:val="21"/>
        </w:rPr>
        <w:t xml:space="preserve">HP中心の集客</w:t>
      </w:r>
    </w:p>
    <w:p>
      <w:pPr>
        <w:spacing w:after="60" w:before="160"/>
      </w:pPr>
      <w:r>
        <w:rPr>
          <w:b/>
          <w:bCs/>
          <w:color w:val="101F5A"/>
          <w:sz w:val="21"/>
          <w:szCs w:val="21"/>
        </w:rPr>
        <w:t xml:space="preserve">2026年8月の実績</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4500"/>
        <w:gridCol w:w="4500"/>
      </w:tblGrid>
      <w:tr>
        <w:tc>
          <w:tcPr>
            <w:tcW w:type="dxa" w:w="4500"/>
            <w:shd w:fill="101F5A" w:val="clear"/>
            <w:tcMar>
              <w:top w:type="dxa" w:w="80"/>
              <w:left w:type="dxa" w:w="100"/>
              <w:bottom w:type="dxa" w:w="80"/>
              <w:right w:type="dxa" w:w="100"/>
            </w:tcMar>
          </w:tcPr>
          <w:p>
            <w:r>
              <w:rPr>
                <w:b/>
                <w:bCs/>
                <w:color w:val="FFFFFF"/>
                <w:sz w:val="20"/>
                <w:szCs w:val="20"/>
              </w:rPr>
              <w:t xml:space="preserve">指標</w:t>
            </w:r>
          </w:p>
        </w:tc>
        <w:tc>
          <w:tcPr>
            <w:tcW w:type="dxa" w:w="4500"/>
            <w:shd w:fill="101F5A" w:val="clear"/>
            <w:tcMar>
              <w:top w:type="dxa" w:w="80"/>
              <w:left w:type="dxa" w:w="100"/>
              <w:bottom w:type="dxa" w:w="80"/>
              <w:right w:type="dxa" w:w="100"/>
            </w:tcMar>
          </w:tcPr>
          <w:p>
            <w:r>
              <w:rPr>
                <w:b/>
                <w:bCs/>
                <w:color w:val="FFFFFF"/>
                <w:sz w:val="20"/>
                <w:szCs w:val="20"/>
              </w:rPr>
              <w:t xml:space="preserve">数値</w:t>
            </w:r>
          </w:p>
        </w:tc>
      </w:tr>
      <w:tr>
        <w:tc>
          <w:tcPr>
            <w:tcW w:type="dxa" w:w="4500"/>
            <w:tcMar>
              <w:top w:type="dxa" w:w="80"/>
              <w:left w:type="dxa" w:w="100"/>
              <w:bottom w:type="dxa" w:w="80"/>
              <w:right w:type="dxa" w:w="100"/>
            </w:tcMar>
          </w:tcPr>
          <w:p>
            <w:r>
              <w:rPr>
                <w:b w:val="false"/>
                <w:bCs w:val="false"/>
                <w:color w:val="2A2E36"/>
                <w:sz w:val="20"/>
                <w:szCs w:val="20"/>
              </w:rPr>
              <w:t xml:space="preserve">問い合わせ件数</w:t>
            </w:r>
          </w:p>
        </w:tc>
        <w:tc>
          <w:tcPr>
            <w:tcW w:type="dxa" w:w="4500"/>
            <w:tcMar>
              <w:top w:type="dxa" w:w="80"/>
              <w:left w:type="dxa" w:w="100"/>
              <w:bottom w:type="dxa" w:w="80"/>
              <w:right w:type="dxa" w:w="100"/>
            </w:tcMar>
          </w:tcPr>
          <w:p>
            <w:r>
              <w:rPr>
                <w:b w:val="false"/>
                <w:bCs w:val="false"/>
                <w:color w:val="2A2E36"/>
                <w:sz w:val="20"/>
                <w:szCs w:val="20"/>
              </w:rPr>
              <w:t xml:space="preserve">14件（HPメール7件／電話4件／LINE3件）</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受注件数</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8件</w:t>
            </w:r>
          </w:p>
        </w:tc>
      </w:tr>
      <w:tr>
        <w:tc>
          <w:tcPr>
            <w:tcW w:type="dxa" w:w="4500"/>
            <w:tcMar>
              <w:top w:type="dxa" w:w="80"/>
              <w:left w:type="dxa" w:w="100"/>
              <w:bottom w:type="dxa" w:w="80"/>
              <w:right w:type="dxa" w:w="100"/>
            </w:tcMar>
          </w:tcPr>
          <w:p>
            <w:r>
              <w:rPr>
                <w:b w:val="false"/>
                <w:bCs w:val="false"/>
                <w:color w:val="2A2E36"/>
                <w:sz w:val="20"/>
                <w:szCs w:val="20"/>
              </w:rPr>
              <w:t xml:space="preserve">売上</w:t>
            </w:r>
          </w:p>
        </w:tc>
        <w:tc>
          <w:tcPr>
            <w:tcW w:type="dxa" w:w="4500"/>
            <w:tcMar>
              <w:top w:type="dxa" w:w="80"/>
              <w:left w:type="dxa" w:w="100"/>
              <w:bottom w:type="dxa" w:w="80"/>
              <w:right w:type="dxa" w:w="100"/>
            </w:tcMar>
          </w:tcPr>
          <w:p>
            <w:r>
              <w:rPr>
                <w:b w:val="false"/>
                <w:bCs w:val="false"/>
                <w:color w:val="2A2E36"/>
                <w:sz w:val="20"/>
                <w:szCs w:val="20"/>
              </w:rPr>
              <w:t xml:space="preserve">413万円</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利益</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180万円</w:t>
            </w:r>
          </w:p>
        </w:tc>
      </w:tr>
      <w:tr>
        <w:tc>
          <w:tcPr>
            <w:tcW w:type="dxa" w:w="4500"/>
            <w:tcMar>
              <w:top w:type="dxa" w:w="80"/>
              <w:left w:type="dxa" w:w="100"/>
              <w:bottom w:type="dxa" w:w="80"/>
              <w:right w:type="dxa" w:w="100"/>
            </w:tcMar>
          </w:tcPr>
          <w:p>
            <w:r>
              <w:rPr>
                <w:b w:val="false"/>
                <w:bCs w:val="false"/>
                <w:color w:val="2A2E36"/>
                <w:sz w:val="20"/>
                <w:szCs w:val="20"/>
              </w:rPr>
              <w:t xml:space="preserve">利益率</w:t>
            </w:r>
          </w:p>
        </w:tc>
        <w:tc>
          <w:tcPr>
            <w:tcW w:type="dxa" w:w="4500"/>
            <w:tcMar>
              <w:top w:type="dxa" w:w="80"/>
              <w:left w:type="dxa" w:w="100"/>
              <w:bottom w:type="dxa" w:w="80"/>
              <w:right w:type="dxa" w:w="100"/>
            </w:tcMar>
          </w:tcPr>
          <w:p>
            <w:r>
              <w:rPr>
                <w:b w:val="false"/>
                <w:bCs w:val="false"/>
                <w:color w:val="2A2E36"/>
                <w:sz w:val="20"/>
                <w:szCs w:val="20"/>
              </w:rPr>
              <w:t xml:space="preserve">43％</w:t>
            </w:r>
          </w:p>
        </w:tc>
      </w:tr>
    </w:tbl>
    <w:p>
      <w:pPr>
        <w:spacing w:after="120"/>
      </w:pPr>
    </w:p>
    <w:p>
      <w:pPr>
        <w:spacing w:after="140" w:line="300"/>
      </w:pPr>
      <w:r>
        <w:rPr>
          <w:color w:val="2A2E36"/>
          <w:sz w:val="21"/>
          <w:szCs w:val="21"/>
        </w:rPr>
        <w:t xml:space="preserve">さらに9月の案件も決まっており、10月17日までHP経由で集客した工事予定が入っています。窓の提案からトイレ・給湯器・システムバス・キッチンなどの追加リフォームにもつながっています。</w:t>
      </w:r>
    </w:p>
    <w:p>
      <w:pPr>
        <w:spacing w:after="140" w:line="300"/>
      </w:pPr>
      <w:r>
        <w:rPr>
          <w:b/>
          <w:bCs/>
          <w:color w:val="2A2E36"/>
          <w:sz w:val="21"/>
          <w:szCs w:val="21"/>
        </w:rPr>
        <w:t xml:space="preserve">伝える上でのポイント</w:t>
      </w:r>
      <w:r>
        <w:rPr>
          <w:color w:val="2A2E36"/>
          <w:sz w:val="21"/>
          <w:szCs w:val="21"/>
        </w:rPr>
        <w:t xml:space="preserve">：「413万円売れた」という数字だけを伝えるのではなく、「年間新規1件だった会社が、どう変わったのか」というBefore/Afterの変化を伝えることが重要です。</w:t>
      </w:r>
    </w:p>
    <w:p>
      <w:pPr>
        <w:pBdr>
          <w:top w:val="single" w:color="F7F4EC" w:sz="2" w:space="4"/>
          <w:left w:val="single" w:color="101F5A" w:sz="18" w:space="8"/>
        </w:pBdr>
        <w:shd w:fill="F7F4EC" w:val="clear"/>
        <w:spacing w:after="120" w:before="120" w:line="300"/>
        <w:ind w:left="160"/>
      </w:pPr>
      <w:r>
        <w:rPr>
          <w:i w:val="false"/>
          <w:iCs w:val="false"/>
          <w:color w:val="101F5A"/>
          <w:sz w:val="20"/>
          <w:szCs w:val="20"/>
        </w:rPr>
        <w:t xml:space="preserve">※あくまで一受講生の事例であり、同様の成果を保証するものではありません。セミナーの場でも、この一文は必ず添えてください。</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STEP6　自分でもできるのか</w:t>
      </w:r>
    </w:p>
    <w:p>
      <w:pPr>
        <w:spacing w:after="140" w:line="300"/>
      </w:pPr>
      <w:r>
        <w:rPr>
          <w:color w:val="2A2E36"/>
          <w:sz w:val="21"/>
          <w:szCs w:val="21"/>
        </w:rPr>
        <w:t xml:space="preserve">参加者の頭の中には「魅力は分かった。でも自分にできるの？」という疑問が必ずあります。ここを放置しないでください。</w:t>
      </w:r>
    </w:p>
    <w:p>
      <w:pPr>
        <w:spacing w:after="140" w:line="300"/>
      </w:pPr>
      <w:r>
        <w:rPr>
          <w:b/>
          <w:bCs/>
          <w:color w:val="2A2E36"/>
          <w:sz w:val="21"/>
          <w:szCs w:val="21"/>
        </w:rPr>
        <w:t xml:space="preserve">伝えること</w:t>
      </w:r>
      <w:r>
        <w:rPr>
          <w:color w:val="2A2E36"/>
          <w:sz w:val="21"/>
          <w:szCs w:val="21"/>
        </w:rPr>
        <w:t xml:space="preserve">：</w:t>
      </w:r>
    </w:p>
    <w:p>
      <w:pPr>
        <w:pStyle w:val="ListParagraph"/>
        <w:numPr>
          <w:ilvl w:val="0"/>
          <w:numId w:val="1"/>
        </w:numPr>
        <w:spacing w:after="60" w:line="290"/>
      </w:pPr>
      <w:r>
        <w:rPr>
          <w:color w:val="2A2E36"/>
          <w:sz w:val="21"/>
          <w:szCs w:val="21"/>
        </w:rPr>
        <w:t xml:space="preserve">最初から全部できる必要はない</w:t>
      </w:r>
    </w:p>
    <w:p>
      <w:pPr>
        <w:pStyle w:val="ListParagraph"/>
        <w:numPr>
          <w:ilvl w:val="0"/>
          <w:numId w:val="1"/>
        </w:numPr>
        <w:spacing w:after="60" w:line="290"/>
      </w:pPr>
      <w:r>
        <w:rPr>
          <w:color w:val="2A2E36"/>
          <w:sz w:val="21"/>
          <w:szCs w:val="21"/>
        </w:rPr>
        <w:t xml:space="preserve">全部自社施工する必要はない（施工を外注する方法もある）</w:t>
      </w:r>
    </w:p>
    <w:p>
      <w:pPr>
        <w:pStyle w:val="ListParagraph"/>
        <w:numPr>
          <w:ilvl w:val="0"/>
          <w:numId w:val="1"/>
        </w:numPr>
        <w:spacing w:after="60" w:line="290"/>
      </w:pPr>
      <w:r>
        <w:rPr>
          <w:color w:val="2A2E36"/>
          <w:sz w:val="21"/>
          <w:szCs w:val="21"/>
        </w:rPr>
        <w:t xml:space="preserve">研修で採寸などを学べる</w:t>
      </w:r>
    </w:p>
    <w:p>
      <w:pPr>
        <w:pStyle w:val="ListParagraph"/>
        <w:numPr>
          <w:ilvl w:val="0"/>
          <w:numId w:val="1"/>
        </w:numPr>
        <w:spacing w:after="60" w:line="290"/>
      </w:pPr>
      <w:r>
        <w:rPr>
          <w:color w:val="2A2E36"/>
          <w:sz w:val="21"/>
          <w:szCs w:val="21"/>
        </w:rPr>
        <w:t xml:space="preserve">原調シートを使って進められる</w:t>
      </w:r>
    </w:p>
    <w:p>
      <w:pPr>
        <w:pStyle w:val="ListParagraph"/>
        <w:numPr>
          <w:ilvl w:val="0"/>
          <w:numId w:val="1"/>
        </w:numPr>
        <w:spacing w:after="60" w:line="290"/>
      </w:pPr>
      <w:r>
        <w:rPr>
          <w:color w:val="2A2E36"/>
          <w:sz w:val="21"/>
          <w:szCs w:val="21"/>
        </w:rPr>
        <w:t xml:space="preserve">補助金の手引きを全部暗記する必要はない（必要なポイントを理解し、案件ごとに確認すればよい）</w:t>
      </w:r>
    </w:p>
    <w:p>
      <w:pPr>
        <w:pStyle w:val="ListParagraph"/>
        <w:numPr>
          <w:ilvl w:val="0"/>
          <w:numId w:val="1"/>
        </w:numPr>
        <w:spacing w:after="60" w:line="290"/>
      </w:pPr>
      <w:r>
        <w:rPr>
          <w:color w:val="2A2E36"/>
          <w:sz w:val="21"/>
          <w:szCs w:val="21"/>
        </w:rPr>
        <w:t xml:space="preserve">最初の3〜5件を作るための見せ方もある</w:t>
      </w:r>
    </w:p>
    <w:p>
      <w:pPr>
        <w:spacing w:after="140" w:line="300"/>
      </w:pPr>
      <w:r>
        <w:rPr>
          <w:b/>
          <w:bCs/>
          <w:color w:val="2A2E36"/>
          <w:sz w:val="21"/>
          <w:szCs w:val="21"/>
        </w:rPr>
        <w:t xml:space="preserve">習得の流れ</w:t>
      </w:r>
      <w:r>
        <w:rPr>
          <w:color w:val="2A2E36"/>
          <w:sz w:val="21"/>
          <w:szCs w:val="21"/>
        </w:rPr>
        <w:t xml:space="preserve">：</w:t>
      </w:r>
    </w:p>
    <w:p>
      <w:pPr>
        <w:spacing w:after="140" w:line="300"/>
      </w:pPr>
      <w:r>
        <w:rPr>
          <w:color w:val="2A2E36"/>
          <w:sz w:val="21"/>
          <w:szCs w:val="21"/>
        </w:rPr>
        <w:t xml:space="preserve">研修　→　採寸　→　原調シート　→　見積　→　施工体制　→　補助金申請</w:t>
      </w:r>
    </w:p>
    <w:p>
      <w:pPr>
        <w:spacing w:after="140" w:line="300"/>
      </w:pPr>
      <w:r>
        <w:rPr>
          <w:color w:val="2A2E36"/>
          <w:sz w:val="21"/>
          <w:szCs w:val="21"/>
        </w:rPr>
        <w:t xml:space="preserve">というように、ひとつずつ順番に覚えていく設計になっています。</w:t>
      </w:r>
    </w:p>
    <w:p>
      <w:pPr>
        <w:spacing w:after="140" w:line="300"/>
      </w:pPr>
      <w:r>
        <w:rPr>
          <w:b/>
          <w:bCs/>
          <w:color w:val="2A2E36"/>
          <w:sz w:val="21"/>
          <w:szCs w:val="21"/>
        </w:rPr>
        <w:t xml:space="preserve">伝える一言</w:t>
      </w:r>
      <w:r>
        <w:rPr>
          <w:color w:val="2A2E36"/>
          <w:sz w:val="21"/>
          <w:szCs w:val="21"/>
        </w:rPr>
        <w:t xml:space="preserve">：</w:t>
      </w:r>
    </w:p>
    <w:p>
      <w:pPr>
        <w:pBdr>
          <w:top w:val="single" w:color="F7F4EC" w:sz="2" w:space="4"/>
          <w:left w:val="single" w:color="101F5A" w:sz="18" w:space="8"/>
        </w:pBdr>
        <w:shd w:fill="F7F4EC" w:val="clear"/>
        <w:spacing w:after="120" w:before="120" w:line="300"/>
        <w:ind w:left="160"/>
      </w:pPr>
      <w:r>
        <w:rPr>
          <w:i w:val="false"/>
          <w:iCs w:val="false"/>
          <w:color w:val="101F5A"/>
          <w:sz w:val="20"/>
          <w:szCs w:val="20"/>
        </w:rPr>
        <w:t xml:space="preserve">「最初から全部できる必要はありません。」</w:t>
      </w:r>
    </w:p>
    <w:p>
      <w:pPr>
        <w:spacing w:after="140" w:line="300"/>
      </w:pPr>
      <w:r>
        <w:rPr>
          <w:b/>
          <w:bCs/>
          <w:color w:val="2A2E36"/>
          <w:sz w:val="21"/>
          <w:szCs w:val="21"/>
        </w:rPr>
        <w:t xml:space="preserve">注意</w:t>
      </w:r>
      <w:r>
        <w:rPr>
          <w:color w:val="2A2E36"/>
          <w:sz w:val="21"/>
          <w:szCs w:val="21"/>
        </w:rPr>
        <w:t xml:space="preserve">：「誰でも簡単にできます」とは言わないこと。</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STEP7　利益・回収イメージ</w:t>
      </w:r>
    </w:p>
    <w:p>
      <w:pPr>
        <w:spacing w:after="140" w:line="300"/>
      </w:pPr>
      <w:r>
        <w:rPr>
          <w:color w:val="2A2E36"/>
          <w:sz w:val="21"/>
          <w:szCs w:val="21"/>
        </w:rPr>
        <w:t xml:space="preserve">参加者は「結局どのくらい利益が出るの？」「投資したお金を回収できるの？」という部分を気にしています。具体的な数字を使ってイメージを持ってもらいます。</w:t>
      </w:r>
    </w:p>
    <w:p>
      <w:pPr>
        <w:spacing w:after="60" w:before="160"/>
      </w:pPr>
      <w:r>
        <w:rPr>
          <w:b/>
          <w:bCs/>
          <w:color w:val="101F5A"/>
          <w:sz w:val="21"/>
          <w:szCs w:val="21"/>
        </w:rPr>
        <w:t xml:space="preserve">例（あくまでシミュレーション）</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4500"/>
        <w:gridCol w:w="4500"/>
      </w:tblGrid>
      <w:tr>
        <w:tc>
          <w:tcPr>
            <w:tcW w:type="dxa" w:w="4500"/>
            <w:shd w:fill="101F5A" w:val="clear"/>
            <w:tcMar>
              <w:top w:type="dxa" w:w="80"/>
              <w:left w:type="dxa" w:w="100"/>
              <w:bottom w:type="dxa" w:w="80"/>
              <w:right w:type="dxa" w:w="100"/>
            </w:tcMar>
          </w:tcPr>
          <w:p>
            <w:r>
              <w:rPr>
                <w:b/>
                <w:bCs/>
                <w:color w:val="FFFFFF"/>
                <w:sz w:val="20"/>
                <w:szCs w:val="20"/>
              </w:rPr>
              <w:t xml:space="preserve">前提</w:t>
            </w:r>
          </w:p>
        </w:tc>
        <w:tc>
          <w:tcPr>
            <w:tcW w:type="dxa" w:w="4500"/>
            <w:shd w:fill="101F5A" w:val="clear"/>
            <w:tcMar>
              <w:top w:type="dxa" w:w="80"/>
              <w:left w:type="dxa" w:w="100"/>
              <w:bottom w:type="dxa" w:w="80"/>
              <w:right w:type="dxa" w:w="100"/>
            </w:tcMar>
          </w:tcPr>
          <w:p>
            <w:r>
              <w:rPr>
                <w:b/>
                <w:bCs/>
                <w:color w:val="FFFFFF"/>
                <w:sz w:val="20"/>
                <w:szCs w:val="20"/>
              </w:rPr>
              <w:t xml:space="preserve">内容</w:t>
            </w:r>
          </w:p>
        </w:tc>
      </w:tr>
      <w:tr>
        <w:tc>
          <w:tcPr>
            <w:tcW w:type="dxa" w:w="4500"/>
            <w:tcMar>
              <w:top w:type="dxa" w:w="80"/>
              <w:left w:type="dxa" w:w="100"/>
              <w:bottom w:type="dxa" w:w="80"/>
              <w:right w:type="dxa" w:w="100"/>
            </w:tcMar>
          </w:tcPr>
          <w:p>
            <w:r>
              <w:rPr>
                <w:b w:val="false"/>
                <w:bCs w:val="false"/>
                <w:color w:val="2A2E36"/>
                <w:sz w:val="20"/>
                <w:szCs w:val="20"/>
              </w:rPr>
              <w:t xml:space="preserve">工事金額</w:t>
            </w:r>
          </w:p>
        </w:tc>
        <w:tc>
          <w:tcPr>
            <w:tcW w:type="dxa" w:w="4500"/>
            <w:tcMar>
              <w:top w:type="dxa" w:w="80"/>
              <w:left w:type="dxa" w:w="100"/>
              <w:bottom w:type="dxa" w:w="80"/>
              <w:right w:type="dxa" w:w="100"/>
            </w:tcMar>
          </w:tcPr>
          <w:p>
            <w:r>
              <w:rPr>
                <w:b w:val="false"/>
                <w:bCs w:val="false"/>
                <w:color w:val="2A2E36"/>
                <w:sz w:val="20"/>
                <w:szCs w:val="20"/>
              </w:rPr>
              <w:t xml:space="preserve">100万円</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仮の粗利率</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40％</w:t>
            </w:r>
          </w:p>
        </w:tc>
      </w:tr>
      <w:tr>
        <w:tc>
          <w:tcPr>
            <w:tcW w:type="dxa" w:w="4500"/>
            <w:tcMar>
              <w:top w:type="dxa" w:w="80"/>
              <w:left w:type="dxa" w:w="100"/>
              <w:bottom w:type="dxa" w:w="80"/>
              <w:right w:type="dxa" w:w="100"/>
            </w:tcMar>
          </w:tcPr>
          <w:p>
            <w:r>
              <w:rPr>
                <w:b w:val="false"/>
                <w:bCs w:val="false"/>
                <w:color w:val="2A2E36"/>
                <w:sz w:val="20"/>
                <w:szCs w:val="20"/>
              </w:rPr>
              <w:t xml:space="preserve">1件あたりの粗利</w:t>
            </w:r>
          </w:p>
        </w:tc>
        <w:tc>
          <w:tcPr>
            <w:tcW w:type="dxa" w:w="4500"/>
            <w:tcMar>
              <w:top w:type="dxa" w:w="80"/>
              <w:left w:type="dxa" w:w="100"/>
              <w:bottom w:type="dxa" w:w="80"/>
              <w:right w:type="dxa" w:w="100"/>
            </w:tcMar>
          </w:tcPr>
          <w:p>
            <w:r>
              <w:rPr>
                <w:b w:val="false"/>
                <w:bCs w:val="false"/>
                <w:color w:val="2A2E36"/>
                <w:sz w:val="20"/>
                <w:szCs w:val="20"/>
              </w:rPr>
              <w:t xml:space="preserve">40万円</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月2件の場合</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粗利80万円</w:t>
            </w:r>
          </w:p>
        </w:tc>
      </w:tr>
      <w:tr>
        <w:tc>
          <w:tcPr>
            <w:tcW w:type="dxa" w:w="4500"/>
            <w:tcMar>
              <w:top w:type="dxa" w:w="80"/>
              <w:left w:type="dxa" w:w="100"/>
              <w:bottom w:type="dxa" w:w="80"/>
              <w:right w:type="dxa" w:w="100"/>
            </w:tcMar>
          </w:tcPr>
          <w:p>
            <w:r>
              <w:rPr>
                <w:b w:val="false"/>
                <w:bCs w:val="false"/>
                <w:color w:val="2A2E36"/>
                <w:sz w:val="20"/>
                <w:szCs w:val="20"/>
              </w:rPr>
              <w:t xml:space="preserve">月3件の場合</w:t>
            </w:r>
          </w:p>
        </w:tc>
        <w:tc>
          <w:tcPr>
            <w:tcW w:type="dxa" w:w="4500"/>
            <w:tcMar>
              <w:top w:type="dxa" w:w="80"/>
              <w:left w:type="dxa" w:w="100"/>
              <w:bottom w:type="dxa" w:w="80"/>
              <w:right w:type="dxa" w:w="100"/>
            </w:tcMar>
          </w:tcPr>
          <w:p>
            <w:r>
              <w:rPr>
                <w:b w:val="false"/>
                <w:bCs w:val="false"/>
                <w:color w:val="2A2E36"/>
                <w:sz w:val="20"/>
                <w:szCs w:val="20"/>
              </w:rPr>
              <w:t xml:space="preserve">粗利120万円</w:t>
            </w:r>
          </w:p>
        </w:tc>
      </w:tr>
    </w:tbl>
    <w:p>
      <w:pPr>
        <w:spacing w:after="120"/>
      </w:pPr>
    </w:p>
    <w:p>
      <w:pPr>
        <w:spacing w:after="140" w:line="300"/>
      </w:pPr>
      <w:r>
        <w:rPr>
          <w:color w:val="2A2E36"/>
          <w:sz w:val="21"/>
          <w:szCs w:val="21"/>
        </w:rPr>
        <w:t xml:space="preserve">このシミュレーションは案件単価や粗利率によって変わります。</w:t>
      </w:r>
    </w:p>
    <w:p>
      <w:pPr>
        <w:pBdr>
          <w:top w:val="single" w:color="F7F4EC" w:sz="2" w:space="4"/>
          <w:left w:val="single" w:color="101F5A" w:sz="18" w:space="8"/>
        </w:pBdr>
        <w:shd w:fill="F7F4EC" w:val="clear"/>
        <w:spacing w:after="120" w:before="120" w:line="300"/>
        <w:ind w:left="160"/>
      </w:pPr>
      <w:r>
        <w:rPr>
          <w:i w:val="false"/>
          <w:iCs w:val="false"/>
          <w:color w:val="101F5A"/>
          <w:sz w:val="20"/>
          <w:szCs w:val="20"/>
        </w:rPr>
        <w:t xml:space="preserve">「必ず粗利40％」「必ず月3件取れる」「絶対に回収できる」という言い方は絶対にしないこと。</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STEP8　参加者の不安は5種類</w:t>
      </w:r>
    </w:p>
    <w:p>
      <w:pPr>
        <w:spacing w:after="140" w:line="300"/>
      </w:pPr>
      <w:r>
        <w:rPr>
          <w:color w:val="2A2E36"/>
          <w:sz w:val="21"/>
          <w:szCs w:val="21"/>
        </w:rPr>
        <w:t xml:space="preserve">質疑応答で聞かれる内容は多岐にわたりますが、大量のQ&amp;Aをすべて暗記しようとする必要はありません。参加者の不安は基本的に次の5種類に分類できます。質問が来たら、「この人は5つのうちどれを不安に思っているのか」をまず判断してください。</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4500"/>
        <w:gridCol w:w="4500"/>
      </w:tblGrid>
      <w:tr>
        <w:tc>
          <w:tcPr>
            <w:tcW w:type="dxa" w:w="4500"/>
            <w:shd w:fill="101F5A" w:val="clear"/>
            <w:tcMar>
              <w:top w:type="dxa" w:w="80"/>
              <w:left w:type="dxa" w:w="100"/>
              <w:bottom w:type="dxa" w:w="80"/>
              <w:right w:type="dxa" w:w="100"/>
            </w:tcMar>
          </w:tcPr>
          <w:p>
            <w:r>
              <w:rPr>
                <w:b/>
                <w:bCs/>
                <w:color w:val="FFFFFF"/>
                <w:sz w:val="20"/>
                <w:szCs w:val="20"/>
              </w:rPr>
              <w:t xml:space="preserve">分類</w:t>
            </w:r>
          </w:p>
        </w:tc>
        <w:tc>
          <w:tcPr>
            <w:tcW w:type="dxa" w:w="4500"/>
            <w:shd w:fill="101F5A" w:val="clear"/>
            <w:tcMar>
              <w:top w:type="dxa" w:w="80"/>
              <w:left w:type="dxa" w:w="100"/>
              <w:bottom w:type="dxa" w:w="80"/>
              <w:right w:type="dxa" w:w="100"/>
            </w:tcMar>
          </w:tcPr>
          <w:p>
            <w:r>
              <w:rPr>
                <w:b/>
                <w:bCs/>
                <w:color w:val="FFFFFF"/>
                <w:sz w:val="20"/>
                <w:szCs w:val="20"/>
              </w:rPr>
              <w:t xml:space="preserve">よくある質問</w:t>
            </w:r>
          </w:p>
        </w:tc>
      </w:tr>
      <w:tr>
        <w:tc>
          <w:tcPr>
            <w:tcW w:type="dxa" w:w="4500"/>
            <w:tcMar>
              <w:top w:type="dxa" w:w="80"/>
              <w:left w:type="dxa" w:w="100"/>
              <w:bottom w:type="dxa" w:w="80"/>
              <w:right w:type="dxa" w:w="100"/>
            </w:tcMar>
          </w:tcPr>
          <w:p>
            <w:r>
              <w:rPr>
                <w:b w:val="false"/>
                <w:bCs w:val="false"/>
                <w:color w:val="2A2E36"/>
                <w:sz w:val="20"/>
                <w:szCs w:val="20"/>
              </w:rPr>
              <w:t xml:space="preserve">①市場への不安</w:t>
            </w:r>
          </w:p>
        </w:tc>
        <w:tc>
          <w:tcPr>
            <w:tcW w:type="dxa" w:w="4500"/>
            <w:tcMar>
              <w:top w:type="dxa" w:w="80"/>
              <w:left w:type="dxa" w:w="100"/>
              <w:bottom w:type="dxa" w:w="80"/>
              <w:right w:type="dxa" w:w="100"/>
            </w:tcMar>
          </w:tcPr>
          <w:p>
            <w:r>
              <w:rPr>
                <w:b w:val="false"/>
                <w:bCs w:val="false"/>
                <w:color w:val="2A2E36"/>
                <w:sz w:val="20"/>
                <w:szCs w:val="20"/>
              </w:rPr>
              <w:t xml:space="preserve">補助金って続くの？　予算は減っていない？　大手が参入したらどうする？</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②集客への不安</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本当にHPから問い合わせが来る？　地方でもできる？　広告費はいくら必要？</w:t>
            </w:r>
          </w:p>
        </w:tc>
      </w:tr>
      <w:tr>
        <w:tc>
          <w:tcPr>
            <w:tcW w:type="dxa" w:w="4500"/>
            <w:tcMar>
              <w:top w:type="dxa" w:w="80"/>
              <w:left w:type="dxa" w:w="100"/>
              <w:bottom w:type="dxa" w:w="80"/>
              <w:right w:type="dxa" w:w="100"/>
            </w:tcMar>
          </w:tcPr>
          <w:p>
            <w:r>
              <w:rPr>
                <w:b w:val="false"/>
                <w:bCs w:val="false"/>
                <w:color w:val="2A2E36"/>
                <w:sz w:val="20"/>
                <w:szCs w:val="20"/>
              </w:rPr>
              <w:t xml:space="preserve">③実務への不安</w:t>
            </w:r>
          </w:p>
        </w:tc>
        <w:tc>
          <w:tcPr>
            <w:tcW w:type="dxa" w:w="4500"/>
            <w:tcMar>
              <w:top w:type="dxa" w:w="80"/>
              <w:left w:type="dxa" w:w="100"/>
              <w:bottom w:type="dxa" w:w="80"/>
              <w:right w:type="dxa" w:w="100"/>
            </w:tcMar>
          </w:tcPr>
          <w:p>
            <w:r>
              <w:rPr>
                <w:b w:val="false"/>
                <w:bCs w:val="false"/>
                <w:color w:val="2A2E36"/>
                <w:sz w:val="20"/>
                <w:szCs w:val="20"/>
              </w:rPr>
              <w:t xml:space="preserve">自分でもできる？　申請難しくない？　施工会社はどうする？</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④お金への不安</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利益率は？　回収できる？　キャッシュフローは？　経費はいくら？</w:t>
            </w:r>
          </w:p>
        </w:tc>
      </w:tr>
      <w:tr>
        <w:tc>
          <w:tcPr>
            <w:tcW w:type="dxa" w:w="4500"/>
            <w:tcMar>
              <w:top w:type="dxa" w:w="80"/>
              <w:left w:type="dxa" w:w="100"/>
              <w:bottom w:type="dxa" w:w="80"/>
              <w:right w:type="dxa" w:w="100"/>
            </w:tcMar>
          </w:tcPr>
          <w:p>
            <w:r>
              <w:rPr>
                <w:b w:val="false"/>
                <w:bCs w:val="false"/>
                <w:color w:val="2A2E36"/>
                <w:sz w:val="20"/>
                <w:szCs w:val="20"/>
              </w:rPr>
              <w:t xml:space="preserve">⑤信用への不安</w:t>
            </w:r>
          </w:p>
        </w:tc>
        <w:tc>
          <w:tcPr>
            <w:tcW w:type="dxa" w:w="4500"/>
            <w:tcMar>
              <w:top w:type="dxa" w:w="80"/>
              <w:left w:type="dxa" w:w="100"/>
              <w:bottom w:type="dxa" w:w="80"/>
              <w:right w:type="dxa" w:w="100"/>
            </w:tcMar>
          </w:tcPr>
          <w:p>
            <w:r>
              <w:rPr>
                <w:b w:val="false"/>
                <w:bCs w:val="false"/>
                <w:color w:val="2A2E36"/>
                <w:sz w:val="20"/>
                <w:szCs w:val="20"/>
              </w:rPr>
              <w:t xml:space="preserve">他の受講生は結果出ている？　成功事例は？　本当に補助金は出る？</w:t>
            </w:r>
          </w:p>
        </w:tc>
      </w:tr>
    </w:tbl>
    <w:p>
      <w:pPr>
        <w:spacing w:after="120"/>
      </w:pP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STEP9　質問に答えすぎない</w:t>
      </w:r>
    </w:p>
    <w:p>
      <w:pPr>
        <w:spacing w:after="140" w:line="300"/>
      </w:pPr>
      <w:r>
        <w:rPr>
          <w:color w:val="2A2E36"/>
          <w:sz w:val="21"/>
          <w:szCs w:val="21"/>
        </w:rPr>
        <w:t xml:space="preserve">ここは非常に重要なポイントです。質問されたからといって、持っている情報をすべて話す必要はありません。</w:t>
      </w:r>
    </w:p>
    <w:p>
      <w:pPr>
        <w:spacing w:after="140" w:line="300"/>
      </w:pPr>
      <w:r>
        <w:rPr>
          <w:b/>
          <w:bCs/>
          <w:color w:val="2A2E36"/>
          <w:sz w:val="21"/>
          <w:szCs w:val="21"/>
        </w:rPr>
        <w:t xml:space="preserve">例</w:t>
      </w:r>
      <w:r>
        <w:rPr>
          <w:color w:val="2A2E36"/>
          <w:sz w:val="21"/>
          <w:szCs w:val="21"/>
        </w:rPr>
        <w:t xml:space="preserve">：「私の地域でもできますか？」</w:t>
      </w:r>
    </w:p>
    <w:p>
      <w:pPr>
        <w:spacing w:after="140" w:line="300"/>
      </w:pPr>
      <w:r>
        <w:rPr>
          <w:b/>
          <w:bCs/>
          <w:color w:val="2A2E36"/>
          <w:sz w:val="21"/>
          <w:szCs w:val="21"/>
        </w:rPr>
        <w:t xml:space="preserve">回答例</w:t>
      </w:r>
      <w:r>
        <w:rPr>
          <w:color w:val="2A2E36"/>
          <w:sz w:val="21"/>
          <w:szCs w:val="21"/>
        </w:rPr>
        <w:t xml:space="preserve">：</w:t>
      </w:r>
    </w:p>
    <w:p>
      <w:pPr>
        <w:pBdr>
          <w:top w:val="single" w:color="F7F4EC" w:sz="2" w:space="4"/>
          <w:left w:val="single" w:color="101F5A" w:sz="18" w:space="8"/>
        </w:pBdr>
        <w:shd w:fill="F7F4EC" w:val="clear"/>
        <w:spacing w:after="120" w:before="120" w:line="300"/>
        <w:ind w:left="160"/>
      </w:pPr>
      <w:r>
        <w:rPr>
          <w:i w:val="false"/>
          <w:iCs w:val="false"/>
          <w:color w:val="101F5A"/>
          <w:sz w:val="20"/>
          <w:szCs w:val="20"/>
        </w:rPr>
        <w:t xml:space="preserve">「国の制度は全国が対象になります。ただし自治体独自の制度や競合状況、集客方法については地域によって変わります。なので個人面談では、実際に御社の地域を見ながら、どういう戦略が取れるのか具体的に確認します。」</w:t>
      </w:r>
    </w:p>
    <w:p>
      <w:pPr>
        <w:spacing w:after="140" w:line="300"/>
      </w:pPr>
      <w:r>
        <w:rPr>
          <w:b/>
          <w:bCs/>
          <w:color w:val="2A2E36"/>
          <w:sz w:val="21"/>
          <w:szCs w:val="21"/>
        </w:rPr>
        <w:t xml:space="preserve">基本の型</w:t>
      </w:r>
      <w:r>
        <w:rPr>
          <w:color w:val="2A2E36"/>
          <w:sz w:val="21"/>
          <w:szCs w:val="21"/>
        </w:rPr>
        <w:t xml:space="preserve">：</w:t>
      </w:r>
    </w:p>
    <w:p>
      <w:pPr>
        <w:spacing w:after="140" w:line="300"/>
      </w:pPr>
      <w:r>
        <w:rPr>
          <w:color w:val="2A2E36"/>
          <w:sz w:val="21"/>
          <w:szCs w:val="21"/>
        </w:rPr>
        <w:t xml:space="preserve">質問　→　必要な範囲の回答　→　個人面談で確認する理由を残す</w:t>
      </w:r>
    </w:p>
    <w:p>
      <w:pPr>
        <w:spacing w:after="140" w:line="300"/>
      </w:pPr>
      <w:r>
        <w:rPr>
          <w:color w:val="2A2E36"/>
          <w:sz w:val="21"/>
          <w:szCs w:val="21"/>
        </w:rPr>
        <w:t xml:space="preserve">セミナーの場で、個人面談の内容まですべて答えきってしまわないようにしてください。</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STEP10　個人面談へ誘導する</w:t>
      </w:r>
    </w:p>
    <w:p>
      <w:pPr>
        <w:spacing w:after="140" w:line="300"/>
      </w:pPr>
      <w:r>
        <w:rPr>
          <w:color w:val="2A2E36"/>
          <w:sz w:val="21"/>
          <w:szCs w:val="21"/>
        </w:rPr>
        <w:t xml:space="preserve">最後に作りたい参加者の状態は、「いい話を聞いた」ではありません。「自分の会社だったらどうなるの？」という状態です。</w:t>
      </w:r>
    </w:p>
    <w:p>
      <w:pPr>
        <w:spacing w:after="140" w:line="300"/>
      </w:pPr>
      <w:r>
        <w:rPr>
          <w:b/>
          <w:bCs/>
          <w:color w:val="2A2E36"/>
          <w:sz w:val="21"/>
          <w:szCs w:val="21"/>
        </w:rPr>
        <w:t xml:space="preserve">誘導トーク例</w:t>
      </w:r>
      <w:r>
        <w:rPr>
          <w:color w:val="2A2E36"/>
          <w:sz w:val="21"/>
          <w:szCs w:val="21"/>
        </w:rPr>
        <w:t xml:space="preserve">：</w:t>
      </w:r>
    </w:p>
    <w:p>
      <w:pPr>
        <w:pBdr>
          <w:top w:val="single" w:color="F7F4EC" w:sz="2" w:space="4"/>
          <w:left w:val="single" w:color="101F5A" w:sz="18" w:space="8"/>
        </w:pBdr>
        <w:shd w:fill="F7F4EC" w:val="clear"/>
        <w:spacing w:after="120" w:before="120" w:line="300"/>
        <w:ind w:left="160"/>
      </w:pPr>
      <w:r>
        <w:rPr>
          <w:i w:val="false"/>
          <w:iCs w:val="false"/>
          <w:color w:val="101F5A"/>
          <w:sz w:val="20"/>
          <w:szCs w:val="20"/>
        </w:rPr>
        <w:t xml:space="preserve">「今日お話ししたのは、あくまで全体像です。実際には、御社の地域、現在の事業、施工体制、HPの有無、広告予算などによって戦略は変わります。個人面談では一般論ではなく、『御社だったら、どこから始めるのか』『どのような集客方法が考えられるのか』『どういう形で事業として立ち上げていくのか』まで一緒に整理していきます。」</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セミナーでやらないこと</w:t>
      </w:r>
    </w:p>
    <w:p>
      <w:pPr>
        <w:pStyle w:val="ListParagraph"/>
        <w:numPr>
          <w:ilvl w:val="0"/>
          <w:numId w:val="1"/>
        </w:numPr>
        <w:spacing w:after="60" w:line="290"/>
      </w:pPr>
      <w:r>
        <w:rPr>
          <w:color w:val="2A2E36"/>
          <w:sz w:val="21"/>
          <w:szCs w:val="21"/>
        </w:rPr>
        <w:t xml:space="preserve">講座内容を最初からすべて説明しない</w:t>
      </w:r>
    </w:p>
    <w:p>
      <w:pPr>
        <w:pStyle w:val="ListParagraph"/>
        <w:numPr>
          <w:ilvl w:val="0"/>
          <w:numId w:val="1"/>
        </w:numPr>
        <w:spacing w:after="60" w:line="290"/>
      </w:pPr>
      <w:r>
        <w:rPr>
          <w:color w:val="2A2E36"/>
          <w:sz w:val="21"/>
          <w:szCs w:val="21"/>
        </w:rPr>
        <w:t xml:space="preserve">質問されたこと以上に答えすぎない</w:t>
      </w:r>
    </w:p>
    <w:p>
      <w:pPr>
        <w:pStyle w:val="ListParagraph"/>
        <w:numPr>
          <w:ilvl w:val="0"/>
          <w:numId w:val="1"/>
        </w:numPr>
        <w:spacing w:after="60" w:line="290"/>
      </w:pPr>
      <w:r>
        <w:rPr>
          <w:color w:val="2A2E36"/>
          <w:sz w:val="21"/>
          <w:szCs w:val="21"/>
        </w:rPr>
        <w:t xml:space="preserve">細かい制度説明に時間を使いすぎない</w:t>
      </w:r>
    </w:p>
    <w:p>
      <w:pPr>
        <w:pStyle w:val="ListParagraph"/>
        <w:numPr>
          <w:ilvl w:val="0"/>
          <w:numId w:val="1"/>
        </w:numPr>
        <w:spacing w:after="60" w:line="290"/>
      </w:pPr>
      <w:r>
        <w:rPr>
          <w:color w:val="2A2E36"/>
          <w:sz w:val="21"/>
          <w:szCs w:val="21"/>
        </w:rPr>
        <w:t xml:space="preserve">数字を断定しない</w:t>
      </w:r>
    </w:p>
    <w:p>
      <w:pPr>
        <w:pStyle w:val="ListParagraph"/>
        <w:numPr>
          <w:ilvl w:val="0"/>
          <w:numId w:val="1"/>
        </w:numPr>
        <w:spacing w:after="60" w:line="290"/>
      </w:pPr>
      <w:r>
        <w:rPr>
          <w:color w:val="2A2E36"/>
          <w:sz w:val="21"/>
          <w:szCs w:val="21"/>
        </w:rPr>
        <w:t xml:space="preserve">「誰でも簡単」と言わない</w:t>
      </w:r>
    </w:p>
    <w:p>
      <w:pPr>
        <w:pStyle w:val="ListParagraph"/>
        <w:numPr>
          <w:ilvl w:val="0"/>
          <w:numId w:val="1"/>
        </w:numPr>
        <w:spacing w:after="60" w:line="290"/>
      </w:pPr>
      <w:r>
        <w:rPr>
          <w:color w:val="2A2E36"/>
          <w:sz w:val="21"/>
          <w:szCs w:val="21"/>
        </w:rPr>
        <w:t xml:space="preserve">成功事例だけを連発しない</w:t>
      </w:r>
    </w:p>
    <w:p>
      <w:pPr>
        <w:pStyle w:val="ListParagraph"/>
        <w:numPr>
          <w:ilvl w:val="0"/>
          <w:numId w:val="1"/>
        </w:numPr>
        <w:spacing w:after="60" w:line="290"/>
      </w:pPr>
      <w:r>
        <w:rPr>
          <w:color w:val="2A2E36"/>
          <w:sz w:val="21"/>
          <w:szCs w:val="21"/>
        </w:rPr>
        <w:t xml:space="preserve">個人面談で話す内容までセミナーで出し切らない</w:t>
      </w:r>
    </w:p>
    <w:p>
      <w:pPr>
        <w:pBdr>
          <w:bottom w:val="single" w:color="D9D4C8" w:sz="6" w:space="1"/>
        </w:pBdr>
        <w:spacing w:after="120" w:before="120"/>
      </w:pPr>
    </w:p>
    <w:p>
      <w:pPr>
        <w:pStyle w:val="Heading2"/>
        <w:pBdr>
          <w:left w:val="single" w:color="B88A32" w:sz="18" w:space="8"/>
        </w:pBdr>
        <w:spacing w:after="120" w:before="320"/>
        <w:ind w:left="120"/>
      </w:pPr>
      <w:r>
        <w:rPr>
          <w:b/>
          <w:bCs/>
          <w:color w:val="101F5A"/>
          <w:sz w:val="27"/>
          <w:szCs w:val="27"/>
        </w:rPr>
        <w:t xml:space="preserve">最後に覚えること</w:t>
      </w:r>
    </w:p>
    <w:p>
      <w:pPr>
        <w:spacing w:after="140" w:line="300"/>
      </w:pPr>
      <w:r>
        <w:rPr>
          <w:color w:val="2A2E36"/>
          <w:sz w:val="21"/>
          <w:szCs w:val="21"/>
        </w:rPr>
        <w:t xml:space="preserve">セミナーの目的は「売ること」ではありません。参加者の頭の中に、次のような流れを作ることがゴールです。</w:t>
      </w:r>
    </w:p>
    <w:p>
      <w:pPr>
        <w:spacing w:after="140" w:line="300"/>
      </w:pPr>
      <w:r>
        <w:rPr>
          <w:color w:val="2A2E36"/>
          <w:sz w:val="21"/>
          <w:szCs w:val="21"/>
        </w:rPr>
        <w:t xml:space="preserve">市場あるな　→　実績もあるな　→　面白そうだな　→　でも自分の会社ではどうなんだろう？　→　詳しく聞いてみたい　→　個人面談</w:t>
      </w:r>
    </w:p>
    <w:p>
      <w:pPr>
        <w:pBdr>
          <w:top w:val="single" w:color="F7F4EC" w:sz="2" w:space="4"/>
          <w:left w:val="single" w:color="101F5A" w:sz="18" w:space="8"/>
        </w:pBdr>
        <w:shd w:fill="F7F4EC" w:val="clear"/>
        <w:spacing w:after="120" w:before="120" w:line="300"/>
        <w:ind w:left="160"/>
      </w:pPr>
      <w:r>
        <w:rPr>
          <w:b/>
          <w:bCs/>
          <w:i w:val="false"/>
          <w:iCs w:val="false"/>
          <w:color w:val="101F5A"/>
          <w:sz w:val="20"/>
          <w:szCs w:val="20"/>
        </w:rPr>
        <w:t xml:space="preserve">セミナー＝「興味」を作る場所。</w:t>
      </w:r>
    </w:p>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2026-09-10T14:16:11.139Z</dcterms:created>
  <dcterms:modified xsi:type="dcterms:W3CDTF">2026-09-10T14:16:11.139Z</dcterms:modified>
</cp:coreProperties>
</file>

<file path=docProps/custom.xml><?xml version="1.0" encoding="utf-8"?>
<Properties xmlns="http://schemas.openxmlformats.org/officeDocument/2006/custom-properties" xmlns:vt="http://schemas.openxmlformats.org/officeDocument/2006/docPropsVTypes"/>
</file>