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与件情報＝「問題文や依頼文で“あらかじめ与えられた”事実・条件・資源・制約」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</w:t>
        <w:br w:type="textWrapping"/>
        <w:t xml:space="preserve"> 解答や提案の前提であり、ここから外れた“想像”は入れないのが原則。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a5g6nb1ln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何が与件か（例）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事実・背景：沿革、顧客像、競合状況、現場の描写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経営資源：人・モノ・金・情報（得意技術、設備、ブランド等）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制約・意向：予算／納期／品質条件、法規、経営者の意向（Must/禁止）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定量データ：売上・構成比・成長率・歩留まり・廃棄率など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時制・因果：いつ起きたか、何が原因で何が結果か</w:t>
        <w:br w:type="textWrapping"/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fmj749rpn8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使い方（TBCメソッドの型）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設問要求を抽象化（誰に・何を・なぜ）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与件をマーキング（主語／強み・弱み／機会・脅威／制約／数字／時制）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抽象化ブロックで整理（主語→強み/資源→課題→因果→制約→目的）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具体→抽象→具体で答案化（与件の事実→一般ロジック→与件に戻した施策）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SWOT・因果・MD（品揃え・価格・在庫・販促・オペ）で漏れを点検</w:t>
        <w:br w:type="textWrapping"/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779wt3uhh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注意点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与件に“書いてあること”だけで論を組む（勝手仮説NG）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制約語（〜できない／〜までに／〜を優先）を最優先で反映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数字は比較して意味づけ（前年比・構成比・差分）</w:t>
        <w:br w:type="textWrapping"/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5j09oa3mn7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ミニ例（ベーカリーDX）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与件：直営2店／人気A商品／賞味期限2日／廃棄率5％／棚卸は紙／予算100万円／納期3か月</w:t>
        <w:br w:type="textWrapping"/>
        <w:t xml:space="preserve"> → 抽象：在庫・期限の可視化不足→廃棄発生／承認が属人→発注遅延</w:t>
        <w:br w:type="textWrapping"/>
        <w:t xml:space="preserve"> → 具体策：在庫・期限台帳の設計＋しきい値、棚卸入力→承認→発注のデジタル化、KPI＝廃棄▲2pt・棚卸時間▲50％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</w:t>
        <w:br w:type="textWrapping"/>
        <w:t xml:space="preserve"> 要するに、与件情報は「解答の材料」と「解答の限界」を同時に決めるもの。まず与件を正しく抜き出し・分類することが勝負です。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