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校コーディネーター兼・ものづくりマイスター（パン製造＋DX）の視点で、八天堂ファームの「今ある強み」を伸ばしつつ、現場の“止まりがちな箇所（在庫・期限・発注・記録）”を一気に整える実装プランを、TBCメソッド（具体→抽象→具体／因果関係／MD分析）で組み立てます。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b1oggp0y3zc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0. 前提共有（事実の確認）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八天堂ファームは、農福連携に“加工・販売（ギフト市場）”を掛け合わせる商工農福モデル＝「ノウフクマーケティング」を掲げる地域商社。ぶどう園／オーナー制度／ライセンス制度などを展開。(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hattendofarm.co.jp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2025年8月18日に竹原「八天堂ぶどう園」が5期目の収穫開始（今期見込み16,600房、オンライン予約販売）。代表は林義之氏。(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hattendo.co.jp</w:t>
        </w:r>
      </w:hyperlink>
      <w:r w:rsidDel="00000000" w:rsidR="00000000" w:rsidRPr="00000000">
        <w:rPr>
          <w:rtl w:val="0"/>
        </w:rPr>
        <w:t xml:space="preserve">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プレスリリース・ニュースリリース配信シェアNo.1｜PR TIMES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既に外部ブランドとの協働販売（例：HiOLI “Butters”の「バターサンドウィッチ 赤ぶどう」＝ノウフクJAS該当商品）で6次化×ギフトの実績がある。(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株式会社HiOLI（ヒオリ）</w:t>
        </w:r>
      </w:hyperlink>
      <w:r w:rsidDel="00000000" w:rsidR="00000000" w:rsidRPr="00000000">
        <w:rPr>
          <w:rtl w:val="0"/>
        </w:rPr>
        <w:t xml:space="preserve">,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プレスリリース・ニュースリリース配信シェアNo.1｜PR TIMES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広島県も“農業×福祉を持続するビジネス”として位置付け（HBMSバックグラウンドを持つ現経営体制）。(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広島県公式サイト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08a43etrwlc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1. 成長の北極星（KGI）と4本柱（抽象化ブロック）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KGI（12か月）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  <w:t xml:space="preserve"> ① 収益性：粗利率＋5pt、② 廃棄率▲50%、③ 欠品率▲50%、④ 共同企画SKU×3本立ち上げ、⑤ 就労機会（のべ）＋30%。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4本柱（因果関係の鎖）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A. 需要×供給の“ムダ”最小化（在庫・期限・発注の自動化）</w:t>
        <w:br w:type="textWrapping"/>
        <w:t xml:space="preserve"> B. 6次化×コラボ（ギフト市場・ノウフクJAS）で単価と回転率を同時に引き上げ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株式会社HiOLI（ヒオリ）</w:t>
        </w:r>
      </w:hyperlink>
      <w:r w:rsidDel="00000000" w:rsidR="00000000" w:rsidRPr="00000000">
        <w:rPr>
          <w:rtl w:val="0"/>
        </w:rPr>
        <w:t xml:space="preserve">,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プレスリリース・ニュースリリース配信シェアNo.1｜PR TIMES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 C. 体験・会員・法人ギフト（D2C/EC×B2B）でチャネル多角化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プレスリリース・ニュースリリース配信シェアNo.1｜PR TIMES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 D. 農福の社会的インパクトを“見える化”（採用・広報・資金調達の好循環）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広島県公式サイト</w:t>
        </w:r>
      </w:hyperlink>
      <w:r w:rsidDel="00000000" w:rsidR="00000000" w:rsidRPr="00000000">
        <w:rPr>
          <w:rtl w:val="0"/>
        </w:rPr>
        <w:t xml:space="preserve">,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noufuku.or.jp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q8feuq1wel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2. 90日アクション（具体：一気通貫で“回る仕組み”に）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abkb3ucm5g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Track-1｜バックオフィスDX：期限・在庫・発注の自動化（FEFO徹底）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Day1–10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：「台帳の正」を作る</w:t>
        <w:br w:type="textWrapping"/>
        <w:t xml:space="preserve"> Googleスプレッドシート1枚に統合（品目, 規格, ロット, 期限, 入庫日, 最小在庫, 発注単位, リードタイム, 仕入先, 保管場所）。FEFO（先入先出＋期限優先）列を計算。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Day11–20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スマホ運用前提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の現場UI</w:t>
        <w:br w:type="textWrapping"/>
        <w:t xml:space="preserve"> LINE WORKS or Slackで「棚卸ボタン／期限D+3警告／承認→自動発注→台帳更新」までをワンフロー化（スマホで完結）。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Day21–45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需要×供給ロジック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を内製</w:t>
        <w:br w:type="textWrapping"/>
        <w:t xml:space="preserve"> 直近販売・出荷・廃棄の実績から日販の移動平均、最小在庫＝（日販×リードタイム）＋安全在庫。発注数量はロット丸め＋期限を満たす最大値に自動算出。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Day46–60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現場検証→チューニング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「欠品0／廃棄0」週を1回達成→しきい値と発注頻度を更新。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Day61–90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運用Runbookと監査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権限・鍵・費用・障害時対応を1枚Runbook化、月次KPIレビュー定例化。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現場の“前線”はLINE WORKS/Slack（通知・承認・記録）、“頭脳”はGPTs（在庫・期限ロジック→外部API／メール発注）という役割分担が、零細〜小規模の最短ルートです。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0d7joc7sd2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Track-2｜売上拡大PoC：6次化×ギフト×予約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Butters型の協働SKU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を年内に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あと2本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（例：赤ぶどう×バター以外の組み合わせ、あるいはパン・焼菓子協業）—商品は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ノウフクJAS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視点で設計。(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株式会社HiOLI（ヒオリ）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プレスリリース・ニュースリリース配信シェアNo.1｜PR TIMES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収穫期の予約販売×体験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（摘み取り・加工見学・限定菓子同梱）で粗利最大化。PRは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オンライン予約ページを基点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に（今年はすでに予約販売導線あり）。(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プレスリリース・ニュースリリース配信シェアNo.1｜PR TIMES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qspf8g9vc2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Track-3｜社会・教育連携（採用・広報・人材育成）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計測可能な“社会KPI”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（就労回数、賃金分布、スキル獲得、配置の適合度）をダッシュボード化。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**高校×大学×企業の“短期DXスプリント”**で現場課題を回す（観察→仮説→小実装→検証）。県内エコシステムと親和。(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広島県公式サイト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cwltwmo7kp7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3. ミニシステム設計（失敗しにくい標準形）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データ構造（MD分析：定量×定性の混在を一枚で）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Fact（数）：在庫・期限・ロット・入出庫・売上・廃棄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Master（文字）：仕入先・規格・保管場所・責任者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Rule（式）：最小在庫＝日販×LT＋安全在庫／FEFO優先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Event（ログ）：承認者・時刻・メモ（理由の定性情報）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ワークフロー（具体→抽象→具体の型）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朝9:00自動点検 → 2) 期限D+3／在庫下限を検知 → 3) Slack/LINE WORKSに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3案（保守／標準／攻め）で発注提案＋“根拠文”を自動生成 → 4) ボタン承認 → 5) 仕入先へメール/フォーム/ECで自動発注 → 6) 台帳更新 → 7) KPIログ保存。</w:t>
        <w:br w:type="textWrapping"/>
        <w:t xml:space="preserve"> （※ 今年の収穫ピーク／予約導線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とも整合させる。(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プレスリリース・ニュースリリース配信シェアNo.1｜PR TIMES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)）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7ai8hbvdcfa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4. チャネル戦略（3本建て）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D2C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：自社EC＋定期便（“旬×福祉×菓子”の物語でLTV化）。(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八天堂ファーム powered by BASE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B2Bギフト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：法人の夏冬贈答・内祝・MICE採用（“社会性×味×品質一貫”訴求）。(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株式会社HiOLI（ヒオリ）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体験・会員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：収穫体験／限定加工品／オーナー制度でコミュニティ化。(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hattendofarm.co.jp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zpj41905ecz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5. KPI（週次レビュー）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欠品率／廃棄率／棚卸時間／発注リードタイム／原価率／ギフト粗利／予約充足率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社会KPI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：就労延べ人数・一人あたり就労時間・平均時給・技能認定件数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ブランドKPI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：再購入率・会員化率・PR掲載数・NPS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fi3ovtjrxmn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6. 6–12か月の中期ロードマップ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ライセンス制度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の磨き込み（パッケージ化＝台帳テンプレ・発注ロジック・運用Runbook・EC導線・ブランド使用条件）。(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hattendofarm.co.jp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協働SKUの連続立ち上げ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（季節果実×菓子×パンの“年6本”カレンダー）—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Butters連携の成功パターン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をテンプレ化。(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株式会社HiOLI（ヒオリ）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体験×予約の通年化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（オフシーズンは加工・学習プログラムでCV維持）。(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プレスリリース・ニュースリリース配信シェアNo.1｜PR TIMES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社会インパクト・レポート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年次発行（採用・助成・連携の呼び水）。(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noufuku.or.jp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bfc5rm5w9b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7. リスクと先回り策（因果の断ち切り）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データ遅延→誤発注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：匿名テストデータで先に仕組み稼働、実データは後差し（運用リハ）。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コラボ先の在庫・納期乱れ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：安全在庫の“攻め/守りモード”を季節で切替。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属人化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：承認権限・ロール・代替手順をRunbook化＋毎月リハ。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広報の散発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：収穫・予約・コラボ・体験を“編集カレンダー”で定点発信（写真・数字必須）。(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プレスリリース・ニュースリリース配信シェアNo.1｜PR TIMES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0hu0thi7uw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すぐ着手する3点セット（この順で効果が出ます）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在庫・期限台帳テンプレ（FEFO式）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＋“3案発注ロジック”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Slack/LINE WORKSの承認→自動発注フロー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（スマホ完結）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**KPIダッシュボード（業績×社会×ブランド）**週次レビュー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以上は、現在の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商工農福×ギフト×体験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という八天堂ファームの戦略と実績（収穫・予約販売・協働SKU）を土台に、“現場が回る”ところから売上と社会性を同時に引き上げる実装計画です。(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hattendofarm.co.jp</w:t>
        </w:r>
      </w:hyperlink>
      <w:r w:rsidDel="00000000" w:rsidR="00000000" w:rsidRPr="00000000">
        <w:rPr>
          <w:rtl w:val="0"/>
        </w:rPr>
        <w:t xml:space="preserve">,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プレスリリース・ニュースリリース配信シェアNo.1｜PR TIMES</w:t>
        </w:r>
      </w:hyperlink>
      <w:r w:rsidDel="00000000" w:rsidR="00000000" w:rsidRPr="00000000">
        <w:rPr>
          <w:rtl w:val="0"/>
        </w:rPr>
        <w:t xml:space="preserve">,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株式会社HiOLI（ヒオリ）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必要なら、この場で「台帳テンプレ」「承認フロー仕様書」「KPI項目リスト」をそのままお渡しできます。どのパートから始めますか？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oufuku.or.jp/wp-content/uploads/2025/03/7379e1e2d1f465e1dbe759fcffb7c35b.pdf?utm_source=chatgpt.com" TargetMode="External"/><Relationship Id="rId22" Type="http://schemas.openxmlformats.org/officeDocument/2006/relationships/hyperlink" Target="https://prtimes.jp/main/html/rd/p/000000061.000043152.html?utm_source=chatgpt.com" TargetMode="External"/><Relationship Id="rId21" Type="http://schemas.openxmlformats.org/officeDocument/2006/relationships/hyperlink" Target="https://hioli.co.jp/media/butters/20240116/?utm_source=chatgpt.com" TargetMode="External"/><Relationship Id="rId24" Type="http://schemas.openxmlformats.org/officeDocument/2006/relationships/hyperlink" Target="https://prtimes.jp/main/html/rd/p/000000333.000061362.html?utm_source=chatgpt.com" TargetMode="External"/><Relationship Id="rId23" Type="http://schemas.openxmlformats.org/officeDocument/2006/relationships/hyperlink" Target="https://prtimes.jp/main/html/rd/p/000000061.000043152.html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times.jp/main/html/rd/p/000000333.000061362.html?utm_source=chatgpt.com" TargetMode="External"/><Relationship Id="rId26" Type="http://schemas.openxmlformats.org/officeDocument/2006/relationships/hyperlink" Target="https://prtimes.jp/main/html/rd/p/000000333.000061362.html?utm_source=chatgpt.com" TargetMode="External"/><Relationship Id="rId25" Type="http://schemas.openxmlformats.org/officeDocument/2006/relationships/hyperlink" Target="https://www.pref.hiroshima.lg.jp/brand/20231225-2.html?utm_source=chatgpt.com" TargetMode="External"/><Relationship Id="rId28" Type="http://schemas.openxmlformats.org/officeDocument/2006/relationships/hyperlink" Target="https://hioli.co.jp/media/butters/20240116/?utm_source=chatgpt.com" TargetMode="External"/><Relationship Id="rId27" Type="http://schemas.openxmlformats.org/officeDocument/2006/relationships/hyperlink" Target="https://hattendofarm.buyshop.jp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hattendofarm.co.jp/?utm_source=chatgpt.com" TargetMode="External"/><Relationship Id="rId29" Type="http://schemas.openxmlformats.org/officeDocument/2006/relationships/hyperlink" Target="https://hattendofarm.co.jp/?utm_source=chatgpt.com" TargetMode="External"/><Relationship Id="rId7" Type="http://schemas.openxmlformats.org/officeDocument/2006/relationships/hyperlink" Target="https://hattendo.co.jp/2025/08/18/press-55/?utm_source=chatgpt.com" TargetMode="External"/><Relationship Id="rId8" Type="http://schemas.openxmlformats.org/officeDocument/2006/relationships/hyperlink" Target="https://prtimes.jp/main/html/rd/p/000000333.000061362.html?utm_source=chatgpt.com" TargetMode="External"/><Relationship Id="rId31" Type="http://schemas.openxmlformats.org/officeDocument/2006/relationships/hyperlink" Target="https://hioli.co.jp/media/butters/20240116/?utm_source=chatgpt.com" TargetMode="External"/><Relationship Id="rId30" Type="http://schemas.openxmlformats.org/officeDocument/2006/relationships/hyperlink" Target="https://hattendofarm.co.jp/?utm_source=chatgpt.com" TargetMode="External"/><Relationship Id="rId11" Type="http://schemas.openxmlformats.org/officeDocument/2006/relationships/hyperlink" Target="https://prtimes.jp/main/html/rd/p/000000061.000043152.html?utm_source=chatgpt.com" TargetMode="External"/><Relationship Id="rId33" Type="http://schemas.openxmlformats.org/officeDocument/2006/relationships/hyperlink" Target="https://noufuku.or.jp/wp-content/uploads/2025/03/7379e1e2d1f465e1dbe759fcffb7c35b.pdf?utm_source=chatgpt.com" TargetMode="External"/><Relationship Id="rId10" Type="http://schemas.openxmlformats.org/officeDocument/2006/relationships/hyperlink" Target="https://hioli.co.jp/media/butters/20240116/?utm_source=chatgpt.com" TargetMode="External"/><Relationship Id="rId32" Type="http://schemas.openxmlformats.org/officeDocument/2006/relationships/hyperlink" Target="https://prtimes.jp/main/html/rd/p/000000333.000061362.html?utm_source=chatgpt.com" TargetMode="External"/><Relationship Id="rId13" Type="http://schemas.openxmlformats.org/officeDocument/2006/relationships/hyperlink" Target="https://www.pref.hiroshima.lg.jp/brand/20231225-2.html?utm_source=chatgpt.com" TargetMode="External"/><Relationship Id="rId35" Type="http://schemas.openxmlformats.org/officeDocument/2006/relationships/hyperlink" Target="https://hattendofarm.co.jp/?utm_source=chatgpt.com" TargetMode="External"/><Relationship Id="rId12" Type="http://schemas.openxmlformats.org/officeDocument/2006/relationships/hyperlink" Target="https://prtimes.jp/main/html/rd/p/000000061.000043152.html?utm_source=chatgpt.com" TargetMode="External"/><Relationship Id="rId34" Type="http://schemas.openxmlformats.org/officeDocument/2006/relationships/hyperlink" Target="https://prtimes.jp/main/html/rd/p/000000333.000061362.html?utm_source=chatgpt.com" TargetMode="External"/><Relationship Id="rId15" Type="http://schemas.openxmlformats.org/officeDocument/2006/relationships/hyperlink" Target="https://prtimes.jp/main/html/rd/p/000000061.000043152.html?utm_source=chatgpt.com" TargetMode="External"/><Relationship Id="rId37" Type="http://schemas.openxmlformats.org/officeDocument/2006/relationships/hyperlink" Target="https://prtimes.jp/main/html/rd/p/000000333.000061362.html?utm_source=chatgpt.com" TargetMode="External"/><Relationship Id="rId14" Type="http://schemas.openxmlformats.org/officeDocument/2006/relationships/hyperlink" Target="https://hioli.co.jp/media/butters/20240116/?utm_source=chatgpt.com" TargetMode="External"/><Relationship Id="rId36" Type="http://schemas.openxmlformats.org/officeDocument/2006/relationships/hyperlink" Target="https://prtimes.jp/main/html/rd/p/000000333.000061362.html?utm_source=chatgpt.com" TargetMode="External"/><Relationship Id="rId17" Type="http://schemas.openxmlformats.org/officeDocument/2006/relationships/hyperlink" Target="https://prtimes.jp/main/html/rd/p/000000333.000061362.html?utm_source=chatgpt.com" TargetMode="External"/><Relationship Id="rId39" Type="http://schemas.openxmlformats.org/officeDocument/2006/relationships/hyperlink" Target="https://hioli.co.jp/media/butters/20240116/?utm_source=chatgpt.com" TargetMode="External"/><Relationship Id="rId16" Type="http://schemas.openxmlformats.org/officeDocument/2006/relationships/hyperlink" Target="https://prtimes.jp/main/html/rd/p/000000061.000043152.html?utm_source=chatgpt.com" TargetMode="External"/><Relationship Id="rId38" Type="http://schemas.openxmlformats.org/officeDocument/2006/relationships/hyperlink" Target="https://hioli.co.jp/media/butters/20240116/?utm_source=chatgpt.com" TargetMode="External"/><Relationship Id="rId19" Type="http://schemas.openxmlformats.org/officeDocument/2006/relationships/hyperlink" Target="https://noufuku.or.jp/wp-content/uploads/2025/03/7379e1e2d1f465e1dbe759fcffb7c35b.pdf?utm_source=chatgpt.com" TargetMode="External"/><Relationship Id="rId18" Type="http://schemas.openxmlformats.org/officeDocument/2006/relationships/hyperlink" Target="https://www.pref.hiroshima.lg.jp/brand/20231225-2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