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sr6pyptlf4" w:id="0"/>
      <w:bookmarkEnd w:id="0"/>
      <w:r w:rsidDel="00000000" w:rsidR="00000000" w:rsidRPr="00000000">
        <w:rPr>
          <w:rFonts w:ascii="Arial Unicode MS" w:cs="Arial Unicode MS" w:eastAsia="Arial Unicode MS" w:hAnsi="Arial Unicode MS"/>
          <w:b w:val="1"/>
          <w:sz w:val="46"/>
          <w:szCs w:val="46"/>
          <w:rtl w:val="0"/>
        </w:rPr>
        <w:t xml:space="preserve">設問（想定：事例Ⅰ・八天堂ファーム）</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b w:val="1"/>
          <w:rtl w:val="0"/>
        </w:rPr>
        <w:t xml:space="preserve">第1問（配点20点）</w:t>
        <w:br w:type="textWrapping"/>
      </w:r>
      <w:r w:rsidDel="00000000" w:rsidR="00000000" w:rsidRPr="00000000">
        <w:rPr>
          <w:rFonts w:ascii="Arial Unicode MS" w:cs="Arial Unicode MS" w:eastAsia="Arial Unicode MS" w:hAnsi="Arial Unicode MS"/>
          <w:rtl w:val="0"/>
        </w:rPr>
        <w:t xml:space="preserve"> C社（八天堂ファーム）の組織・人事面における強みと弱みを、それぞれ40字以内で述べよ。</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第2問（配点20点）</w:t>
        <w:br w:type="textWrapping"/>
      </w:r>
      <w:r w:rsidDel="00000000" w:rsidR="00000000" w:rsidRPr="00000000">
        <w:rPr>
          <w:rFonts w:ascii="Arial Unicode MS" w:cs="Arial Unicode MS" w:eastAsia="Arial Unicode MS" w:hAnsi="Arial Unicode MS"/>
          <w:rtl w:val="0"/>
        </w:rPr>
        <w:t xml:space="preserve"> C社では、就労支援人材やパート従業員の指導が一部のベテラン社員に依存している。これにより生じる問題点と、その改善に向けた対応策を100字以内で述べよ。</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b w:val="1"/>
          <w:rtl w:val="0"/>
        </w:rPr>
        <w:t xml:space="preserve">第3問（配点20点）</w:t>
        <w:br w:type="textWrapping"/>
      </w:r>
      <w:r w:rsidDel="00000000" w:rsidR="00000000" w:rsidRPr="00000000">
        <w:rPr>
          <w:rFonts w:ascii="Arial Unicode MS" w:cs="Arial Unicode MS" w:eastAsia="Arial Unicode MS" w:hAnsi="Arial Unicode MS"/>
          <w:rtl w:val="0"/>
        </w:rPr>
        <w:t xml:space="preserve"> C社は「多能工化」を方針として掲げているが、体系的な教育プログラムが未整備である。今後どのように人材育成制度を整えるべきか、120字以内で述べよ。</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b w:val="1"/>
          <w:rtl w:val="0"/>
        </w:rPr>
        <w:t xml:space="preserve">第4問（配点20点）</w:t>
        <w:br w:type="textWrapping"/>
      </w:r>
      <w:r w:rsidDel="00000000" w:rsidR="00000000" w:rsidRPr="00000000">
        <w:rPr>
          <w:rFonts w:ascii="Arial Unicode MS" w:cs="Arial Unicode MS" w:eastAsia="Arial Unicode MS" w:hAnsi="Arial Unicode MS"/>
          <w:rtl w:val="0"/>
        </w:rPr>
        <w:t xml:space="preserve"> 農業経験者と福祉経験者の価値観の違いから意思疎通に課題がある。理念の浸透と組織文化の統一を図るために、どのような取り組みが有効か、120字以内で述べよ。</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b w:val="1"/>
          <w:rtl w:val="0"/>
        </w:rPr>
        <w:t xml:space="preserve">第5問（配点20点）</w:t>
        <w:br w:type="textWrapping"/>
      </w:r>
      <w:r w:rsidDel="00000000" w:rsidR="00000000" w:rsidRPr="00000000">
        <w:rPr>
          <w:rFonts w:ascii="Arial Unicode MS" w:cs="Arial Unicode MS" w:eastAsia="Arial Unicode MS" w:hAnsi="Arial Unicode MS"/>
          <w:rtl w:val="0"/>
        </w:rPr>
        <w:t xml:space="preserve"> C社は「社会性×品質」を両立させながら成長を目指している。中長期的にリーダー人材を確保・育成し、組織の持続性を高めるには、どのような人事戦略を進めるべきか、140字以内で助言せよ。</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これで **事例Ⅰ模擬問題セット（与件＋設問）**が完成しました。</w:t>
        <w:br w:type="textWrapping"/>
        <w:t xml:space="preserve"> 先生、次はこの設問群に対する **解答骨子（具体→抽象→具体の流れ）**や </w:t>
      </w:r>
      <w:r w:rsidDel="00000000" w:rsidR="00000000" w:rsidRPr="00000000">
        <w:rPr>
          <w:rFonts w:ascii="Arial Unicode MS" w:cs="Arial Unicode MS" w:eastAsia="Arial Unicode MS" w:hAnsi="Arial Unicode MS"/>
          <w:b w:val="1"/>
          <w:rtl w:val="0"/>
        </w:rPr>
        <w:t xml:space="preserve">SWOT整理表</w:t>
      </w:r>
      <w:r w:rsidDel="00000000" w:rsidR="00000000" w:rsidRPr="00000000">
        <w:rPr>
          <w:rFonts w:ascii="Arial Unicode MS" w:cs="Arial Unicode MS" w:eastAsia="Arial Unicode MS" w:hAnsi="Arial Unicode MS"/>
          <w:rtl w:val="0"/>
        </w:rPr>
        <w:t xml:space="preserve">をお出ししましょうか？</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