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Sellar, A., Ackerley, D., Blaker, A.,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Guiavarc'h, C., Hassim, M., Heming, J., Hudson, D., Ineson, S., Jones, A., Jones, C., Keane, R., Kim, K., Kim, J., Kuhlbrodt, T., Lee, M.-I., Levine, R., Li, C., Martin, G., Megann, A., Mccabe, A., Moise, A., Regayre, L., Ridley, J., Roberts, L., Sahany, S., Schiemann, R. K. H., Storkey, D., Tennant, W., Tomassini, L., Tsushima, Y., Weedon, G. P., West, A., Wheeler, M. C., Williams, K., Zhou, X., and Zhu, H.: Assessment of the Met Office Global Coupled model version 5 (GC5) configurations, Geoscientific Model Development Discussion (in Review),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2026.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