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商品情報で使うテキスト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メンズプリントTシャツ(バスケ)(半袖)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¥1,490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coco wear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メンズ シンプル無地Tシャツ(半袖)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¥990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商品③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服屋アルマ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メンズ プリントTシャツ(幾何模様)(半袖)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¥1,880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商品④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Cocoda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メンズ ネル生地Tシャツ(半袖)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¥1,490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