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71" w:rsidRPr="006C694F" w:rsidRDefault="006006C9" w:rsidP="00DE54E7">
      <w:pPr>
        <w:pStyle w:val="Heading1"/>
        <w:jc w:val="center"/>
        <w:rPr>
          <w:rFonts w:ascii="Times New Roman" w:hAnsi="Times New Roman"/>
        </w:rPr>
      </w:pPr>
      <w:r w:rsidRPr="006C694F">
        <w:rPr>
          <w:rFonts w:ascii="Times New Roman" w:hAnsi="Times New Roman"/>
        </w:rPr>
        <w:t xml:space="preserve">Answer for Question </w:t>
      </w:r>
      <w:r w:rsidR="00760536" w:rsidRPr="006C694F">
        <w:rPr>
          <w:rFonts w:ascii="Times New Roman" w:hAnsi="Times New Roman"/>
        </w:rPr>
        <w:t>1</w:t>
      </w:r>
    </w:p>
    <w:p w:rsidR="00AB4D62" w:rsidRDefault="00521FFF" w:rsidP="00AB4D62">
      <w:pPr>
        <w:ind w:left="72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The p</w:t>
      </w:r>
      <w:r w:rsidR="00AB4D62">
        <w:rPr>
          <w:rFonts w:ascii="Times New Roman" w:eastAsia="Times New Roman" w:hAnsi="Times New Roman"/>
          <w:bCs/>
          <w:color w:val="000000"/>
        </w:rPr>
        <w:t>recedence graphs for the schedules are shown below:</w:t>
      </w:r>
    </w:p>
    <w:p w:rsidR="00AB4D62" w:rsidRPr="00AB4D62" w:rsidRDefault="00887F8D" w:rsidP="00AB4D62">
      <w:pPr>
        <w:ind w:left="72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</w:r>
      <w:r>
        <w:rPr>
          <w:rFonts w:ascii="Times New Roman" w:eastAsia="Times New Roman" w:hAnsi="Times New Roman"/>
          <w:bCs/>
          <w:color w:val="000000"/>
        </w:rPr>
        <w:pict>
          <v:group id="_x0000_s1744" editas="canvas" style="width:356.5pt;height:220.8pt;mso-position-horizontal-relative:char;mso-position-vertical-relative:line" coordorigin="2525,3740" coordsize="5942,3680">
            <o:lock v:ext="edit" aspectratio="t"/>
            <v:shape id="_x0000_s1743" type="#_x0000_t75" style="position:absolute;left:2525;top:3740;width:5942;height:3680" o:preferrelative="f">
              <v:fill o:detectmouseclick="t"/>
              <v:path o:extrusionok="t" o:connecttype="none"/>
              <o:lock v:ext="edit" text="t"/>
            </v:shape>
            <v:group id="_x0000_s1754" style="position:absolute;left:2842;top:4278;width:1832;height:1050" coordorigin="2842,4278" coordsize="1832,105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746" type="#_x0000_t202" style="position:absolute;left:3316;top:4278;width:429;height:325;mso-wrap-style:none" stroked="f">
                <v:fill opacity="0"/>
                <v:textbox style="mso-next-textbox:#_x0000_s1746">
                  <w:txbxContent>
                    <w:p w:rsidR="00205A76" w:rsidRPr="006C694F" w:rsidRDefault="00205A76" w:rsidP="00AB695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  <v:shape id="_x0000_s1747" type="#_x0000_t202" style="position:absolute;left:4244;top:4278;width:430;height:325;mso-wrap-style:none" stroked="f">
                <v:fill opacity="0"/>
                <v:textbox style="mso-next-textbox:#_x0000_s1747">
                  <w:txbxContent>
                    <w:p w:rsidR="00205A76" w:rsidRPr="006C694F" w:rsidRDefault="00205A76" w:rsidP="00AB695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  <v:shape id="_x0000_s1748" type="#_x0000_t202" style="position:absolute;left:3745;top:4978;width:430;height:350;mso-wrap-style:none" stroked="f">
                <v:fill opacity="0"/>
                <v:textbox style="mso-next-textbox:#_x0000_s1748">
                  <w:txbxContent>
                    <w:p w:rsidR="00205A76" w:rsidRPr="006C694F" w:rsidRDefault="00205A76" w:rsidP="00AB695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9" type="#_x0000_t32" style="position:absolute;left:3745;top:4441;width:499;height:1" o:connectortype="straight">
                <v:stroke endarrow="block"/>
              </v:shape>
              <v:shape id="_x0000_s1750" type="#_x0000_t32" style="position:absolute;left:4175;top:4603;width:284;height:550;flip:x" o:connectortype="straight">
                <v:stroke endarrow="block"/>
              </v:shape>
              <v:shape id="_x0000_s1751" type="#_x0000_t32" style="position:absolute;left:3531;top:4603;width:214;height:550" o:connectortype="straight">
                <v:stroke endarrow="block"/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752" type="#_x0000_t34" style="position:absolute;left:3994;top:3815;width:1;height:928;rotation:270;flip:x y" o:connectortype="elbow" adj="-7776000,63986,104565600">
                <v:stroke endarrow="block"/>
              </v:shape>
              <v:shape id="_x0000_s1753" type="#_x0000_t202" style="position:absolute;left:2842;top:4278;width:474;height:325;mso-wrap-style:none" stroked="f">
                <v:fill opacity="0"/>
                <v:textbox style="mso-next-textbox:#_x0000_s1753">
                  <w:txbxContent>
                    <w:p w:rsidR="00205A76" w:rsidRPr="006C694F" w:rsidRDefault="00205A76" w:rsidP="00AB695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="00AC643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v:group>
            <v:shape id="_x0000_s1756" type="#_x0000_t202" style="position:absolute;left:6500;top:4267;width:429;height:325;mso-wrap-style:none" o:regroupid="3" stroked="f">
              <v:fill opacity="0"/>
              <v:textbox style="mso-next-textbox:#_x0000_s1756">
                <w:txbxContent>
                  <w:p w:rsidR="00AC6434" w:rsidRPr="006C694F" w:rsidRDefault="00AC643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57" type="#_x0000_t202" style="position:absolute;left:7428;top:4267;width:430;height:325;mso-wrap-style:none" o:regroupid="3" stroked="f">
              <v:fill opacity="0"/>
              <v:textbox style="mso-next-textbox:#_x0000_s1757">
                <w:txbxContent>
                  <w:p w:rsidR="00AC6434" w:rsidRPr="006C694F" w:rsidRDefault="00AC643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58" type="#_x0000_t202" style="position:absolute;left:6929;top:4967;width:430;height:350;mso-wrap-style:none" o:regroupid="3" stroked="f">
              <v:fill opacity="0"/>
              <v:textbox style="mso-next-textbox:#_x0000_s1758">
                <w:txbxContent>
                  <w:p w:rsidR="00AC6434" w:rsidRPr="006C694F" w:rsidRDefault="00AC643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59" type="#_x0000_t32" style="position:absolute;left:6929;top:4429;width:499;height:1" o:connectortype="straight" o:regroupid="3">
              <v:stroke endarrow="block"/>
            </v:shape>
            <v:shape id="_x0000_s1760" type="#_x0000_t32" style="position:absolute;left:7359;top:4592;width:284;height:550;flip:x" o:connectortype="straight" o:regroupid="3">
              <v:stroke endarrow="block"/>
            </v:shape>
            <v:shape id="_x0000_s1761" type="#_x0000_t32" style="position:absolute;left:6715;top:4592;width:214;height:550" o:connectortype="straight" o:regroupid="3">
              <v:stroke startarrow="block"/>
            </v:shape>
            <v:shape id="_x0000_s1763" type="#_x0000_t202" style="position:absolute;left:6026;top:4267;width:474;height:325;mso-wrap-style:none" o:regroupid="3" stroked="f">
              <v:fill opacity="0"/>
              <v:textbox style="mso-next-textbox:#_x0000_s1763">
                <w:txbxContent>
                  <w:p w:rsidR="00AC6434" w:rsidRPr="006C694F" w:rsidRDefault="00AC643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v:shape id="_x0000_s1766" type="#_x0000_t202" style="position:absolute;left:3449;top:6173;width:430;height:325;mso-wrap-style:none" o:regroupid="4" stroked="f">
              <v:fill opacity="0"/>
              <v:textbox style="mso-next-textbox:#_x0000_s1766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67" type="#_x0000_t202" style="position:absolute;left:4378;top:6173;width:430;height:325;mso-wrap-style:none" o:regroupid="4" stroked="f">
              <v:fill opacity="0"/>
              <v:textbox style="mso-next-textbox:#_x0000_s1767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68" type="#_x0000_t202" style="position:absolute;left:3879;top:6873;width:430;height:350;mso-wrap-style:none" o:regroupid="4" stroked="f">
              <v:fill opacity="0"/>
              <v:textbox style="mso-next-textbox:#_x0000_s1768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70" type="#_x0000_t32" style="position:absolute;left:4309;top:6498;width:284;height:550;flip:x" o:connectortype="straight" o:regroupid="4">
              <v:stroke startarrow="block"/>
            </v:shape>
            <v:shape id="_x0000_s1771" type="#_x0000_t32" style="position:absolute;left:3664;top:6498;width:215;height:550" o:connectortype="straight" o:regroupid="4">
              <v:stroke endarrow="block"/>
            </v:shape>
            <v:shape id="_x0000_s1773" type="#_x0000_t202" style="position:absolute;left:2975;top:6173;width:474;height:325;mso-wrap-style:none" o:regroupid="4" stroked="f">
              <v:fill opacity="0"/>
              <v:textbox style="mso-next-textbox:#_x0000_s1773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v:shape id="_x0000_s1774" type="#_x0000_t202" style="position:absolute;left:6616;top:6173;width:430;height:325;mso-wrap-style:none" stroked="f">
              <v:fill opacity="0"/>
              <v:textbox style="mso-next-textbox:#_x0000_s1774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75" type="#_x0000_t202" style="position:absolute;left:7544;top:6173;width:430;height:325;mso-wrap-style:none" stroked="f">
              <v:fill opacity="0"/>
              <v:textbox style="mso-next-textbox:#_x0000_s1775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76" type="#_x0000_t202" style="position:absolute;left:7046;top:6873;width:429;height:350;mso-wrap-style:none" stroked="f">
              <v:fill opacity="0"/>
              <v:textbox style="mso-next-textbox:#_x0000_s1776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777" type="#_x0000_t32" style="position:absolute;left:7046;top:6336;width:498;height:1" o:connectortype="straight">
              <v:stroke endarrow="block"/>
            </v:shape>
            <v:shape id="_x0000_s1778" type="#_x0000_t32" style="position:absolute;left:7475;top:6498;width:284;height:550;flip:x" o:connectortype="straight">
              <v:stroke endarrow="block"/>
            </v:shape>
            <v:shape id="_x0000_s1780" type="#_x0000_t202" style="position:absolute;left:6142;top:6173;width:474;height:325;mso-wrap-style:none" stroked="f">
              <v:fill opacity="0"/>
              <v:textbox style="mso-next-textbox:#_x0000_s1780">
                <w:txbxContent>
                  <w:p w:rsidR="00AB6954" w:rsidRPr="006C694F" w:rsidRDefault="00AB6954" w:rsidP="00AB6954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2747D" w:rsidRPr="000A0B8E" w:rsidRDefault="000A0B8E" w:rsidP="00760536">
      <w:pPr>
        <w:numPr>
          <w:ilvl w:val="0"/>
          <w:numId w:val="1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Since the precedence graphs are different from each other, none of the schedules are conflict equivalent.</w:t>
      </w:r>
    </w:p>
    <w:p w:rsidR="00F819C4" w:rsidRDefault="000A0B8E" w:rsidP="000A0B8E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A0B8E">
        <w:rPr>
          <w:rFonts w:ascii="Times New Roman" w:hAnsi="Times New Roman"/>
          <w:sz w:val="24"/>
          <w:szCs w:val="24"/>
        </w:rPr>
        <w:t>The precedence graphs for the schedules</w:t>
      </w:r>
      <w:r>
        <w:rPr>
          <w:rFonts w:ascii="Times New Roman" w:hAnsi="Times New Roman"/>
          <w:sz w:val="24"/>
          <w:szCs w:val="24"/>
        </w:rPr>
        <w:t xml:space="preserve"> S</w:t>
      </w:r>
      <w:r w:rsidRPr="000A0B8E">
        <w:rPr>
          <w:rFonts w:ascii="Times New Roman" w:hAnsi="Times New Roman"/>
          <w:sz w:val="24"/>
          <w:szCs w:val="24"/>
          <w:vertAlign w:val="subscript"/>
        </w:rPr>
        <w:t>3</w:t>
      </w:r>
      <w:r w:rsidRPr="000A0B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S</w:t>
      </w:r>
      <w:r w:rsidRPr="000A0B8E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are </w:t>
      </w:r>
      <w:r w:rsidR="00F819C4">
        <w:rPr>
          <w:rFonts w:ascii="Times New Roman" w:hAnsi="Times New Roman"/>
          <w:sz w:val="24"/>
          <w:szCs w:val="24"/>
        </w:rPr>
        <w:t>serializable.</w:t>
      </w:r>
    </w:p>
    <w:p w:rsidR="00F6740C" w:rsidRDefault="00F819C4" w:rsidP="00F819C4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0A0B8E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is conflict equivalent to</w:t>
      </w:r>
      <w:r w:rsidR="004D10A9">
        <w:rPr>
          <w:rFonts w:ascii="Times New Roman" w:hAnsi="Times New Roman"/>
          <w:sz w:val="24"/>
          <w:szCs w:val="24"/>
        </w:rPr>
        <w:t xml:space="preserve"> the serial schedule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760536" w:rsidRDefault="00F6740C" w:rsidP="00F6740C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(z),W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(x),W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(y),R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(x),R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(y),R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(z),R</w:t>
      </w:r>
      <w:r w:rsidRPr="00F6740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(x),W</w:t>
      </w:r>
      <w:r w:rsidRPr="00F6740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(x)</w:t>
      </w:r>
    </w:p>
    <w:p w:rsidR="00F819C4" w:rsidRDefault="00F819C4" w:rsidP="00F819C4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is conflict equivalent to</w:t>
      </w:r>
      <w:r w:rsidR="004D10A9">
        <w:rPr>
          <w:rFonts w:ascii="Times New Roman" w:hAnsi="Times New Roman"/>
          <w:sz w:val="24"/>
          <w:szCs w:val="24"/>
        </w:rPr>
        <w:t xml:space="preserve"> the serial schedule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F6740C" w:rsidRPr="00F6740C" w:rsidRDefault="00F6740C" w:rsidP="00F6740C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(z),W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(x),W</w:t>
      </w:r>
      <w:r w:rsidRPr="00F6740C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(y),W</w:t>
      </w:r>
      <w:r w:rsidRPr="00F6740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(x),R</w:t>
      </w:r>
      <w:r w:rsidRPr="00F6740C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(x),R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(x),R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(y),R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(z)</w:t>
      </w:r>
    </w:p>
    <w:p w:rsidR="00832651" w:rsidRDefault="00832651" w:rsidP="00832651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32651">
        <w:rPr>
          <w:rFonts w:ascii="Times New Roman" w:hAnsi="Times New Roman"/>
          <w:sz w:val="24"/>
          <w:szCs w:val="24"/>
        </w:rPr>
        <w:t>S</w:t>
      </w:r>
      <w:r w:rsidRPr="00832651">
        <w:rPr>
          <w:rFonts w:ascii="Times New Roman" w:hAnsi="Times New Roman"/>
          <w:sz w:val="24"/>
          <w:szCs w:val="24"/>
          <w:vertAlign w:val="subscript"/>
        </w:rPr>
        <w:t>3</w:t>
      </w:r>
      <w:r w:rsidRPr="00832651">
        <w:rPr>
          <w:rFonts w:ascii="Times New Roman" w:hAnsi="Times New Roman"/>
          <w:sz w:val="24"/>
          <w:szCs w:val="24"/>
        </w:rPr>
        <w:t xml:space="preserve"> and S</w:t>
      </w:r>
      <w:r w:rsidRPr="00832651">
        <w:rPr>
          <w:rFonts w:ascii="Times New Roman" w:hAnsi="Times New Roman"/>
          <w:sz w:val="24"/>
          <w:szCs w:val="24"/>
          <w:vertAlign w:val="subscript"/>
        </w:rPr>
        <w:t>4</w:t>
      </w:r>
      <w:r w:rsidRPr="00832651">
        <w:rPr>
          <w:rFonts w:ascii="Times New Roman" w:hAnsi="Times New Roman"/>
          <w:sz w:val="24"/>
          <w:szCs w:val="24"/>
        </w:rPr>
        <w:t xml:space="preserve"> are not globally serializable. </w:t>
      </w:r>
      <w:r w:rsidR="00CB4C36" w:rsidRPr="00832651">
        <w:rPr>
          <w:rFonts w:ascii="Times New Roman" w:hAnsi="Times New Roman"/>
          <w:sz w:val="24"/>
          <w:szCs w:val="24"/>
        </w:rPr>
        <w:t>For global transactions (i.e., global schedule) to be serializable, two conditions are necessary:</w:t>
      </w:r>
    </w:p>
    <w:p w:rsidR="00832651" w:rsidRDefault="00CB4C36" w:rsidP="00832651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32651">
        <w:rPr>
          <w:rFonts w:ascii="Times New Roman" w:hAnsi="Times New Roman"/>
          <w:sz w:val="24"/>
          <w:szCs w:val="24"/>
        </w:rPr>
        <w:t xml:space="preserve">Each local schedule should be serializable. </w:t>
      </w:r>
    </w:p>
    <w:p w:rsidR="00201C10" w:rsidRPr="00832651" w:rsidRDefault="00CB4C36" w:rsidP="00832651">
      <w:pPr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832651">
        <w:rPr>
          <w:rFonts w:ascii="Times New Roman" w:hAnsi="Times New Roman"/>
          <w:sz w:val="24"/>
          <w:szCs w:val="24"/>
        </w:rPr>
        <w:t>All sub-transactions of global transactions appear in the same order in the equivalent serial schedule at ALL sites.</w:t>
      </w:r>
    </w:p>
    <w:p w:rsidR="00832651" w:rsidRDefault="00832651" w:rsidP="00832651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case, condition b) is not met because for </w:t>
      </w:r>
      <w:r w:rsidRPr="00832651">
        <w:rPr>
          <w:rFonts w:ascii="Times New Roman" w:hAnsi="Times New Roman"/>
          <w:sz w:val="24"/>
          <w:szCs w:val="24"/>
        </w:rPr>
        <w:t>S</w:t>
      </w:r>
      <w:r w:rsidRPr="00832651">
        <w:rPr>
          <w:rFonts w:ascii="Times New Roman" w:hAnsi="Times New Roman"/>
          <w:sz w:val="24"/>
          <w:szCs w:val="24"/>
          <w:vertAlign w:val="subscript"/>
        </w:rPr>
        <w:t>3</w:t>
      </w:r>
      <w:r w:rsidRPr="008326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Pr="00832651">
        <w:rPr>
          <w:rFonts w:ascii="Times New Roman" w:hAnsi="Times New Roman"/>
          <w:sz w:val="24"/>
          <w:szCs w:val="24"/>
        </w:rPr>
        <w:t xml:space="preserve"> sub-transactions</w:t>
      </w:r>
      <w:r>
        <w:rPr>
          <w:rFonts w:ascii="Times New Roman" w:hAnsi="Times New Roman"/>
          <w:sz w:val="24"/>
          <w:szCs w:val="24"/>
        </w:rPr>
        <w:t xml:space="preserve"> appear in the order T</w:t>
      </w:r>
      <w:r w:rsidRPr="00832651">
        <w:rPr>
          <w:rFonts w:ascii="Times New Roman" w:hAnsi="Times New Roman"/>
          <w:sz w:val="24"/>
          <w:szCs w:val="24"/>
          <w:vertAlign w:val="subscript"/>
        </w:rPr>
        <w:t>2</w:t>
      </w:r>
      <w:r w:rsidRPr="0083265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T</w:t>
      </w:r>
      <w:r w:rsidRPr="00832651">
        <w:rPr>
          <w:rFonts w:ascii="Times New Roman" w:hAnsi="Times New Roman"/>
          <w:sz w:val="24"/>
          <w:szCs w:val="24"/>
          <w:vertAlign w:val="subscript"/>
        </w:rPr>
        <w:t>3</w:t>
      </w:r>
      <w:r w:rsidRPr="0083265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T</w:t>
      </w:r>
      <w:r w:rsidRPr="00832651"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which is different to the order</w:t>
      </w:r>
      <w:r w:rsidRPr="008326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 w:rsidRPr="00832651">
        <w:rPr>
          <w:rFonts w:ascii="Times New Roman" w:hAnsi="Times New Roman"/>
          <w:sz w:val="24"/>
          <w:szCs w:val="24"/>
          <w:vertAlign w:val="subscript"/>
        </w:rPr>
        <w:t>2</w:t>
      </w:r>
      <w:r w:rsidRPr="0083265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 w:rsidRPr="00832651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 xml:space="preserve"> for</w:t>
      </w:r>
      <w:r w:rsidRPr="00832651">
        <w:rPr>
          <w:rFonts w:ascii="Times New Roman" w:hAnsi="Times New Roman"/>
          <w:sz w:val="24"/>
          <w:szCs w:val="24"/>
        </w:rPr>
        <w:t xml:space="preserve"> S</w:t>
      </w:r>
      <w:r w:rsidRPr="00832651">
        <w:rPr>
          <w:rFonts w:ascii="Times New Roman" w:hAnsi="Times New Roman"/>
          <w:sz w:val="24"/>
          <w:szCs w:val="24"/>
          <w:vertAlign w:val="subscript"/>
        </w:rPr>
        <w:t>4</w:t>
      </w:r>
      <w:r w:rsidRPr="00832651">
        <w:rPr>
          <w:rFonts w:ascii="Times New Roman" w:hAnsi="Times New Roman"/>
          <w:sz w:val="24"/>
          <w:szCs w:val="24"/>
        </w:rPr>
        <w:t>.</w:t>
      </w:r>
    </w:p>
    <w:p w:rsidR="00273E3D" w:rsidRPr="006C694F" w:rsidRDefault="00273E3D" w:rsidP="00273E3D">
      <w:pPr>
        <w:pStyle w:val="Heading1"/>
        <w:jc w:val="center"/>
        <w:rPr>
          <w:rFonts w:ascii="Times New Roman" w:hAnsi="Times New Roman"/>
        </w:rPr>
      </w:pPr>
      <w:r w:rsidRPr="006C694F">
        <w:rPr>
          <w:rFonts w:ascii="Times New Roman" w:hAnsi="Times New Roman"/>
        </w:rPr>
        <w:lastRenderedPageBreak/>
        <w:t xml:space="preserve">Answer for Question </w:t>
      </w:r>
      <w:r>
        <w:rPr>
          <w:rFonts w:ascii="Times New Roman" w:hAnsi="Times New Roman"/>
        </w:rPr>
        <w:t>2</w:t>
      </w:r>
    </w:p>
    <w:p w:rsidR="0060612E" w:rsidRPr="0060612E" w:rsidRDefault="00273E3D" w:rsidP="0060612E">
      <w:pPr>
        <w:numPr>
          <w:ilvl w:val="0"/>
          <w:numId w:val="9"/>
        </w:numPr>
        <w:rPr>
          <w:rFonts w:ascii="Times New Roman" w:eastAsia="Times New Roman" w:hAnsi="Times New Roman"/>
          <w:bCs/>
          <w:color w:val="000000"/>
        </w:rPr>
      </w:pPr>
      <w:r w:rsidRPr="0060612E">
        <w:rPr>
          <w:rFonts w:ascii="Times New Roman" w:eastAsia="Times New Roman" w:hAnsi="Times New Roman"/>
          <w:bCs/>
          <w:color w:val="000000"/>
        </w:rPr>
        <w:t xml:space="preserve">The wait-for graph is </w:t>
      </w:r>
      <w:r w:rsidR="0060612E" w:rsidRPr="0060612E">
        <w:rPr>
          <w:rFonts w:ascii="Times New Roman" w:eastAsia="Times New Roman" w:hAnsi="Times New Roman"/>
          <w:bCs/>
          <w:color w:val="000000"/>
        </w:rPr>
        <w:t>shown below. There are 3 deadlocks:</w:t>
      </w:r>
    </w:p>
    <w:p w:rsidR="0060612E" w:rsidRPr="002709E5" w:rsidRDefault="0060612E" w:rsidP="0060612E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</w:t>
      </w:r>
      <w:r w:rsidRPr="002709E5">
        <w:rPr>
          <w:rFonts w:ascii="Times New Roman" w:eastAsia="Times New Roman" w:hAnsi="Times New Roman"/>
          <w:bCs/>
          <w:color w:val="000000"/>
          <w:vertAlign w:val="subscript"/>
        </w:rPr>
        <w:t>2</w:t>
      </w:r>
      <w:r w:rsidRPr="002709E5">
        <w:rPr>
          <w:rFonts w:ascii="Times New Roman" w:eastAsia="Times New Roman" w:hAnsi="Times New Roman"/>
          <w:bCs/>
          <w:color w:val="000000"/>
        </w:rPr>
        <w:sym w:font="Wingdings" w:char="F0E0"/>
      </w:r>
      <w:r>
        <w:rPr>
          <w:rFonts w:ascii="Times New Roman" w:eastAsia="Times New Roman" w:hAnsi="Times New Roman"/>
          <w:bCs/>
          <w:color w:val="000000"/>
        </w:rPr>
        <w:t>T</w:t>
      </w:r>
      <w:r w:rsidRPr="002709E5">
        <w:rPr>
          <w:rFonts w:ascii="Times New Roman" w:eastAsia="Times New Roman" w:hAnsi="Times New Roman"/>
          <w:bCs/>
          <w:color w:val="000000"/>
          <w:vertAlign w:val="subscript"/>
        </w:rPr>
        <w:t>7</w:t>
      </w:r>
      <w:r w:rsidRPr="002709E5">
        <w:rPr>
          <w:rFonts w:ascii="Times New Roman" w:eastAsia="Times New Roman" w:hAnsi="Times New Roman"/>
          <w:bCs/>
          <w:color w:val="000000"/>
        </w:rPr>
        <w:sym w:font="Wingdings" w:char="F0E0"/>
      </w:r>
      <w:r>
        <w:rPr>
          <w:rFonts w:ascii="Times New Roman" w:eastAsia="Times New Roman" w:hAnsi="Times New Roman"/>
          <w:bCs/>
          <w:color w:val="000000"/>
        </w:rPr>
        <w:t>T</w:t>
      </w:r>
      <w:r w:rsidRPr="002709E5">
        <w:rPr>
          <w:rFonts w:ascii="Times New Roman" w:eastAsia="Times New Roman" w:hAnsi="Times New Roman"/>
          <w:bCs/>
          <w:color w:val="000000"/>
          <w:vertAlign w:val="subscript"/>
        </w:rPr>
        <w:t>2</w:t>
      </w:r>
    </w:p>
    <w:p w:rsidR="0060612E" w:rsidRPr="0060612E" w:rsidRDefault="0060612E" w:rsidP="0060612E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</w:t>
      </w:r>
      <w:r>
        <w:rPr>
          <w:rFonts w:ascii="Times New Roman" w:eastAsia="Times New Roman" w:hAnsi="Times New Roman"/>
          <w:bCs/>
          <w:color w:val="000000"/>
          <w:vertAlign w:val="subscript"/>
        </w:rPr>
        <w:t>6</w:t>
      </w:r>
      <w:r w:rsidRPr="002709E5">
        <w:rPr>
          <w:rFonts w:ascii="Times New Roman" w:eastAsia="Times New Roman" w:hAnsi="Times New Roman"/>
          <w:bCs/>
          <w:color w:val="000000"/>
        </w:rPr>
        <w:sym w:font="Wingdings" w:char="F0E0"/>
      </w:r>
      <w:r>
        <w:rPr>
          <w:rFonts w:ascii="Times New Roman" w:eastAsia="Times New Roman" w:hAnsi="Times New Roman"/>
          <w:bCs/>
          <w:color w:val="000000"/>
        </w:rPr>
        <w:t>T</w:t>
      </w:r>
      <w:r>
        <w:rPr>
          <w:rFonts w:ascii="Times New Roman" w:eastAsia="Times New Roman" w:hAnsi="Times New Roman"/>
          <w:bCs/>
          <w:color w:val="000000"/>
          <w:vertAlign w:val="subscript"/>
        </w:rPr>
        <w:t>1</w:t>
      </w:r>
      <w:r w:rsidRPr="002709E5">
        <w:rPr>
          <w:rFonts w:ascii="Times New Roman" w:eastAsia="Times New Roman" w:hAnsi="Times New Roman"/>
          <w:bCs/>
          <w:color w:val="000000"/>
        </w:rPr>
        <w:sym w:font="Wingdings" w:char="F0E0"/>
      </w:r>
      <w:r>
        <w:rPr>
          <w:rFonts w:ascii="Times New Roman" w:eastAsia="Times New Roman" w:hAnsi="Times New Roman"/>
          <w:bCs/>
          <w:color w:val="000000"/>
        </w:rPr>
        <w:t>T</w:t>
      </w:r>
      <w:r>
        <w:rPr>
          <w:rFonts w:ascii="Times New Roman" w:eastAsia="Times New Roman" w:hAnsi="Times New Roman"/>
          <w:bCs/>
          <w:color w:val="000000"/>
          <w:vertAlign w:val="subscript"/>
        </w:rPr>
        <w:t>6</w:t>
      </w:r>
    </w:p>
    <w:p w:rsidR="00273E3D" w:rsidRPr="0060612E" w:rsidRDefault="0060612E" w:rsidP="0060612E">
      <w:pPr>
        <w:pStyle w:val="ListParagraph"/>
        <w:numPr>
          <w:ilvl w:val="1"/>
          <w:numId w:val="9"/>
        </w:numPr>
        <w:rPr>
          <w:rFonts w:ascii="Times New Roman" w:eastAsia="Times New Roman" w:hAnsi="Times New Roman"/>
          <w:bCs/>
          <w:color w:val="000000"/>
        </w:rPr>
      </w:pPr>
      <w:r w:rsidRPr="0060612E">
        <w:rPr>
          <w:rFonts w:ascii="Times New Roman" w:eastAsia="Times New Roman" w:hAnsi="Times New Roman"/>
          <w:bCs/>
          <w:color w:val="000000"/>
        </w:rPr>
        <w:t>T</w:t>
      </w:r>
      <w:r w:rsidRPr="0060612E">
        <w:rPr>
          <w:rFonts w:ascii="Times New Roman" w:eastAsia="Times New Roman" w:hAnsi="Times New Roman"/>
          <w:bCs/>
          <w:color w:val="000000"/>
          <w:vertAlign w:val="subscript"/>
        </w:rPr>
        <w:t>8</w:t>
      </w:r>
      <w:r w:rsidRPr="002709E5">
        <w:sym w:font="Wingdings" w:char="F0E0"/>
      </w:r>
      <w:r w:rsidRPr="0060612E">
        <w:rPr>
          <w:rFonts w:ascii="Times New Roman" w:eastAsia="Times New Roman" w:hAnsi="Times New Roman"/>
          <w:bCs/>
          <w:color w:val="000000"/>
        </w:rPr>
        <w:t>T</w:t>
      </w:r>
      <w:r w:rsidRPr="0060612E">
        <w:rPr>
          <w:rFonts w:ascii="Times New Roman" w:eastAsia="Times New Roman" w:hAnsi="Times New Roman"/>
          <w:bCs/>
          <w:color w:val="000000"/>
          <w:vertAlign w:val="subscript"/>
        </w:rPr>
        <w:t>4</w:t>
      </w:r>
      <w:r w:rsidRPr="002709E5">
        <w:sym w:font="Wingdings" w:char="F0E0"/>
      </w:r>
      <w:r w:rsidRPr="0060612E">
        <w:rPr>
          <w:rFonts w:ascii="Times New Roman" w:eastAsia="Times New Roman" w:hAnsi="Times New Roman"/>
          <w:bCs/>
          <w:color w:val="000000"/>
        </w:rPr>
        <w:t>T</w:t>
      </w:r>
      <w:r w:rsidRPr="0060612E">
        <w:rPr>
          <w:rFonts w:ascii="Times New Roman" w:eastAsia="Times New Roman" w:hAnsi="Times New Roman"/>
          <w:bCs/>
          <w:color w:val="000000"/>
          <w:vertAlign w:val="subscript"/>
        </w:rPr>
        <w:t>3</w:t>
      </w:r>
      <w:r w:rsidRPr="002709E5">
        <w:sym w:font="Wingdings" w:char="F0E0"/>
      </w:r>
      <w:r w:rsidRPr="0060612E">
        <w:rPr>
          <w:rFonts w:ascii="Times New Roman" w:eastAsia="Times New Roman" w:hAnsi="Times New Roman"/>
          <w:bCs/>
          <w:color w:val="000000"/>
        </w:rPr>
        <w:t>T</w:t>
      </w:r>
      <w:r w:rsidRPr="0060612E">
        <w:rPr>
          <w:rFonts w:ascii="Times New Roman" w:eastAsia="Times New Roman" w:hAnsi="Times New Roman"/>
          <w:bCs/>
          <w:color w:val="000000"/>
          <w:vertAlign w:val="subscript"/>
        </w:rPr>
        <w:t>8</w:t>
      </w:r>
    </w:p>
    <w:p w:rsidR="002709E5" w:rsidRPr="002709E5" w:rsidRDefault="00887F8D" w:rsidP="0060612E">
      <w:pPr>
        <w:ind w:left="72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</w:r>
      <w:r>
        <w:rPr>
          <w:rFonts w:ascii="Times New Roman" w:eastAsia="Times New Roman" w:hAnsi="Times New Roman"/>
          <w:bCs/>
          <w:color w:val="000000"/>
        </w:rPr>
        <w:pict>
          <v:group id="_x0000_s1783" editas="canvas" style="width:341pt;height:262.75pt;mso-position-horizontal-relative:char;mso-position-vertical-relative:line" coordorigin="2525,3740" coordsize="5683,4380">
            <o:lock v:ext="edit" aspectratio="t"/>
            <v:shape id="_x0000_s1784" type="#_x0000_t75" style="position:absolute;left:2525;top:3740;width:5683;height:4380" o:preferrelative="f">
              <v:fill o:detectmouseclick="t"/>
              <v:path o:extrusionok="t" o:connecttype="none"/>
              <o:lock v:ext="edit" text="t"/>
            </v:shape>
            <v:shape id="_x0000_s1806" type="#_x0000_t202" style="position:absolute;left:3006;top:5645;width:735;height:325;mso-wrap-style:none" stroked="f">
              <v:fill opacity="0"/>
              <v:textbox style="mso-next-textbox:#_x0000_s1806">
                <w:txbxContent>
                  <w:p w:rsidR="00273E3D" w:rsidRPr="006C694F" w:rsidRDefault="00273E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S</w:t>
                    </w:r>
                    <w:r w:rsidR="00EF773D">
                      <w:rPr>
                        <w:rFonts w:ascii="Times New Roman" w:hAnsi="Times New Roman"/>
                        <w:sz w:val="24"/>
                        <w:szCs w:val="24"/>
                      </w:rPr>
                      <w:t>ite B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rect id="_x0000_s1813" style="position:absolute;left:2843;top:3943;width:980;height:1701"/>
            <v:rect id="_x0000_s1814" style="position:absolute;left:4103;top:3945;width:1054;height:1700"/>
            <v:shape id="_x0000_s1822" type="#_x0000_t202" style="position:absolute;left:4273;top:5644;width:713;height:326;mso-wrap-style:none" stroked="f">
              <v:fill opacity="0"/>
              <v:textbox style="mso-next-textbox:#_x0000_s1822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F </w:t>
                    </w:r>
                  </w:p>
                </w:txbxContent>
              </v:textbox>
            </v:shape>
            <v:shape id="_x0000_s1823" type="#_x0000_t202" style="position:absolute;left:2964;top:5171;width:696;height:324" stroked="f">
              <v:fill opacity="0"/>
              <v:textbox style="mso-next-textbox:#_x0000_s1823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b(T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7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4" type="#_x0000_t202" style="position:absolute;left:3095;top:4020;width:430;height:324;mso-wrap-style:none" stroked="f">
              <v:fill opacity="0"/>
              <v:textbox style="mso-next-textbox:#_x0000_s1824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5" type="#_x0000_t32" style="position:absolute;left:3310;top:4344;width:2;height:827" o:connectortype="straight">
              <v:stroke endarrow="block"/>
            </v:shape>
            <v:shape id="_x0000_s1826" type="#_x0000_t202" style="position:absolute;left:4312;top:4020;width:695;height:324" stroked="f">
              <v:fill opacity="0"/>
              <v:textbox style="mso-next-textbox:#_x0000_s1826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b(T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2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7" type="#_x0000_t202" style="position:absolute;left:4467;top:5171;width:430;height:323;mso-wrap-style:none" stroked="f">
              <v:fill opacity="0"/>
              <v:textbox style="mso-next-textbox:#_x0000_s1827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7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8" type="#_x0000_t202" style="position:absolute;left:4467;top:4586;width:430;height:327;mso-wrap-style:none" stroked="f">
              <v:fill opacity="0"/>
              <v:textbox style="mso-next-textbox:#_x0000_s1828">
                <w:txbxContent>
                  <w:p w:rsidR="00EF773D" w:rsidRPr="006C694F" w:rsidRDefault="00EF773D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29" type="#_x0000_t32" style="position:absolute;left:4682;top:4913;width:1;height:258;flip:y" o:connectortype="straight">
              <v:stroke endarrow="block"/>
            </v:shape>
            <v:shape id="_x0000_s1830" type="#_x0000_t32" style="position:absolute;left:4660;top:4344;width:22;height:242;flip:x y" o:connectortype="straight">
              <v:stroke endarrow="block"/>
            </v:shape>
            <v:shape id="_x0000_s1831" type="#_x0000_t32" style="position:absolute;left:3525;top:4183;width:787;height:1;flip:x" o:connectortype="straight">
              <v:stroke dashstyle="dash" endarrow="block"/>
            </v:shape>
            <v:shape id="_x0000_s1834" type="#_x0000_t32" style="position:absolute;left:3660;top:5333;width:807;height:1;flip:y" o:connectortype="straight">
              <v:stroke dashstyle="dash" endarrow="block"/>
            </v:shape>
            <v:shape id="_x0000_s1835" type="#_x0000_t202" style="position:absolute;left:5857;top:5638;width:735;height:325;mso-wrap-style:none" stroked="f">
              <v:fill opacity="0"/>
              <v:textbox style="mso-next-textbox:#_x0000_s1835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C </w:t>
                    </w:r>
                  </w:p>
                </w:txbxContent>
              </v:textbox>
            </v:shape>
            <v:rect id="_x0000_s1836" style="position:absolute;left:5694;top:3936;width:980;height:1700"/>
            <v:rect id="_x0000_s1837" style="position:absolute;left:6954;top:3938;width:1054;height:1700"/>
            <v:shape id="_x0000_s1838" type="#_x0000_t202" style="position:absolute;left:7123;top:5636;width:723;height:327;mso-wrap-style:none" stroked="f">
              <v:fill opacity="0"/>
              <v:textbox style="mso-next-textbox:#_x0000_s1838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E </w:t>
                    </w:r>
                  </w:p>
                </w:txbxContent>
              </v:textbox>
            </v:shape>
            <v:shape id="_x0000_s1839" type="#_x0000_t202" style="position:absolute;left:5815;top:5164;width:697;height:324" stroked="f">
              <v:fill opacity="0"/>
              <v:textbox style="mso-next-textbox:#_x0000_s1839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c(T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40" type="#_x0000_t202" style="position:absolute;left:5947;top:4013;width:430;height:324;mso-wrap-style:none" stroked="f">
              <v:fill opacity="0"/>
              <v:textbox style="mso-next-textbox:#_x0000_s1840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6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41" type="#_x0000_t32" style="position:absolute;left:6162;top:4337;width:2;height:827" o:connectortype="straight">
              <v:stroke endarrow="block"/>
            </v:shape>
            <v:shape id="_x0000_s1842" type="#_x0000_t202" style="position:absolute;left:7163;top:4013;width:695;height:324" stroked="f">
              <v:fill opacity="0"/>
              <v:textbox style="mso-next-textbox:#_x0000_s1842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e(T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6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43" type="#_x0000_t202" style="position:absolute;left:7318;top:5164;width:430;height:322;mso-wrap-style:none" stroked="f">
              <v:fill opacity="0"/>
              <v:textbox style="mso-next-textbox:#_x0000_s1843">
                <w:txbxContent>
                  <w:p w:rsidR="00C10266" w:rsidRPr="006C694F" w:rsidRDefault="00C10266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45" type="#_x0000_t32" style="position:absolute;left:7511;top:4337;width:20;height:827;flip:x y" o:connectortype="straight">
              <v:stroke endarrow="block"/>
            </v:shape>
            <v:shape id="_x0000_s1847" type="#_x0000_t32" style="position:absolute;left:6377;top:4176;width:786;height:2;flip:x" o:connectortype="straight">
              <v:stroke dashstyle="dash" endarrow="block"/>
            </v:shape>
            <v:shape id="_x0000_s1848" type="#_x0000_t32" style="position:absolute;left:6512;top:5324;width:806;height:2;flip:y" o:connectortype="straight">
              <v:stroke dashstyle="dash" endarrow="block"/>
            </v:shape>
            <v:shape id="_x0000_s1849" type="#_x0000_t202" style="position:absolute;left:3006;top:7790;width:746;height:325;mso-wrap-style:none" stroked="f">
              <v:fill opacity="0"/>
              <v:textbox style="mso-next-textbox:#_x0000_s1849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A </w:t>
                    </w:r>
                  </w:p>
                </w:txbxContent>
              </v:textbox>
            </v:shape>
            <v:rect id="_x0000_s1850" style="position:absolute;left:2843;top:6088;width:980;height:1700"/>
            <v:rect id="_x0000_s1851" style="position:absolute;left:4103;top:6087;width:1054;height:1701"/>
            <v:shape id="_x0000_s1852" type="#_x0000_t202" style="position:absolute;left:4273;top:7788;width:746;height:327;mso-wrap-style:none" stroked="f">
              <v:fill opacity="0"/>
              <v:textbox style="mso-next-textbox:#_x0000_s1852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D </w:t>
                    </w:r>
                  </w:p>
                </w:txbxContent>
              </v:textbox>
            </v:shape>
            <v:shape id="_x0000_s1853" type="#_x0000_t202" style="position:absolute;left:2964;top:6165;width:697;height:323" stroked="f">
              <v:fill opacity="0"/>
              <v:textbox style="mso-next-textbox:#_x0000_s1853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a(T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4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54" type="#_x0000_t202" style="position:absolute;left:3095;top:7057;width:430;height:324;mso-wrap-style:none" stroked="f">
              <v:fill opacity="0"/>
              <v:textbox style="mso-next-textbox:#_x0000_s1854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8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55" type="#_x0000_t32" style="position:absolute;left:3310;top:6488;width:2;height:569;flip:x" o:connectortype="straight">
              <v:stroke startarrow="block"/>
            </v:shape>
            <v:shape id="_x0000_s1856" type="#_x0000_t202" style="position:absolute;left:4312;top:6165;width:695;height:323" stroked="f">
              <v:fill opacity="0"/>
              <v:textbox style="mso-next-textbox:#_x0000_s1856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d(T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57" type="#_x0000_t202" style="position:absolute;left:4467;top:7154;width:430;height:322;mso-wrap-style:none" stroked="f">
              <v:fill opacity="0"/>
              <v:textbox style="mso-next-textbox:#_x0000_s1857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59" type="#_x0000_t32" style="position:absolute;left:4660;top:6488;width:22;height:666;flip:x y" o:connectortype="straight">
              <v:stroke endarrow="block"/>
            </v:shape>
            <v:shape id="_x0000_s1862" type="#_x0000_t32" style="position:absolute;left:3661;top:6326;width:806;height:989" o:connectortype="straight">
              <v:stroke dashstyle="dash" endarrow="block"/>
            </v:shape>
            <v:shape id="_x0000_s1877" type="#_x0000_t202" style="position:absolute;left:5733;top:7795;width:746;height:325;mso-wrap-style:none" stroked="f">
              <v:fill opacity="0"/>
              <v:textbox style="mso-next-textbox:#_x0000_s1877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G </w:t>
                    </w:r>
                  </w:p>
                </w:txbxContent>
              </v:textbox>
            </v:shape>
            <v:rect id="_x0000_s1878" style="position:absolute;left:5612;top:6088;width:980;height:1700"/>
            <v:rect id="_x0000_s1879" style="position:absolute;left:6872;top:6090;width:1053;height:1700"/>
            <v:shape id="_x0000_s1880" type="#_x0000_t202" style="position:absolute;left:7000;top:7793;width:746;height:327;mso-wrap-style:none" stroked="f">
              <v:fill opacity="0"/>
              <v:textbox style="mso-next-textbox:#_x0000_s1880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Site </w:t>
                    </w:r>
                    <w:r w:rsidR="00860F79">
                      <w:rPr>
                        <w:rFonts w:ascii="Times New Roman" w:hAnsi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81" type="#_x0000_t202" style="position:absolute;left:5694;top:7106;width:696;height:370" stroked="f">
              <v:fill opacity="0"/>
              <v:textbox style="mso-next-textbox:#_x0000_s1881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g(T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8</w:t>
                    </w:r>
                    <w:r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82" type="#_x0000_t202" style="position:absolute;left:5864;top:6165;width:430;height:323;mso-wrap-style:none" stroked="f">
              <v:fill opacity="0"/>
              <v:textbox style="mso-next-textbox:#_x0000_s1882">
                <w:txbxContent>
                  <w:p w:rsidR="00454A70" w:rsidRPr="006C694F" w:rsidRDefault="00454A70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83" type="#_x0000_t32" style="position:absolute;left:6042;top:6488;width:37;height:618;flip:x" o:connectortype="straight">
              <v:stroke endarrow="block"/>
            </v:shape>
            <v:shape id="_x0000_s1884" type="#_x0000_t202" style="position:absolute;left:7080;top:6165;width:695;height:323" stroked="f">
              <v:fill opacity="0"/>
              <v:textbox style="mso-next-textbox:#_x0000_s1884">
                <w:txbxContent>
                  <w:p w:rsidR="00454A70" w:rsidRPr="006C694F" w:rsidRDefault="00860F79" w:rsidP="00454A70"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h</w:t>
                    </w:r>
                    <w:r w:rsidR="00454A70">
                      <w:rPr>
                        <w:rFonts w:ascii="Times New Roman" w:hAnsi="Times New Roman"/>
                        <w:sz w:val="24"/>
                        <w:szCs w:val="24"/>
                      </w:rPr>
                      <w:t>(T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vertAlign w:val="subscript"/>
                      </w:rPr>
                      <w:t>6</w:t>
                    </w:r>
                    <w:r w:rsidR="00454A70" w:rsidRPr="00EF773D">
                      <w:rPr>
                        <w:rFonts w:ascii="Times New Roman" w:hAnsi="Times New Roman"/>
                        <w:sz w:val="24"/>
                        <w:szCs w:val="24"/>
                      </w:rPr>
                      <w:t>)</w:t>
                    </w:r>
                    <w:r w:rsidR="00454A7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  <v:shape id="_x0000_s1891" type="#_x0000_t32" style="position:absolute;left:5007;top:6326;width:857;height:1" o:connectortype="straight">
              <v:stroke dashstyle="dash" endarrow="block"/>
            </v:shape>
            <v:shape id="_x0000_s1892" type="#_x0000_t34" style="position:absolute;left:4628;top:6063;width:95;height:2732;rotation:90;flip:y" o:connectortype="elbow" adj="-49453,-45604,1277242">
              <v:stroke dashstyle="dash" endarrow="block"/>
            </v:shape>
            <w10:wrap type="none"/>
            <w10:anchorlock/>
          </v:group>
        </w:pict>
      </w:r>
    </w:p>
    <w:p w:rsidR="00083636" w:rsidRDefault="0060612E" w:rsidP="00083636">
      <w:pPr>
        <w:numPr>
          <w:ilvl w:val="0"/>
          <w:numId w:val="9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The best organization of the sites for this scenario is shown below.</w:t>
      </w:r>
    </w:p>
    <w:p w:rsidR="00257048" w:rsidRPr="000A0B8E" w:rsidRDefault="00887F8D" w:rsidP="00083636">
      <w:pPr>
        <w:ind w:left="360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</w:r>
      <w:r>
        <w:rPr>
          <w:rFonts w:ascii="Times New Roman" w:eastAsia="Times New Roman" w:hAnsi="Times New Roman"/>
          <w:b/>
          <w:bCs/>
          <w:color w:val="000000"/>
        </w:rPr>
        <w:pict>
          <v:group id="_x0000_s1896" editas="canvas" style="width:412.5pt;height:186pt;mso-position-horizontal-relative:char;mso-position-vertical-relative:line" coordorigin="3392,3725" coordsize="6877,3098">
            <o:lock v:ext="edit" aspectratio="t"/>
            <v:shape id="_x0000_s1897" type="#_x0000_t75" style="position:absolute;left:3392;top:3725;width:6877;height:3098" o:preferrelative="f">
              <v:fill o:detectmouseclick="t"/>
              <v:path o:extrusionok="t" o:connecttype="none"/>
              <o:lock v:ext="edit" text="t"/>
            </v:shape>
            <v:oval id="_x0000_s1899" style="position:absolute;left:3947;top:5327;width:569;height:586" o:regroupid="5"/>
            <v:shape id="_x0000_s1900" type="#_x0000_t202" style="position:absolute;left:3919;top:5450;width:589;height:341" o:regroupid="5" stroked="f" strokeweight="0">
              <v:fill opacity="0"/>
              <v:textbox style="mso-next-textbox:#_x0000_s1900">
                <w:txbxContent>
                  <w:p w:rsidR="00083636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BF</w:t>
                    </w:r>
                  </w:p>
                </w:txbxContent>
              </v:textbox>
            </v:shape>
            <v:group id="_x0000_s1901" style="position:absolute;left:3434;top:6125;width:568;height:587" coordorigin="5433,3754" coordsize="567,584">
              <v:oval id="_x0000_s1902" style="position:absolute;left:5433;top:3754;width:567;height:584"/>
              <v:shape id="_x0000_s1903" type="#_x0000_t202" style="position:absolute;left:5546;top:3876;width:341;height:341" stroked="f" strokeweight="0">
                <v:textbox style="mso-next-textbox:#_x0000_s1903">
                  <w:txbxContent>
                    <w:p w:rsidR="00083636" w:rsidRDefault="004213F9" w:rsidP="00717DF4">
                      <w:r>
                        <w:t>B</w:t>
                      </w:r>
                    </w:p>
                  </w:txbxContent>
                </v:textbox>
              </v:shape>
            </v:group>
            <v:group id="_x0000_s1904" style="position:absolute;left:4517;top:6117;width:567;height:584" coordorigin="5433,3754" coordsize="567,584">
              <v:oval id="_x0000_s1905" style="position:absolute;left:5433;top:3754;width:567;height:584"/>
              <v:shape id="_x0000_s1906" type="#_x0000_t202" style="position:absolute;left:5546;top:3876;width:341;height:341" stroked="f" strokeweight="0">
                <v:textbox style="mso-next-textbox:#_x0000_s1906">
                  <w:txbxContent>
                    <w:p w:rsidR="00083636" w:rsidRDefault="004213F9" w:rsidP="00717DF4">
                      <w:r>
                        <w:t>F</w:t>
                      </w:r>
                    </w:p>
                  </w:txbxContent>
                </v:textbox>
              </v:shape>
            </v:group>
            <v:shape id="_x0000_s1907" type="#_x0000_t32" style="position:absolute;left:3919;top:5827;width:112;height:384;flip:y" o:connectortype="straight"/>
            <v:shape id="_x0000_s1909" type="#_x0000_t32" style="position:absolute;left:4433;top:5827;width:168;height:376;flip:x y" o:connectortype="straight"/>
            <v:oval id="_x0000_s1912" style="position:absolute;left:5765;top:5327;width:570;height:586" o:regroupid="6"/>
            <v:group id="_x0000_s1914" style="position:absolute;left:5198;top:6113;width:567;height:588" coordorigin="5433,3754" coordsize="567,584">
              <v:oval id="_x0000_s1915" style="position:absolute;left:5433;top:3754;width:567;height:584"/>
              <v:shape id="_x0000_s1916" type="#_x0000_t202" style="position:absolute;left:5546;top:3876;width:341;height:341" stroked="f" strokeweight="0">
                <v:textbox style="mso-next-textbox:#_x0000_s1916">
                  <w:txbxContent>
                    <w:p w:rsidR="00083636" w:rsidRDefault="004213F9" w:rsidP="00717DF4">
                      <w:r>
                        <w:t>C</w:t>
                      </w:r>
                    </w:p>
                  </w:txbxContent>
                </v:textbox>
              </v:shape>
            </v:group>
            <v:group id="_x0000_s1917" style="position:absolute;left:6320;top:6130;width:566;height:582" coordorigin="5433,3754" coordsize="567,584">
              <v:oval id="_x0000_s1918" style="position:absolute;left:5433;top:3754;width:567;height:584"/>
              <v:shape id="_x0000_s1919" type="#_x0000_t202" style="position:absolute;left:5546;top:3876;width:341;height:341" stroked="f" strokeweight="0">
                <v:textbox style="mso-next-textbox:#_x0000_s1919">
                  <w:txbxContent>
                    <w:p w:rsidR="00083636" w:rsidRDefault="004213F9" w:rsidP="00717DF4">
                      <w:r>
                        <w:t>E</w:t>
                      </w:r>
                    </w:p>
                  </w:txbxContent>
                </v:textbox>
              </v:shape>
            </v:group>
            <v:shape id="_x0000_s1920" type="#_x0000_t32" style="position:absolute;left:5682;top:5827;width:167;height:372;flip:y" o:connectortype="straight"/>
            <v:shape id="_x0000_s1921" type="#_x0000_t32" style="position:absolute;left:6252;top:5827;width:151;height:388;flip:x y" o:connectortype="straight"/>
            <v:oval id="_x0000_s1923" style="position:absolute;left:7511;top:5328;width:571;height:585" o:regroupid="7"/>
            <v:group id="_x0000_s1925" style="position:absolute;left:7025;top:6113;width:569;height:588" coordorigin="5433,3754" coordsize="567,584">
              <v:oval id="_x0000_s1926" style="position:absolute;left:5433;top:3754;width:567;height:584"/>
              <v:shape id="_x0000_s1927" type="#_x0000_t202" style="position:absolute;left:5546;top:3876;width:341;height:341" stroked="f" strokeweight="0">
                <v:textbox style="mso-next-textbox:#_x0000_s1927">
                  <w:txbxContent>
                    <w:p w:rsidR="00083636" w:rsidRDefault="004213F9" w:rsidP="00717DF4">
                      <w:r>
                        <w:t>A</w:t>
                      </w:r>
                    </w:p>
                  </w:txbxContent>
                </v:textbox>
              </v:shape>
            </v:group>
            <v:group id="_x0000_s1928" style="position:absolute;left:7992;top:6113;width:568;height:584" coordorigin="5433,3754" coordsize="567,584">
              <v:oval id="_x0000_s1929" style="position:absolute;left:5433;top:3754;width:567;height:584"/>
              <v:shape id="_x0000_s1930" type="#_x0000_t202" style="position:absolute;left:5546;top:3876;width:341;height:341" stroked="f" strokeweight="0">
                <v:textbox style="mso-next-textbox:#_x0000_s1930">
                  <w:txbxContent>
                    <w:p w:rsidR="00083636" w:rsidRDefault="004213F9" w:rsidP="00717DF4">
                      <w:r>
                        <w:t>D</w:t>
                      </w:r>
                    </w:p>
                  </w:txbxContent>
                </v:textbox>
              </v:shape>
            </v:group>
            <v:shape id="_x0000_s1931" type="#_x0000_t32" style="position:absolute;left:7511;top:5827;width:83;height:372;flip:y" o:connectortype="straight"/>
            <v:shape id="_x0000_s1932" type="#_x0000_t32" style="position:absolute;left:7998;top:5827;width:77;height:371;flip:x y" o:connectortype="straight"/>
            <v:oval id="_x0000_s1945" style="position:absolute;left:4742;top:4592;width:570;height:584" o:regroupid="10"/>
            <v:oval id="_x0000_s1948" style="position:absolute;left:8255;top:4592;width:570;height:584" o:regroupid="11"/>
            <v:oval id="_x0000_s1951" style="position:absolute;left:6270;top:3808;width:987;height:725" o:regroupid="9"/>
            <v:group id="_x0000_s1936" style="position:absolute;left:8602;top:6130;width:568;height:588" coordorigin="5433,3754" coordsize="567,584">
              <v:oval id="_x0000_s1937" style="position:absolute;left:5433;top:3754;width:567;height:584"/>
              <v:shape id="_x0000_s1938" type="#_x0000_t202" style="position:absolute;left:5546;top:3876;width:341;height:341" stroked="f" strokeweight="0">
                <v:textbox style="mso-next-textbox:#_x0000_s1938">
                  <w:txbxContent>
                    <w:p w:rsidR="00083636" w:rsidRDefault="004213F9" w:rsidP="00717DF4">
                      <w:r>
                        <w:t>G</w:t>
                      </w:r>
                    </w:p>
                  </w:txbxContent>
                </v:textbox>
              </v:shape>
            </v:group>
            <v:oval id="_x0000_s1934" style="position:absolute;left:9094;top:5327;width:570;height:584" o:regroupid="8"/>
            <v:shape id="_x0000_s1942" type="#_x0000_t32" style="position:absolute;left:9087;top:5825;width:90;height:391;flip:y" o:connectortype="straight"/>
            <v:shape id="_x0000_s1943" type="#_x0000_t32" style="position:absolute;left:9580;top:5825;width:159;height:388;flip:x y" o:connectortype="straight"/>
            <v:group id="_x0000_s1939" style="position:absolute;left:9656;top:6128;width:566;height:584" coordorigin="5433,3754" coordsize="567,584">
              <v:oval id="_x0000_s1940" style="position:absolute;left:5433;top:3754;width:567;height:584"/>
              <v:shape id="_x0000_s1941" type="#_x0000_t202" style="position:absolute;left:5546;top:3876;width:341;height:341" stroked="f" strokeweight="0">
                <v:textbox style="mso-next-textbox:#_x0000_s1941">
                  <w:txbxContent>
                    <w:p w:rsidR="00083636" w:rsidRDefault="004213F9" w:rsidP="00717DF4">
                      <w:r>
                        <w:t>H</w:t>
                      </w:r>
                    </w:p>
                  </w:txbxContent>
                </v:textbox>
              </v:shape>
            </v:group>
            <v:shape id="_x0000_s1953" type="#_x0000_t202" style="position:absolute;left:5765;top:5486;width:638;height:341" stroked="f" strokeweight="0">
              <v:fill opacity="0"/>
              <v:textbox style="mso-next-textbox:#_x0000_s1953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CE</w:t>
                    </w:r>
                  </w:p>
                </w:txbxContent>
              </v:textbox>
            </v:shape>
            <v:shape id="_x0000_s1954" type="#_x0000_t202" style="position:absolute;left:7542;top:5450;width:680;height:341" stroked="f" strokeweight="0">
              <v:fill opacity="0"/>
              <v:textbox style="mso-next-textbox:#_x0000_s1954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AD</w:t>
                    </w:r>
                  </w:p>
                </w:txbxContent>
              </v:textbox>
            </v:shape>
            <v:shape id="_x0000_s1955" type="#_x0000_t202" style="position:absolute;left:9094;top:5484;width:682;height:341" stroked="f" strokeweight="0">
              <v:fill opacity="0"/>
              <v:textbox style="mso-next-textbox:#_x0000_s1955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GH</w:t>
                    </w:r>
                  </w:p>
                </w:txbxContent>
              </v:textbox>
            </v:shape>
            <v:shape id="_x0000_s1956" type="#_x0000_t32" style="position:absolute;left:4232;top:5090;width:594;height:237;flip:y" o:connectortype="straight"/>
            <v:shape id="_x0000_s1957" type="#_x0000_t32" style="position:absolute;left:5228;top:5090;width:822;height:237;flip:x y" o:connectortype="straight"/>
            <v:shape id="_x0000_s1958" type="#_x0000_t32" style="position:absolute;left:7797;top:5090;width:541;height:238;flip:y" o:connectortype="straight"/>
            <v:shape id="_x0000_s1959" type="#_x0000_t32" style="position:absolute;left:8742;top:5090;width:637;height:237;flip:x y" o:connectortype="straight"/>
            <v:shape id="_x0000_s1960" type="#_x0000_t32" style="position:absolute;left:5027;top:4427;width:1388;height:165;flip:y" o:connectortype="straight"/>
            <v:shape id="_x0000_s1961" type="#_x0000_t32" style="position:absolute;left:7113;top:4427;width:1427;height:165;flip:x y" o:connectortype="straight"/>
            <v:shape id="_x0000_s1962" type="#_x0000_t202" style="position:absolute;left:4676;top:4700;width:773;height:340" stroked="f" strokeweight="0">
              <v:fill opacity="0"/>
              <v:textbox style="mso-next-textbox:#_x0000_s1962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BFCE</w:t>
                    </w:r>
                  </w:p>
                </w:txbxContent>
              </v:textbox>
            </v:shape>
            <v:shape id="_x0000_s1963" type="#_x0000_t202" style="position:absolute;left:8170;top:4700;width:774;height:340" stroked="f" strokeweight="0">
              <v:fill opacity="0"/>
              <v:textbox style="mso-next-textbox:#_x0000_s1963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ADGH</w:t>
                    </w:r>
                  </w:p>
                </w:txbxContent>
              </v:textbox>
            </v:shape>
            <v:shape id="_x0000_s1964" type="#_x0000_t202" style="position:absolute;left:6270;top:3914;width:1292;height:341" stroked="f" strokeweight="0">
              <v:fill opacity="0"/>
              <v:textbox style="mso-next-textbox:#_x0000_s1964">
                <w:txbxContent>
                  <w:p w:rsidR="00717DF4" w:rsidRDefault="00717DF4" w:rsidP="00717DF4">
                    <w:r>
                      <w:t>DD</w:t>
                    </w:r>
                    <w:r w:rsidR="004213F9">
                      <w:rPr>
                        <w:vertAlign w:val="subscript"/>
                      </w:rPr>
                      <w:t>BFCEADGH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4894" w:rsidRDefault="00DC003C" w:rsidP="00F24894">
      <w:pPr>
        <w:ind w:left="720"/>
        <w:rPr>
          <w:rFonts w:ascii="Times New Roman" w:hAnsi="Times New Roman"/>
          <w:sz w:val="23"/>
          <w:szCs w:val="23"/>
        </w:rPr>
      </w:pPr>
      <w:r w:rsidRPr="00F24894">
        <w:rPr>
          <w:rFonts w:ascii="Times New Roman" w:hAnsi="Times New Roman"/>
          <w:sz w:val="23"/>
          <w:szCs w:val="23"/>
        </w:rPr>
        <w:lastRenderedPageBreak/>
        <w:t xml:space="preserve">This organization of the sites </w:t>
      </w:r>
      <w:r w:rsidR="00D02E90">
        <w:rPr>
          <w:rFonts w:ascii="Times New Roman" w:hAnsi="Times New Roman"/>
          <w:sz w:val="23"/>
          <w:szCs w:val="23"/>
        </w:rPr>
        <w:t xml:space="preserve">is the best one because it </w:t>
      </w:r>
      <w:r w:rsidR="00F24894" w:rsidRPr="00F24894">
        <w:rPr>
          <w:rFonts w:ascii="Times New Roman" w:hAnsi="Times New Roman"/>
          <w:sz w:val="23"/>
          <w:szCs w:val="23"/>
        </w:rPr>
        <w:t>minimize</w:t>
      </w:r>
      <w:r w:rsidRPr="00F24894">
        <w:rPr>
          <w:rFonts w:ascii="Times New Roman" w:hAnsi="Times New Roman"/>
          <w:sz w:val="23"/>
          <w:szCs w:val="23"/>
        </w:rPr>
        <w:t>s the communication cost</w:t>
      </w:r>
      <w:r w:rsidR="00F24894" w:rsidRPr="00F24894">
        <w:rPr>
          <w:rFonts w:ascii="Times New Roman" w:hAnsi="Times New Roman"/>
          <w:sz w:val="23"/>
          <w:szCs w:val="23"/>
        </w:rPr>
        <w:t xml:space="preserve"> for deadlock detection.</w:t>
      </w:r>
    </w:p>
    <w:p w:rsidR="00F24894" w:rsidRPr="00F24894" w:rsidRDefault="00F24894" w:rsidP="00F24894">
      <w:pPr>
        <w:pStyle w:val="ListParagraph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Deadlock 1) can be detected by DD</w:t>
      </w:r>
      <w:r w:rsidRPr="00F24894">
        <w:rPr>
          <w:rFonts w:ascii="Times New Roman" w:hAnsi="Times New Roman"/>
          <w:sz w:val="23"/>
          <w:szCs w:val="23"/>
          <w:vertAlign w:val="subscript"/>
        </w:rPr>
        <w:t>BF</w:t>
      </w:r>
    </w:p>
    <w:p w:rsidR="00F24894" w:rsidRPr="00F24894" w:rsidRDefault="00F24894" w:rsidP="00F24894">
      <w:pPr>
        <w:pStyle w:val="ListParagraph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Deadlock 2) can be detected by DD</w:t>
      </w:r>
      <w:r>
        <w:rPr>
          <w:rFonts w:ascii="Times New Roman" w:hAnsi="Times New Roman"/>
          <w:sz w:val="23"/>
          <w:szCs w:val="23"/>
          <w:vertAlign w:val="subscript"/>
        </w:rPr>
        <w:t>CE</w:t>
      </w:r>
    </w:p>
    <w:p w:rsidR="00F24894" w:rsidRPr="007C52A7" w:rsidRDefault="00F24894" w:rsidP="00F24894">
      <w:pPr>
        <w:pStyle w:val="ListParagraph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 w:rsidRPr="00F24894">
        <w:rPr>
          <w:rFonts w:ascii="Times New Roman" w:hAnsi="Times New Roman"/>
          <w:sz w:val="23"/>
          <w:szCs w:val="23"/>
        </w:rPr>
        <w:t>Deadlock 3) can be detected by DD</w:t>
      </w:r>
      <w:r w:rsidRPr="00F24894">
        <w:rPr>
          <w:rFonts w:ascii="Times New Roman" w:hAnsi="Times New Roman"/>
          <w:sz w:val="23"/>
          <w:szCs w:val="23"/>
          <w:vertAlign w:val="subscript"/>
        </w:rPr>
        <w:t>ADGH</w:t>
      </w:r>
    </w:p>
    <w:p w:rsidR="007C52A7" w:rsidRPr="006C694F" w:rsidRDefault="007C52A7" w:rsidP="007C52A7">
      <w:pPr>
        <w:pStyle w:val="Heading1"/>
        <w:jc w:val="center"/>
        <w:rPr>
          <w:rFonts w:ascii="Times New Roman" w:hAnsi="Times New Roman"/>
        </w:rPr>
      </w:pPr>
      <w:r w:rsidRPr="006C694F">
        <w:rPr>
          <w:rFonts w:ascii="Times New Roman" w:hAnsi="Times New Roman"/>
        </w:rPr>
        <w:t xml:space="preserve">Answer for Question </w:t>
      </w:r>
      <w:r>
        <w:rPr>
          <w:rFonts w:ascii="Times New Roman" w:hAnsi="Times New Roman"/>
        </w:rPr>
        <w:t>3</w:t>
      </w:r>
    </w:p>
    <w:tbl>
      <w:tblPr>
        <w:tblStyle w:val="TableGrid"/>
        <w:tblW w:w="0" w:type="auto"/>
        <w:tblLook w:val="04A0"/>
      </w:tblPr>
      <w:tblGrid>
        <w:gridCol w:w="664"/>
        <w:gridCol w:w="2894"/>
        <w:gridCol w:w="2369"/>
        <w:gridCol w:w="2210"/>
      </w:tblGrid>
      <w:tr w:rsidR="00214581" w:rsidRPr="007C52A7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Pr="007C52A7" w:rsidRDefault="00214581" w:rsidP="00E34458">
            <w:pPr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Pr="007C52A7" w:rsidRDefault="00214581" w:rsidP="00E34458">
            <w:pPr>
              <w:rPr>
                <w:rFonts w:ascii="Times New Roman" w:hAnsi="Times New Roman"/>
                <w:b/>
                <w:sz w:val="23"/>
                <w:szCs w:val="23"/>
              </w:rPr>
            </w:pPr>
            <w:r w:rsidRPr="007C52A7">
              <w:rPr>
                <w:rFonts w:ascii="Times New Roman" w:hAnsi="Times New Roman"/>
                <w:b/>
                <w:sz w:val="23"/>
                <w:szCs w:val="23"/>
              </w:rPr>
              <w:t>Communication Topology</w:t>
            </w:r>
          </w:p>
        </w:tc>
        <w:tc>
          <w:tcPr>
            <w:tcW w:w="2369" w:type="dxa"/>
          </w:tcPr>
          <w:p w:rsidR="00214581" w:rsidRPr="007C52A7" w:rsidRDefault="00214581" w:rsidP="00E34458">
            <w:pPr>
              <w:rPr>
                <w:rFonts w:ascii="Times New Roman" w:hAnsi="Times New Roman"/>
                <w:b/>
                <w:sz w:val="23"/>
                <w:szCs w:val="23"/>
              </w:rPr>
            </w:pPr>
            <w:r w:rsidRPr="007C52A7">
              <w:rPr>
                <w:rFonts w:ascii="Times New Roman" w:hAnsi="Times New Roman"/>
                <w:b/>
                <w:sz w:val="23"/>
                <w:szCs w:val="23"/>
              </w:rPr>
              <w:t>Number of Messages</w:t>
            </w:r>
          </w:p>
        </w:tc>
        <w:tc>
          <w:tcPr>
            <w:tcW w:w="2210" w:type="dxa"/>
          </w:tcPr>
          <w:p w:rsidR="00214581" w:rsidRPr="007C52A7" w:rsidRDefault="00214581" w:rsidP="00E34458">
            <w:pPr>
              <w:rPr>
                <w:rFonts w:ascii="Times New Roman" w:hAnsi="Times New Roman"/>
                <w:b/>
                <w:sz w:val="23"/>
                <w:szCs w:val="23"/>
              </w:rPr>
            </w:pPr>
            <w:r w:rsidRPr="007C52A7">
              <w:rPr>
                <w:rFonts w:ascii="Times New Roman" w:hAnsi="Times New Roman"/>
                <w:b/>
                <w:sz w:val="23"/>
                <w:szCs w:val="23"/>
              </w:rPr>
              <w:t>Number of Rounds</w:t>
            </w: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214581">
            <w:pPr>
              <w:numPr>
                <w:ilvl w:val="0"/>
                <w:numId w:val="11"/>
              </w:num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214581">
            <w:pPr>
              <w:ind w:left="720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369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Centralized 2PC</w:t>
            </w:r>
          </w:p>
        </w:tc>
        <w:tc>
          <w:tcPr>
            <w:tcW w:w="2369" w:type="dxa"/>
          </w:tcPr>
          <w:p w:rsidR="00214581" w:rsidRDefault="0011396A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</w:t>
            </w:r>
            <w:r w:rsidR="00214581">
              <w:rPr>
                <w:rFonts w:ascii="Times New Roman" w:hAnsi="Times New Roman"/>
                <w:sz w:val="23"/>
                <w:szCs w:val="23"/>
              </w:rPr>
              <w:t>×4</w:t>
            </w: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Linear 2PC</w:t>
            </w:r>
          </w:p>
        </w:tc>
        <w:tc>
          <w:tcPr>
            <w:tcW w:w="2369" w:type="dxa"/>
          </w:tcPr>
          <w:p w:rsidR="00214581" w:rsidRDefault="0011396A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</w:t>
            </w:r>
            <w:r w:rsidR="00214581">
              <w:rPr>
                <w:rFonts w:ascii="Times New Roman" w:hAnsi="Times New Roman"/>
                <w:sz w:val="23"/>
                <w:szCs w:val="23"/>
              </w:rPr>
              <w:t>×2</w:t>
            </w: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</w:t>
            </w: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Distributed 2PC</w:t>
            </w:r>
          </w:p>
        </w:tc>
        <w:tc>
          <w:tcPr>
            <w:tcW w:w="2369" w:type="dxa"/>
          </w:tcPr>
          <w:p w:rsidR="00214581" w:rsidRDefault="0011396A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(N+</w:t>
            </w:r>
            <w:r w:rsidR="00214581">
              <w:rPr>
                <w:rFonts w:ascii="Times New Roman" w:hAnsi="Times New Roman"/>
                <w:sz w:val="23"/>
                <w:szCs w:val="23"/>
              </w:rPr>
              <w:t>1)×N</w:t>
            </w: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214581">
            <w:pPr>
              <w:numPr>
                <w:ilvl w:val="0"/>
                <w:numId w:val="11"/>
              </w:numPr>
              <w:rPr>
                <w:rFonts w:ascii="Times New Roman" w:eastAsia="Times New Roman" w:hAnsi="Times New Roman"/>
                <w:bCs/>
                <w:color w:val="000000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214581">
            <w:pPr>
              <w:ind w:left="720"/>
              <w:rPr>
                <w:rFonts w:ascii="Times New Roman" w:eastAsia="Times New Roman" w:hAnsi="Times New Roman"/>
                <w:bCs/>
                <w:color w:val="000000"/>
              </w:rPr>
            </w:pPr>
          </w:p>
        </w:tc>
        <w:tc>
          <w:tcPr>
            <w:tcW w:w="2369" w:type="dxa"/>
          </w:tcPr>
          <w:p w:rsidR="00214581" w:rsidRDefault="00214581" w:rsidP="00E34458">
            <w:pPr>
              <w:rPr>
                <w:rFonts w:ascii="Times New Roman" w:eastAsia="Times New Roman" w:hAnsi="Times New Roman"/>
                <w:bCs/>
                <w:color w:val="000000"/>
              </w:rPr>
            </w:pP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14581" w:rsidTr="00214581"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4581" w:rsidRDefault="00214581" w:rsidP="00E34458">
            <w:pPr>
              <w:rPr>
                <w:rFonts w:ascii="Times New Roman" w:eastAsia="Times New Roman" w:hAnsi="Times New Roman"/>
                <w:bCs/>
                <w:color w:val="000000"/>
              </w:rPr>
            </w:pPr>
          </w:p>
        </w:tc>
        <w:tc>
          <w:tcPr>
            <w:tcW w:w="2894" w:type="dxa"/>
            <w:tcBorders>
              <w:left w:val="single" w:sz="4" w:space="0" w:color="auto"/>
            </w:tcBorders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Centralized 3PC</w:t>
            </w:r>
          </w:p>
        </w:tc>
        <w:tc>
          <w:tcPr>
            <w:tcW w:w="2369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N</w:t>
            </w:r>
            <w:r>
              <w:rPr>
                <w:rFonts w:ascii="Times New Roman" w:hAnsi="Times New Roman"/>
                <w:sz w:val="23"/>
                <w:szCs w:val="23"/>
              </w:rPr>
              <w:t>×5</w:t>
            </w:r>
          </w:p>
        </w:tc>
        <w:tc>
          <w:tcPr>
            <w:tcW w:w="2210" w:type="dxa"/>
          </w:tcPr>
          <w:p w:rsidR="00214581" w:rsidRDefault="00214581" w:rsidP="00E34458">
            <w:pPr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2.5</w:t>
            </w:r>
          </w:p>
        </w:tc>
      </w:tr>
    </w:tbl>
    <w:p w:rsidR="009035E3" w:rsidRDefault="009035E3" w:rsidP="009035E3">
      <w:pPr>
        <w:ind w:left="720"/>
        <w:rPr>
          <w:rFonts w:ascii="Times New Roman" w:eastAsia="Times New Roman" w:hAnsi="Times New Roman"/>
          <w:bCs/>
          <w:color w:val="000000"/>
        </w:rPr>
      </w:pPr>
    </w:p>
    <w:p w:rsidR="007C52A7" w:rsidRPr="00807FDF" w:rsidRDefault="00EF1D02" w:rsidP="007C52A7">
      <w:pPr>
        <w:numPr>
          <w:ilvl w:val="0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In 3PC, it is possible for a node to be in PRECOMIT state and eventually be aborted</w:t>
      </w:r>
      <w:r w:rsidR="00EF29EA">
        <w:rPr>
          <w:rFonts w:ascii="Times New Roman" w:hAnsi="Times New Roman"/>
          <w:sz w:val="23"/>
          <w:szCs w:val="23"/>
        </w:rPr>
        <w:t>. Such situation is described below:</w:t>
      </w:r>
    </w:p>
    <w:p w:rsidR="00234AC0" w:rsidRDefault="00234AC0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In phase 2</w:t>
      </w:r>
      <w:r w:rsidR="00AF1B6F">
        <w:rPr>
          <w:rFonts w:ascii="Times New Roman" w:eastAsia="Times New Roman" w:hAnsi="Times New Roman"/>
          <w:bCs/>
          <w:color w:val="000000"/>
        </w:rPr>
        <w:t xml:space="preserve"> of 3PC</w:t>
      </w:r>
      <w:r>
        <w:rPr>
          <w:rFonts w:ascii="Times New Roman" w:eastAsia="Times New Roman" w:hAnsi="Times New Roman"/>
          <w:bCs/>
          <w:color w:val="000000"/>
        </w:rPr>
        <w:t>, the coordinator collects votes which are all YES.</w:t>
      </w:r>
    </w:p>
    <w:p w:rsidR="00807FDF" w:rsidRDefault="00234AC0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After it successfully sends PRECOMMIT message to the first participant, both the coordinator and the first participant fail.</w:t>
      </w:r>
    </w:p>
    <w:p w:rsidR="00234AC0" w:rsidRDefault="00234AC0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All other operational sites start the termination protocol</w:t>
      </w:r>
      <w:r w:rsidR="00F819A4">
        <w:rPr>
          <w:rFonts w:ascii="Times New Roman" w:eastAsia="Times New Roman" w:hAnsi="Times New Roman"/>
          <w:bCs/>
          <w:color w:val="000000"/>
        </w:rPr>
        <w:t xml:space="preserve"> by electing a new coordinator</w:t>
      </w:r>
      <w:r>
        <w:rPr>
          <w:rFonts w:ascii="Times New Roman" w:eastAsia="Times New Roman" w:hAnsi="Times New Roman"/>
          <w:bCs/>
          <w:color w:val="000000"/>
        </w:rPr>
        <w:t>.</w:t>
      </w:r>
    </w:p>
    <w:p w:rsidR="007623A1" w:rsidRDefault="00234AC0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Elected coordinator collects states from all other site</w:t>
      </w:r>
      <w:r w:rsidR="007623A1">
        <w:rPr>
          <w:rFonts w:ascii="Times New Roman" w:eastAsia="Times New Roman" w:hAnsi="Times New Roman"/>
          <w:bCs/>
          <w:color w:val="000000"/>
        </w:rPr>
        <w:t>s.</w:t>
      </w:r>
    </w:p>
    <w:p w:rsidR="00234AC0" w:rsidRDefault="007623A1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It turns out </w:t>
      </w:r>
      <w:r w:rsidR="00234AC0">
        <w:rPr>
          <w:rFonts w:ascii="Times New Roman" w:eastAsia="Times New Roman" w:hAnsi="Times New Roman"/>
          <w:bCs/>
          <w:color w:val="000000"/>
        </w:rPr>
        <w:t xml:space="preserve">that all sites report their states as </w:t>
      </w:r>
      <w:r w:rsidR="00234AC0" w:rsidRPr="00234AC0">
        <w:rPr>
          <w:rFonts w:ascii="Times New Roman" w:eastAsia="Times New Roman" w:hAnsi="Times New Roman"/>
          <w:b/>
          <w:bCs/>
          <w:color w:val="000000"/>
        </w:rPr>
        <w:t>uncertain</w:t>
      </w:r>
      <w:r w:rsidR="00234AC0">
        <w:rPr>
          <w:rFonts w:ascii="Times New Roman" w:eastAsia="Times New Roman" w:hAnsi="Times New Roman"/>
          <w:bCs/>
          <w:color w:val="000000"/>
        </w:rPr>
        <w:t xml:space="preserve">, </w:t>
      </w:r>
      <w:r>
        <w:rPr>
          <w:rFonts w:ascii="Times New Roman" w:eastAsia="Times New Roman" w:hAnsi="Times New Roman"/>
          <w:bCs/>
          <w:color w:val="000000"/>
        </w:rPr>
        <w:t xml:space="preserve">so </w:t>
      </w:r>
      <w:r w:rsidR="00234AC0">
        <w:rPr>
          <w:rFonts w:ascii="Times New Roman" w:eastAsia="Times New Roman" w:hAnsi="Times New Roman"/>
          <w:bCs/>
          <w:color w:val="000000"/>
        </w:rPr>
        <w:t xml:space="preserve">the coordinator decides </w:t>
      </w:r>
      <w:r w:rsidR="00234AC0" w:rsidRPr="000B0B8A">
        <w:rPr>
          <w:rFonts w:ascii="Times New Roman" w:eastAsia="Times New Roman" w:hAnsi="Times New Roman"/>
          <w:b/>
          <w:bCs/>
          <w:color w:val="000000"/>
        </w:rPr>
        <w:t>abort</w:t>
      </w:r>
      <w:r w:rsidR="000B0B8A">
        <w:rPr>
          <w:rFonts w:ascii="Times New Roman" w:eastAsia="Times New Roman" w:hAnsi="Times New Roman"/>
          <w:bCs/>
          <w:color w:val="000000"/>
        </w:rPr>
        <w:t>.</w:t>
      </w:r>
    </w:p>
    <w:p w:rsidR="00B11908" w:rsidRDefault="00AF1B6F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After the decision is made, the original coordinator and first participant recover from failure. </w:t>
      </w:r>
    </w:p>
    <w:p w:rsidR="00D86990" w:rsidRDefault="00AF1B6F" w:rsidP="00AF1B6F">
      <w:pPr>
        <w:numPr>
          <w:ilvl w:val="1"/>
          <w:numId w:val="11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According to the recovery protocol, they follow the global </w:t>
      </w:r>
      <w:r w:rsidRPr="00AF1B6F">
        <w:rPr>
          <w:rFonts w:ascii="Times New Roman" w:eastAsia="Times New Roman" w:hAnsi="Times New Roman"/>
          <w:b/>
          <w:bCs/>
          <w:color w:val="000000"/>
        </w:rPr>
        <w:t>abort</w:t>
      </w:r>
      <w:r>
        <w:rPr>
          <w:rFonts w:ascii="Times New Roman" w:eastAsia="Times New Roman" w:hAnsi="Times New Roman"/>
          <w:bCs/>
          <w:color w:val="000000"/>
        </w:rPr>
        <w:t xml:space="preserve"> decision and change from PRECOMMIT state to </w:t>
      </w:r>
      <w:r w:rsidRPr="00AF1B6F">
        <w:rPr>
          <w:rFonts w:ascii="Times New Roman" w:eastAsia="Times New Roman" w:hAnsi="Times New Roman"/>
          <w:b/>
          <w:bCs/>
          <w:color w:val="000000"/>
        </w:rPr>
        <w:t>abort</w:t>
      </w:r>
      <w:r>
        <w:rPr>
          <w:rFonts w:ascii="Times New Roman" w:eastAsia="Times New Roman" w:hAnsi="Times New Roman"/>
          <w:bCs/>
          <w:color w:val="000000"/>
        </w:rPr>
        <w:t xml:space="preserve"> state.</w:t>
      </w:r>
    </w:p>
    <w:p w:rsidR="007C52A7" w:rsidRDefault="007C52A7" w:rsidP="007C52A7">
      <w:pPr>
        <w:ind w:left="720"/>
        <w:rPr>
          <w:rFonts w:ascii="Times New Roman" w:eastAsia="Times New Roman" w:hAnsi="Times New Roman"/>
          <w:bCs/>
          <w:color w:val="000000"/>
        </w:rPr>
      </w:pPr>
    </w:p>
    <w:p w:rsidR="0005083A" w:rsidRDefault="0005083A" w:rsidP="0005083A">
      <w:pPr>
        <w:pStyle w:val="Heading1"/>
        <w:jc w:val="center"/>
        <w:rPr>
          <w:rFonts w:ascii="Times New Roman" w:hAnsi="Times New Roman"/>
        </w:rPr>
      </w:pPr>
      <w:r w:rsidRPr="006C694F">
        <w:rPr>
          <w:rFonts w:ascii="Times New Roman" w:hAnsi="Times New Roman"/>
        </w:rPr>
        <w:lastRenderedPageBreak/>
        <w:t xml:space="preserve">Answer for Question </w:t>
      </w:r>
      <w:r>
        <w:rPr>
          <w:rFonts w:ascii="Times New Roman" w:hAnsi="Times New Roman"/>
        </w:rPr>
        <w:t>4</w:t>
      </w:r>
    </w:p>
    <w:p w:rsidR="009F264A" w:rsidRDefault="00746A50" w:rsidP="002564A3">
      <w:pPr>
        <w:numPr>
          <w:ilvl w:val="0"/>
          <w:numId w:val="12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Distribution of tu</w:t>
      </w:r>
      <w:r w:rsidR="008D6BEA">
        <w:rPr>
          <w:rFonts w:ascii="Times New Roman" w:eastAsia="Times New Roman" w:hAnsi="Times New Roman"/>
          <w:bCs/>
          <w:color w:val="000000"/>
        </w:rPr>
        <w:t>ples on the value of attribute Y for relations R &amp; S is shown below</w:t>
      </w:r>
      <w:r w:rsidR="009F264A">
        <w:rPr>
          <w:rFonts w:ascii="Times New Roman" w:eastAsia="Times New Roman" w:hAnsi="Times New Roman"/>
          <w:bCs/>
          <w:color w:val="000000"/>
        </w:rPr>
        <w:t>:</w:t>
      </w:r>
    </w:p>
    <w:p w:rsidR="009F264A" w:rsidRDefault="00001221" w:rsidP="009F264A">
      <w:pPr>
        <w:ind w:left="360"/>
        <w:rPr>
          <w:rFonts w:ascii="Times New Roman" w:eastAsia="Times New Roman" w:hAnsi="Times New Roman"/>
          <w:bCs/>
          <w:color w:val="000000"/>
        </w:rPr>
      </w:pPr>
      <w:r w:rsidRPr="00001221">
        <w:rPr>
          <w:rFonts w:ascii="Times New Roman" w:eastAsia="Times New Roman" w:hAnsi="Times New Roman"/>
          <w:bCs/>
          <w:noProof/>
          <w:color w:val="000000"/>
        </w:rPr>
        <w:drawing>
          <wp:inline distT="0" distB="0" distL="0" distR="0">
            <wp:extent cx="5486400" cy="3200400"/>
            <wp:effectExtent l="19050" t="0" r="1905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1221" w:rsidRDefault="008D6BEA" w:rsidP="009F264A">
      <w:pPr>
        <w:ind w:left="360"/>
        <w:rPr>
          <w:rFonts w:ascii="Times New Roman" w:eastAsia="Times New Roman" w:hAnsi="Times New Roman"/>
          <w:bCs/>
          <w:color w:val="000000"/>
        </w:rPr>
      </w:pPr>
      <w:r w:rsidRPr="008D6BEA">
        <w:rPr>
          <w:rFonts w:ascii="Times New Roman" w:eastAsia="Times New Roman" w:hAnsi="Times New Roman"/>
          <w:bCs/>
          <w:noProof/>
          <w:color w:val="000000"/>
        </w:rPr>
        <w:drawing>
          <wp:inline distT="0" distB="0" distL="0" distR="0">
            <wp:extent cx="5486400" cy="3200400"/>
            <wp:effectExtent l="19050" t="0" r="19050" b="0"/>
            <wp:docPr id="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17E2" w:rsidRDefault="008B17E2" w:rsidP="009F264A">
      <w:pPr>
        <w:ind w:left="360"/>
        <w:rPr>
          <w:rFonts w:ascii="Times New Roman" w:eastAsia="Times New Roman" w:hAnsi="Times New Roman"/>
          <w:bCs/>
          <w:color w:val="000000"/>
        </w:rPr>
      </w:pPr>
    </w:p>
    <w:p w:rsidR="002564A3" w:rsidRPr="00F34B94" w:rsidRDefault="00326D03" w:rsidP="009F264A">
      <w:pPr>
        <w:ind w:left="720"/>
        <w:rPr>
          <w:rFonts w:ascii="Times New Roman" w:eastAsia="Times New Roman" w:hAnsi="Times New Roman"/>
          <w:bCs/>
          <w:color w:val="000000"/>
        </w:rPr>
      </w:pPr>
      <w:r w:rsidRPr="00F34B94">
        <w:rPr>
          <w:rFonts w:ascii="Times New Roman" w:eastAsia="Times New Roman" w:hAnsi="Times New Roman"/>
          <w:bCs/>
          <w:color w:val="000000"/>
        </w:rPr>
        <w:lastRenderedPageBreak/>
        <w:t>Assume we use the same partition vector</w:t>
      </w:r>
      <w:r w:rsidR="00F34B94" w:rsidRPr="00F34B94">
        <w:rPr>
          <w:rFonts w:ascii="Times New Roman" w:eastAsia="Times New Roman" w:hAnsi="Times New Roman"/>
          <w:bCs/>
          <w:color w:val="000000"/>
        </w:rPr>
        <w:t xml:space="preserve"> (</w:t>
      </w:r>
      <w:r w:rsidR="00F34B94" w:rsidRPr="00F34B94">
        <w:rPr>
          <w:bCs/>
          <w:color w:val="000000"/>
        </w:rPr>
        <w:t>K</w:t>
      </w:r>
      <w:r w:rsidR="00F34B94" w:rsidRPr="00F34B94">
        <w:rPr>
          <w:bCs/>
          <w:color w:val="000000"/>
          <w:vertAlign w:val="subscript"/>
        </w:rPr>
        <w:t>0</w:t>
      </w:r>
      <w:r w:rsidR="00F34B94" w:rsidRPr="00F34B94">
        <w:rPr>
          <w:rFonts w:ascii="Times New Roman" w:eastAsia="Times New Roman" w:hAnsi="Times New Roman"/>
          <w:bCs/>
          <w:color w:val="000000"/>
        </w:rPr>
        <w:t>)</w:t>
      </w:r>
      <w:r w:rsidRPr="00F34B94">
        <w:rPr>
          <w:rFonts w:ascii="Times New Roman" w:eastAsia="Times New Roman" w:hAnsi="Times New Roman"/>
          <w:bCs/>
          <w:color w:val="000000"/>
        </w:rPr>
        <w:t xml:space="preserve"> </w:t>
      </w:r>
      <w:r w:rsidR="00F34B94" w:rsidRPr="00F34B94">
        <w:rPr>
          <w:rFonts w:ascii="Times New Roman" w:eastAsia="Times New Roman" w:hAnsi="Times New Roman"/>
          <w:bCs/>
          <w:color w:val="000000"/>
        </w:rPr>
        <w:t xml:space="preserve">for the </w:t>
      </w:r>
      <w:r w:rsidRPr="00F34B94">
        <w:rPr>
          <w:rFonts w:ascii="Times New Roman" w:eastAsia="Times New Roman" w:hAnsi="Times New Roman"/>
          <w:bCs/>
          <w:color w:val="000000"/>
        </w:rPr>
        <w:t>range parti</w:t>
      </w:r>
      <w:r w:rsidR="00F34B94" w:rsidRPr="00F34B94">
        <w:rPr>
          <w:rFonts w:ascii="Times New Roman" w:eastAsia="Times New Roman" w:hAnsi="Times New Roman"/>
          <w:bCs/>
          <w:color w:val="000000"/>
        </w:rPr>
        <w:t>tioning of R and S</w:t>
      </w:r>
      <w:r w:rsidR="001564B5">
        <w:rPr>
          <w:rFonts w:ascii="Times New Roman" w:eastAsia="Times New Roman" w:hAnsi="Times New Roman"/>
          <w:bCs/>
          <w:color w:val="000000"/>
        </w:rPr>
        <w:t xml:space="preserve"> on attribute Y</w:t>
      </w:r>
      <w:r w:rsidR="00F34B94" w:rsidRPr="00F34B94">
        <w:rPr>
          <w:rFonts w:ascii="Times New Roman" w:eastAsia="Times New Roman" w:hAnsi="Times New Roman"/>
          <w:bCs/>
          <w:color w:val="000000"/>
        </w:rPr>
        <w:t xml:space="preserve">, i.e., the fragments of </w:t>
      </w:r>
      <w:r w:rsidR="00B83FD3">
        <w:rPr>
          <w:rFonts w:ascii="Times New Roman" w:eastAsia="Times New Roman" w:hAnsi="Times New Roman"/>
          <w:bCs/>
          <w:color w:val="000000"/>
        </w:rPr>
        <w:t>on</w:t>
      </w:r>
      <w:r w:rsidR="00F34B94" w:rsidRPr="00F34B94">
        <w:rPr>
          <w:rFonts w:ascii="Times New Roman" w:eastAsia="Times New Roman" w:hAnsi="Times New Roman"/>
          <w:bCs/>
          <w:color w:val="000000"/>
        </w:rPr>
        <w:t xml:space="preserve"> the nodes are:</w:t>
      </w:r>
    </w:p>
    <w:p w:rsidR="00D77126" w:rsidRPr="00D77126" w:rsidRDefault="00F34B94" w:rsidP="00F34B94">
      <w:pPr>
        <w:numPr>
          <w:ilvl w:val="1"/>
          <w:numId w:val="12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R</w:t>
      </w:r>
      <w:r w:rsidRPr="00F34B94">
        <w:rPr>
          <w:rFonts w:ascii="Times New Roman" w:hAnsi="Times New Roman"/>
          <w:sz w:val="24"/>
          <w:szCs w:val="24"/>
          <w:vertAlign w:val="subscript"/>
        </w:rPr>
        <w:t>1</w:t>
      </w:r>
      <w:r w:rsidRPr="00F34B94">
        <w:rPr>
          <w:rFonts w:ascii="Times New Roman" w:hAnsi="Times New Roman"/>
          <w:sz w:val="24"/>
          <w:szCs w:val="24"/>
        </w:rPr>
        <w:t xml:space="preserve"> = σ</w:t>
      </w:r>
      <w:r w:rsidR="00D77126">
        <w:rPr>
          <w:rFonts w:ascii="Times New Roman" w:hAnsi="Times New Roman"/>
          <w:sz w:val="24"/>
          <w:szCs w:val="24"/>
          <w:vertAlign w:val="subscript"/>
        </w:rPr>
        <w:t>Y</w:t>
      </w:r>
      <w:r w:rsidR="00B83FD3">
        <w:rPr>
          <w:rFonts w:ascii="Times New Roman" w:hAnsi="Times New Roman"/>
          <w:sz w:val="24"/>
          <w:szCs w:val="24"/>
          <w:vertAlign w:val="subscript"/>
        </w:rPr>
        <w:t>≤</w:t>
      </w:r>
      <w:r w:rsidR="00CD06E2" w:rsidRPr="00CD06E2">
        <w:rPr>
          <w:bCs/>
          <w:color w:val="000000"/>
        </w:rPr>
        <w:t xml:space="preserve"> </w:t>
      </w:r>
      <w:r w:rsidR="00CD06E2" w:rsidRPr="00CD06E2">
        <w:rPr>
          <w:bCs/>
          <w:color w:val="000000"/>
          <w:vertAlign w:val="subscript"/>
        </w:rPr>
        <w:t>K0</w:t>
      </w:r>
      <w:r>
        <w:rPr>
          <w:rFonts w:ascii="Times New Roman" w:hAnsi="Times New Roman"/>
          <w:sz w:val="24"/>
          <w:szCs w:val="24"/>
        </w:rPr>
        <w:t>(R</w:t>
      </w:r>
      <w:r w:rsidRPr="00F34B94">
        <w:rPr>
          <w:rFonts w:ascii="Times New Roman" w:hAnsi="Times New Roman"/>
          <w:sz w:val="24"/>
          <w:szCs w:val="24"/>
        </w:rPr>
        <w:t>)</w:t>
      </w:r>
    </w:p>
    <w:p w:rsidR="00F34B94" w:rsidRPr="00B83FD3" w:rsidRDefault="00D77126" w:rsidP="00F34B94">
      <w:pPr>
        <w:numPr>
          <w:ilvl w:val="1"/>
          <w:numId w:val="12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Pr="00F34B94">
        <w:rPr>
          <w:rFonts w:ascii="Times New Roman" w:hAnsi="Times New Roman"/>
          <w:sz w:val="24"/>
          <w:szCs w:val="24"/>
        </w:rPr>
        <w:t xml:space="preserve"> = σ</w:t>
      </w:r>
      <w:r>
        <w:rPr>
          <w:rFonts w:ascii="Times New Roman" w:hAnsi="Times New Roman"/>
          <w:sz w:val="24"/>
          <w:szCs w:val="24"/>
          <w:vertAlign w:val="subscript"/>
        </w:rPr>
        <w:t>Y&gt;</w:t>
      </w:r>
      <w:r w:rsidRPr="00CD06E2">
        <w:rPr>
          <w:bCs/>
          <w:color w:val="000000"/>
        </w:rPr>
        <w:t xml:space="preserve"> </w:t>
      </w:r>
      <w:r w:rsidRPr="00CD06E2">
        <w:rPr>
          <w:bCs/>
          <w:color w:val="000000"/>
          <w:vertAlign w:val="subscript"/>
        </w:rPr>
        <w:t>K0</w:t>
      </w:r>
      <w:r>
        <w:rPr>
          <w:rFonts w:ascii="Times New Roman" w:hAnsi="Times New Roman"/>
          <w:sz w:val="24"/>
          <w:szCs w:val="24"/>
        </w:rPr>
        <w:t>(R</w:t>
      </w:r>
      <w:r w:rsidRPr="00F34B94">
        <w:rPr>
          <w:rFonts w:ascii="Times New Roman" w:hAnsi="Times New Roman"/>
          <w:sz w:val="24"/>
          <w:szCs w:val="24"/>
        </w:rPr>
        <w:t>)</w:t>
      </w:r>
    </w:p>
    <w:p w:rsidR="00B83FD3" w:rsidRPr="00D77126" w:rsidRDefault="00B83FD3" w:rsidP="00B83FD3">
      <w:pPr>
        <w:numPr>
          <w:ilvl w:val="1"/>
          <w:numId w:val="12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S</w:t>
      </w:r>
      <w:r w:rsidRPr="00F34B94">
        <w:rPr>
          <w:rFonts w:ascii="Times New Roman" w:hAnsi="Times New Roman"/>
          <w:sz w:val="24"/>
          <w:szCs w:val="24"/>
          <w:vertAlign w:val="subscript"/>
        </w:rPr>
        <w:t>1</w:t>
      </w:r>
      <w:r w:rsidRPr="00F34B94">
        <w:rPr>
          <w:rFonts w:ascii="Times New Roman" w:hAnsi="Times New Roman"/>
          <w:sz w:val="24"/>
          <w:szCs w:val="24"/>
        </w:rPr>
        <w:t xml:space="preserve"> = σ</w:t>
      </w:r>
      <w:r>
        <w:rPr>
          <w:rFonts w:ascii="Times New Roman" w:hAnsi="Times New Roman"/>
          <w:sz w:val="24"/>
          <w:szCs w:val="24"/>
          <w:vertAlign w:val="subscript"/>
        </w:rPr>
        <w:t>Y≤</w:t>
      </w:r>
      <w:r w:rsidRPr="00CD06E2">
        <w:rPr>
          <w:bCs/>
          <w:color w:val="000000"/>
        </w:rPr>
        <w:t xml:space="preserve"> </w:t>
      </w:r>
      <w:r w:rsidRPr="00CD06E2">
        <w:rPr>
          <w:bCs/>
          <w:color w:val="000000"/>
          <w:vertAlign w:val="subscript"/>
        </w:rPr>
        <w:t>K0</w:t>
      </w:r>
      <w:r>
        <w:rPr>
          <w:rFonts w:ascii="Times New Roman" w:hAnsi="Times New Roman"/>
          <w:sz w:val="24"/>
          <w:szCs w:val="24"/>
        </w:rPr>
        <w:t>(S</w:t>
      </w:r>
      <w:r w:rsidRPr="00F34B94">
        <w:rPr>
          <w:rFonts w:ascii="Times New Roman" w:hAnsi="Times New Roman"/>
          <w:sz w:val="24"/>
          <w:szCs w:val="24"/>
        </w:rPr>
        <w:t>)</w:t>
      </w:r>
    </w:p>
    <w:p w:rsidR="00B83FD3" w:rsidRPr="00F34B94" w:rsidRDefault="00B83FD3" w:rsidP="00B83FD3">
      <w:pPr>
        <w:numPr>
          <w:ilvl w:val="1"/>
          <w:numId w:val="12"/>
        </w:numPr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 w:rsidRPr="00F34B94">
        <w:rPr>
          <w:rFonts w:ascii="Times New Roman" w:hAnsi="Times New Roman"/>
          <w:sz w:val="24"/>
          <w:szCs w:val="24"/>
        </w:rPr>
        <w:t xml:space="preserve"> = σ</w:t>
      </w:r>
      <w:r>
        <w:rPr>
          <w:rFonts w:ascii="Times New Roman" w:hAnsi="Times New Roman"/>
          <w:sz w:val="24"/>
          <w:szCs w:val="24"/>
          <w:vertAlign w:val="subscript"/>
        </w:rPr>
        <w:t>Y&gt;</w:t>
      </w:r>
      <w:r w:rsidRPr="00CD06E2">
        <w:rPr>
          <w:bCs/>
          <w:color w:val="000000"/>
        </w:rPr>
        <w:t xml:space="preserve"> </w:t>
      </w:r>
      <w:r w:rsidRPr="00CD06E2">
        <w:rPr>
          <w:bCs/>
          <w:color w:val="000000"/>
          <w:vertAlign w:val="subscript"/>
        </w:rPr>
        <w:t>K0</w:t>
      </w:r>
      <w:r>
        <w:rPr>
          <w:rFonts w:ascii="Times New Roman" w:hAnsi="Times New Roman"/>
          <w:sz w:val="24"/>
          <w:szCs w:val="24"/>
        </w:rPr>
        <w:t>(S</w:t>
      </w:r>
      <w:r w:rsidRPr="00F34B94">
        <w:rPr>
          <w:rFonts w:ascii="Times New Roman" w:hAnsi="Times New Roman"/>
          <w:sz w:val="24"/>
          <w:szCs w:val="24"/>
        </w:rPr>
        <w:t>)</w:t>
      </w:r>
    </w:p>
    <w:p w:rsidR="00913360" w:rsidRDefault="00B83FD3" w:rsidP="0091336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Cs/>
          <w:color w:val="000000"/>
        </w:rPr>
        <w:t xml:space="preserve">In this way, </w:t>
      </w:r>
      <w:r w:rsidR="00913360">
        <w:rPr>
          <w:rFonts w:ascii="Times New Roman" w:hAnsi="Times New Roman"/>
          <w:sz w:val="23"/>
          <w:szCs w:val="23"/>
        </w:rPr>
        <w:t>equal-join between R and S can be executed in parallel:</w:t>
      </w:r>
    </w:p>
    <w:p w:rsidR="00B83FD3" w:rsidRPr="00913360" w:rsidRDefault="00913360" w:rsidP="0091336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nodes</w:t>
      </w:r>
      <w:r w:rsidRPr="00913360">
        <w:rPr>
          <w:rFonts w:ascii="Times New Roman" w:hAnsi="Times New Roman"/>
          <w:sz w:val="23"/>
          <w:szCs w:val="23"/>
        </w:rPr>
        <w:t xml:space="preserve"> 1)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&amp;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3)</w:t>
      </w:r>
      <w:r w:rsidRPr="00913360">
        <w:sym w:font="Wingdings" w:char="F0E0"/>
      </w:r>
      <w:r w:rsidRPr="00913360">
        <w:rPr>
          <w:rFonts w:ascii="Times New Roman" w:hAnsi="Times New Roman"/>
          <w:sz w:val="23"/>
          <w:szCs w:val="23"/>
        </w:rPr>
        <w:t>R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 w:rsidRPr="00913360">
        <w:rPr>
          <w:rFonts w:ascii="Times New Roman" w:hAnsi="Times New Roman"/>
          <w:sz w:val="23"/>
          <w:szCs w:val="23"/>
        </w:rPr>
        <w:t xml:space="preserve"> join S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</w:p>
    <w:p w:rsidR="00913360" w:rsidRPr="00913360" w:rsidRDefault="00913360" w:rsidP="0091336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nodes 2</w:t>
      </w:r>
      <w:r w:rsidRPr="00913360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&amp;</w:t>
      </w:r>
      <w:r>
        <w:rPr>
          <w:rFonts w:ascii="Times New Roman" w:hAnsi="Times New Roman"/>
          <w:sz w:val="23"/>
          <w:szCs w:val="23"/>
        </w:rPr>
        <w:t xml:space="preserve"> 4</w:t>
      </w:r>
      <w:r w:rsidRPr="00913360">
        <w:rPr>
          <w:rFonts w:ascii="Times New Roman" w:hAnsi="Times New Roman"/>
          <w:sz w:val="23"/>
          <w:szCs w:val="23"/>
        </w:rPr>
        <w:t>)</w:t>
      </w:r>
      <w:r w:rsidRPr="00913360">
        <w:sym w:font="Wingdings" w:char="F0E0"/>
      </w:r>
      <w:r w:rsidRPr="00913360">
        <w:rPr>
          <w:rFonts w:ascii="Times New Roman" w:hAnsi="Times New Roman"/>
          <w:sz w:val="23"/>
          <w:szCs w:val="23"/>
        </w:rPr>
        <w:t>R</w:t>
      </w:r>
      <w:r w:rsidRPr="00913360">
        <w:rPr>
          <w:rFonts w:ascii="Times New Roman" w:hAnsi="Times New Roman"/>
          <w:sz w:val="23"/>
          <w:szCs w:val="23"/>
          <w:vertAlign w:val="subscript"/>
        </w:rPr>
        <w:t>2</w:t>
      </w:r>
      <w:r w:rsidRPr="00913360">
        <w:rPr>
          <w:rFonts w:ascii="Times New Roman" w:hAnsi="Times New Roman"/>
          <w:sz w:val="23"/>
          <w:szCs w:val="23"/>
        </w:rPr>
        <w:t xml:space="preserve"> join S</w:t>
      </w:r>
      <w:r w:rsidRPr="00913360">
        <w:rPr>
          <w:rFonts w:ascii="Times New Roman" w:hAnsi="Times New Roman"/>
          <w:sz w:val="23"/>
          <w:szCs w:val="23"/>
          <w:vertAlign w:val="subscript"/>
        </w:rPr>
        <w:t>2</w:t>
      </w:r>
    </w:p>
    <w:p w:rsidR="00913360" w:rsidRDefault="00913360" w:rsidP="00913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bCs/>
          <w:color w:val="000000"/>
        </w:rPr>
      </w:pPr>
    </w:p>
    <w:p w:rsidR="00913360" w:rsidRDefault="00913360" w:rsidP="00913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Cs/>
          <w:color w:val="000000"/>
        </w:rPr>
        <w:t>So the communication cost will be MIN(|</w:t>
      </w:r>
      <w:r w:rsidRPr="00913360">
        <w:rPr>
          <w:rFonts w:ascii="Times New Roman" w:hAnsi="Times New Roman"/>
          <w:sz w:val="23"/>
          <w:szCs w:val="23"/>
        </w:rPr>
        <w:t>R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>
        <w:rPr>
          <w:rFonts w:ascii="Times New Roman" w:hAnsi="Times New Roman"/>
          <w:sz w:val="23"/>
          <w:szCs w:val="23"/>
        </w:rPr>
        <w:t>|</w:t>
      </w:r>
      <w:r w:rsidR="00034CAB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|</w:t>
      </w:r>
      <w:r w:rsidRPr="00913360">
        <w:rPr>
          <w:rFonts w:ascii="Times New Roman" w:hAnsi="Times New Roman"/>
          <w:sz w:val="23"/>
          <w:szCs w:val="23"/>
        </w:rPr>
        <w:t>S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>
        <w:rPr>
          <w:rFonts w:ascii="Times New Roman" w:hAnsi="Times New Roman"/>
          <w:sz w:val="23"/>
          <w:szCs w:val="23"/>
        </w:rPr>
        <w:t>|) +</w:t>
      </w:r>
      <w:r w:rsidRPr="00913360">
        <w:rPr>
          <w:rFonts w:ascii="Times New Roman" w:eastAsia="Times New Roman" w:hAnsi="Times New Roman"/>
          <w:bCs/>
          <w:color w:val="000000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MIN(|</w:t>
      </w:r>
      <w:r w:rsidRPr="00913360"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>|</w:t>
      </w:r>
      <w:r w:rsidR="00034CAB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|</w:t>
      </w:r>
      <w:r w:rsidRPr="00913360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>|). The relationship between communication cost and K</w:t>
      </w:r>
      <w:r w:rsidRPr="00913360">
        <w:rPr>
          <w:rFonts w:ascii="Times New Roman" w:hAnsi="Times New Roman"/>
          <w:sz w:val="23"/>
          <w:szCs w:val="23"/>
          <w:vertAlign w:val="subscript"/>
        </w:rPr>
        <w:t>0</w:t>
      </w:r>
      <w:r>
        <w:rPr>
          <w:rFonts w:ascii="Times New Roman" w:hAnsi="Times New Roman"/>
          <w:sz w:val="23"/>
          <w:szCs w:val="23"/>
        </w:rPr>
        <w:t xml:space="preserve"> is shown in the diagram below from which we conclude that as long as K</w:t>
      </w:r>
      <w:r w:rsidRPr="00913360">
        <w:rPr>
          <w:rFonts w:ascii="Times New Roman" w:hAnsi="Times New Roman"/>
          <w:sz w:val="23"/>
          <w:szCs w:val="23"/>
          <w:vertAlign w:val="subscript"/>
        </w:rPr>
        <w:t>0</w:t>
      </w:r>
      <w:r>
        <w:rPr>
          <w:rFonts w:ascii="Times New Roman" w:hAnsi="Times New Roman"/>
          <w:sz w:val="23"/>
          <w:szCs w:val="23"/>
        </w:rPr>
        <w:t xml:space="preserve"> is in the range of (4000, 12000), the communication cost will be at the minimum value of 32000.</w:t>
      </w:r>
    </w:p>
    <w:p w:rsidR="00913360" w:rsidRDefault="00913360" w:rsidP="009133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:rsidR="007C52A7" w:rsidRDefault="00730CBB" w:rsidP="007C52A7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83FD3" w:rsidRPr="0060612E" w:rsidRDefault="00536322" w:rsidP="00B83FD3">
      <w:pPr>
        <w:numPr>
          <w:ilvl w:val="0"/>
          <w:numId w:val="12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Based on the distribution of</w:t>
      </w:r>
      <w:r w:rsidRPr="00536322">
        <w:rPr>
          <w:rFonts w:ascii="Times New Roman" w:eastAsia="Times New Roman" w:hAnsi="Times New Roman"/>
          <w:bCs/>
          <w:color w:val="000000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 xml:space="preserve">tuples on the value of attribute Y for relations R &amp; S, we can calculate the number of join result expected for node 1 &amp; 3 or 2 &amp; 4. The result is </w:t>
      </w:r>
      <w:r>
        <w:rPr>
          <w:rFonts w:ascii="Times New Roman" w:hAnsi="Times New Roman"/>
          <w:sz w:val="23"/>
          <w:szCs w:val="23"/>
        </w:rPr>
        <w:t>shown in the diagram below</w:t>
      </w:r>
      <w:r w:rsidR="00B55A71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</w:t>
      </w:r>
      <w:r w:rsidR="00B55A71">
        <w:rPr>
          <w:rFonts w:ascii="Times New Roman" w:hAnsi="Times New Roman"/>
          <w:sz w:val="23"/>
          <w:szCs w:val="23"/>
        </w:rPr>
        <w:t xml:space="preserve"> F</w:t>
      </w:r>
      <w:r>
        <w:rPr>
          <w:rFonts w:ascii="Times New Roman" w:hAnsi="Times New Roman"/>
          <w:sz w:val="23"/>
          <w:szCs w:val="23"/>
        </w:rPr>
        <w:t>rom</w:t>
      </w:r>
      <w:r w:rsidR="00B55A71">
        <w:rPr>
          <w:rFonts w:ascii="Times New Roman" w:hAnsi="Times New Roman"/>
          <w:sz w:val="23"/>
          <w:szCs w:val="23"/>
        </w:rPr>
        <w:t xml:space="preserve"> the diagrams above and below,</w:t>
      </w:r>
      <w:r>
        <w:rPr>
          <w:rFonts w:ascii="Times New Roman" w:hAnsi="Times New Roman"/>
          <w:sz w:val="23"/>
          <w:szCs w:val="23"/>
        </w:rPr>
        <w:t xml:space="preserve"> we conclude that</w:t>
      </w:r>
      <w:r w:rsidR="00B55A71">
        <w:rPr>
          <w:rFonts w:ascii="Times New Roman" w:hAnsi="Times New Roman"/>
          <w:sz w:val="23"/>
          <w:szCs w:val="23"/>
        </w:rPr>
        <w:t xml:space="preserve"> range partitioning with</w:t>
      </w:r>
      <w:r>
        <w:rPr>
          <w:rFonts w:ascii="Times New Roman" w:hAnsi="Times New Roman"/>
          <w:sz w:val="23"/>
          <w:szCs w:val="23"/>
        </w:rPr>
        <w:t xml:space="preserve"> K</w:t>
      </w:r>
      <w:r w:rsidRPr="00913360">
        <w:rPr>
          <w:rFonts w:ascii="Times New Roman" w:hAnsi="Times New Roman"/>
          <w:sz w:val="23"/>
          <w:szCs w:val="23"/>
          <w:vertAlign w:val="subscript"/>
        </w:rPr>
        <w:t>0</w:t>
      </w:r>
      <w:r>
        <w:rPr>
          <w:rFonts w:ascii="Times New Roman" w:hAnsi="Times New Roman"/>
          <w:sz w:val="23"/>
          <w:szCs w:val="23"/>
        </w:rPr>
        <w:t>=8000 gives the best balance while minimizing the communication cost</w:t>
      </w:r>
      <w:r>
        <w:rPr>
          <w:rFonts w:ascii="Times New Roman" w:eastAsia="Times New Roman" w:hAnsi="Times New Roman"/>
          <w:bCs/>
          <w:color w:val="000000"/>
        </w:rPr>
        <w:t xml:space="preserve">. </w:t>
      </w:r>
    </w:p>
    <w:p w:rsidR="00B83FD3" w:rsidRDefault="00B83FD3" w:rsidP="007C52A7">
      <w:pPr>
        <w:rPr>
          <w:rFonts w:ascii="Times New Roman" w:hAnsi="Times New Roman"/>
          <w:sz w:val="23"/>
          <w:szCs w:val="23"/>
        </w:rPr>
      </w:pPr>
    </w:p>
    <w:p w:rsidR="0077453C" w:rsidRDefault="00AF322E" w:rsidP="007C52A7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</w:rPr>
        <w:lastRenderedPageBreak/>
        <w:drawing>
          <wp:inline distT="0" distB="0" distL="0" distR="0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83339" w:rsidRDefault="00483339" w:rsidP="00536322">
      <w:pPr>
        <w:numPr>
          <w:ilvl w:val="0"/>
          <w:numId w:val="12"/>
        </w:numPr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 xml:space="preserve">The number of join comparisons during hash-join for </w:t>
      </w:r>
    </w:p>
    <w:p w:rsidR="00483339" w:rsidRPr="00913360" w:rsidRDefault="00483339" w:rsidP="0048333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nodes</w:t>
      </w:r>
      <w:r w:rsidRPr="00913360">
        <w:rPr>
          <w:rFonts w:ascii="Times New Roman" w:hAnsi="Times New Roman"/>
          <w:sz w:val="23"/>
          <w:szCs w:val="23"/>
        </w:rPr>
        <w:t xml:space="preserve"> 1)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&amp;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3)</w:t>
      </w:r>
      <w:r w:rsidR="00122828">
        <w:rPr>
          <w:rFonts w:ascii="Times New Roman" w:hAnsi="Times New Roman"/>
          <w:sz w:val="23"/>
          <w:szCs w:val="23"/>
        </w:rPr>
        <w:t xml:space="preserve"> </w:t>
      </w:r>
      <w:r w:rsidR="00122828">
        <w:t>=</w:t>
      </w:r>
      <w:r w:rsidRPr="00483339">
        <w:rPr>
          <w:rFonts w:ascii="Times New Roman" w:eastAsia="Times New Roman" w:hAnsi="Times New Roman"/>
          <w:bCs/>
          <w:color w:val="000000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|</w:t>
      </w:r>
      <w:r w:rsidRPr="00913360">
        <w:rPr>
          <w:rFonts w:ascii="Times New Roman" w:hAnsi="Times New Roman"/>
          <w:sz w:val="23"/>
          <w:szCs w:val="23"/>
        </w:rPr>
        <w:t>R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>
        <w:rPr>
          <w:rFonts w:ascii="Times New Roman" w:hAnsi="Times New Roman"/>
          <w:sz w:val="23"/>
          <w:szCs w:val="23"/>
        </w:rPr>
        <w:t>| × |</w:t>
      </w:r>
      <w:r w:rsidRPr="00913360">
        <w:rPr>
          <w:rFonts w:ascii="Times New Roman" w:hAnsi="Times New Roman"/>
          <w:sz w:val="23"/>
          <w:szCs w:val="23"/>
        </w:rPr>
        <w:t>S</w:t>
      </w:r>
      <w:r w:rsidRPr="00913360">
        <w:rPr>
          <w:rFonts w:ascii="Times New Roman" w:hAnsi="Times New Roman"/>
          <w:sz w:val="23"/>
          <w:szCs w:val="23"/>
          <w:vertAlign w:val="subscript"/>
        </w:rPr>
        <w:t>1</w:t>
      </w:r>
      <w:r>
        <w:rPr>
          <w:rFonts w:ascii="Times New Roman" w:hAnsi="Times New Roman"/>
          <w:sz w:val="23"/>
          <w:szCs w:val="23"/>
        </w:rPr>
        <w:t>| / 1000</w:t>
      </w:r>
    </w:p>
    <w:p w:rsidR="00483339" w:rsidRPr="00913360" w:rsidRDefault="00483339" w:rsidP="00483339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hAnsi="Times New Roman"/>
          <w:sz w:val="23"/>
          <w:szCs w:val="23"/>
        </w:rPr>
        <w:t>nodes 2</w:t>
      </w:r>
      <w:r w:rsidRPr="00913360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</w:t>
      </w:r>
      <w:r w:rsidRPr="00913360">
        <w:rPr>
          <w:rFonts w:ascii="Times New Roman" w:hAnsi="Times New Roman"/>
          <w:sz w:val="23"/>
          <w:szCs w:val="23"/>
        </w:rPr>
        <w:t>&amp;</w:t>
      </w:r>
      <w:r>
        <w:rPr>
          <w:rFonts w:ascii="Times New Roman" w:hAnsi="Times New Roman"/>
          <w:sz w:val="23"/>
          <w:szCs w:val="23"/>
        </w:rPr>
        <w:t xml:space="preserve"> 4</w:t>
      </w:r>
      <w:r w:rsidRPr="00913360">
        <w:rPr>
          <w:rFonts w:ascii="Times New Roman" w:hAnsi="Times New Roman"/>
          <w:sz w:val="23"/>
          <w:szCs w:val="23"/>
        </w:rPr>
        <w:t>)</w:t>
      </w:r>
      <w:r w:rsidR="00122828">
        <w:rPr>
          <w:rFonts w:ascii="Times New Roman" w:hAnsi="Times New Roman"/>
          <w:sz w:val="23"/>
          <w:szCs w:val="23"/>
        </w:rPr>
        <w:t xml:space="preserve"> </w:t>
      </w:r>
      <w:r w:rsidR="00122828">
        <w:t>=</w:t>
      </w:r>
      <w:r w:rsidRPr="00483339">
        <w:rPr>
          <w:rFonts w:ascii="Times New Roman" w:eastAsia="Times New Roman" w:hAnsi="Times New Roman"/>
          <w:bCs/>
          <w:color w:val="000000"/>
        </w:rPr>
        <w:t xml:space="preserve"> </w:t>
      </w:r>
      <w:r>
        <w:rPr>
          <w:rFonts w:ascii="Times New Roman" w:eastAsia="Times New Roman" w:hAnsi="Times New Roman"/>
          <w:bCs/>
          <w:color w:val="000000"/>
        </w:rPr>
        <w:t>|</w:t>
      </w:r>
      <w:r w:rsidRPr="00913360"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>| × |</w:t>
      </w:r>
      <w:r w:rsidRPr="00913360">
        <w:rPr>
          <w:rFonts w:ascii="Times New Roman" w:hAnsi="Times New Roman"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  <w:vertAlign w:val="subscript"/>
        </w:rPr>
        <w:t>2</w:t>
      </w:r>
      <w:r>
        <w:rPr>
          <w:rFonts w:ascii="Times New Roman" w:hAnsi="Times New Roman"/>
          <w:sz w:val="23"/>
          <w:szCs w:val="23"/>
        </w:rPr>
        <w:t>| / 1000</w:t>
      </w:r>
    </w:p>
    <w:p w:rsidR="001564B5" w:rsidRPr="001564B5" w:rsidRDefault="00483339" w:rsidP="001564B5">
      <w:pPr>
        <w:ind w:left="720"/>
        <w:rPr>
          <w:rFonts w:ascii="Times New Roman" w:eastAsia="Times New Roman" w:hAnsi="Times New Roman"/>
          <w:bCs/>
          <w:color w:val="000000"/>
        </w:rPr>
      </w:pPr>
      <w:r>
        <w:rPr>
          <w:rFonts w:ascii="Times New Roman" w:eastAsia="Times New Roman" w:hAnsi="Times New Roman"/>
          <w:bCs/>
          <w:color w:val="000000"/>
        </w:rPr>
        <w:t>The calculation result is show in the diagram below.</w:t>
      </w:r>
      <w:r w:rsidR="001564B5">
        <w:rPr>
          <w:rFonts w:ascii="Times New Roman" w:eastAsia="Times New Roman" w:hAnsi="Times New Roman"/>
          <w:bCs/>
          <w:color w:val="000000"/>
        </w:rPr>
        <w:t xml:space="preserve"> For </w:t>
      </w:r>
      <w:r w:rsidR="001564B5">
        <w:rPr>
          <w:rFonts w:ascii="Times New Roman" w:hAnsi="Times New Roman"/>
          <w:sz w:val="23"/>
          <w:szCs w:val="23"/>
        </w:rPr>
        <w:t>range partitioning with K</w:t>
      </w:r>
      <w:r w:rsidR="001564B5" w:rsidRPr="00913360">
        <w:rPr>
          <w:rFonts w:ascii="Times New Roman" w:hAnsi="Times New Roman"/>
          <w:sz w:val="23"/>
          <w:szCs w:val="23"/>
          <w:vertAlign w:val="subscript"/>
        </w:rPr>
        <w:t>0</w:t>
      </w:r>
      <w:r w:rsidR="001564B5">
        <w:rPr>
          <w:rFonts w:ascii="Times New Roman" w:hAnsi="Times New Roman"/>
          <w:sz w:val="23"/>
          <w:szCs w:val="23"/>
        </w:rPr>
        <w:t xml:space="preserve">=8000, the </w:t>
      </w:r>
      <w:r w:rsidR="001564B5">
        <w:rPr>
          <w:rFonts w:ascii="Times New Roman" w:eastAsia="Times New Roman" w:hAnsi="Times New Roman"/>
          <w:bCs/>
          <w:color w:val="000000"/>
        </w:rPr>
        <w:t xml:space="preserve">number of join comparisons during hash-join for </w:t>
      </w:r>
      <w:r w:rsidR="001564B5">
        <w:rPr>
          <w:rFonts w:ascii="Times New Roman" w:hAnsi="Times New Roman"/>
          <w:sz w:val="23"/>
          <w:szCs w:val="23"/>
        </w:rPr>
        <w:t>nodes</w:t>
      </w:r>
      <w:r w:rsidR="001564B5" w:rsidRPr="00913360">
        <w:rPr>
          <w:rFonts w:ascii="Times New Roman" w:hAnsi="Times New Roman"/>
          <w:sz w:val="23"/>
          <w:szCs w:val="23"/>
        </w:rPr>
        <w:t xml:space="preserve"> 1)</w:t>
      </w:r>
      <w:r w:rsidR="001564B5">
        <w:rPr>
          <w:rFonts w:ascii="Times New Roman" w:hAnsi="Times New Roman"/>
          <w:sz w:val="23"/>
          <w:szCs w:val="23"/>
        </w:rPr>
        <w:t xml:space="preserve"> </w:t>
      </w:r>
      <w:r w:rsidR="001564B5" w:rsidRPr="00913360">
        <w:rPr>
          <w:rFonts w:ascii="Times New Roman" w:hAnsi="Times New Roman"/>
          <w:sz w:val="23"/>
          <w:szCs w:val="23"/>
        </w:rPr>
        <w:t>&amp;</w:t>
      </w:r>
      <w:r w:rsidR="001564B5">
        <w:rPr>
          <w:rFonts w:ascii="Times New Roman" w:hAnsi="Times New Roman"/>
          <w:sz w:val="23"/>
          <w:szCs w:val="23"/>
        </w:rPr>
        <w:t xml:space="preserve"> </w:t>
      </w:r>
      <w:r w:rsidR="001564B5" w:rsidRPr="00913360">
        <w:rPr>
          <w:rFonts w:ascii="Times New Roman" w:hAnsi="Times New Roman"/>
          <w:sz w:val="23"/>
          <w:szCs w:val="23"/>
        </w:rPr>
        <w:t>3)</w:t>
      </w:r>
      <w:r w:rsidR="001564B5">
        <w:rPr>
          <w:rFonts w:ascii="Times New Roman" w:hAnsi="Times New Roman"/>
          <w:sz w:val="23"/>
          <w:szCs w:val="23"/>
        </w:rPr>
        <w:t xml:space="preserve"> </w:t>
      </w:r>
      <w:r w:rsidR="001564B5" w:rsidRPr="001564B5">
        <w:rPr>
          <w:rFonts w:ascii="Times New Roman" w:eastAsia="Times New Roman" w:hAnsi="Times New Roman"/>
          <w:bCs/>
          <w:color w:val="000000"/>
        </w:rPr>
        <w:t>is</w:t>
      </w:r>
      <w:r w:rsidR="001564B5" w:rsidRPr="00483339">
        <w:rPr>
          <w:rFonts w:ascii="Times New Roman" w:eastAsia="Times New Roman" w:hAnsi="Times New Roman"/>
          <w:bCs/>
          <w:color w:val="000000"/>
        </w:rPr>
        <w:t xml:space="preserve"> </w:t>
      </w:r>
      <w:r w:rsidR="001564B5">
        <w:rPr>
          <w:rFonts w:ascii="Times New Roman" w:eastAsia="Times New Roman" w:hAnsi="Times New Roman"/>
          <w:bCs/>
          <w:color w:val="000000"/>
        </w:rPr>
        <w:t xml:space="preserve">256000, while for </w:t>
      </w:r>
      <w:r w:rsidR="001564B5">
        <w:rPr>
          <w:rFonts w:ascii="Times New Roman" w:hAnsi="Times New Roman"/>
          <w:sz w:val="23"/>
          <w:szCs w:val="23"/>
        </w:rPr>
        <w:t>nodes 2</w:t>
      </w:r>
      <w:r w:rsidR="001564B5" w:rsidRPr="00913360">
        <w:rPr>
          <w:rFonts w:ascii="Times New Roman" w:hAnsi="Times New Roman"/>
          <w:sz w:val="23"/>
          <w:szCs w:val="23"/>
        </w:rPr>
        <w:t>)</w:t>
      </w:r>
      <w:r w:rsidR="001564B5">
        <w:rPr>
          <w:rFonts w:ascii="Times New Roman" w:hAnsi="Times New Roman"/>
          <w:sz w:val="23"/>
          <w:szCs w:val="23"/>
        </w:rPr>
        <w:t xml:space="preserve"> </w:t>
      </w:r>
      <w:r w:rsidR="001564B5" w:rsidRPr="00913360">
        <w:rPr>
          <w:rFonts w:ascii="Times New Roman" w:hAnsi="Times New Roman"/>
          <w:sz w:val="23"/>
          <w:szCs w:val="23"/>
        </w:rPr>
        <w:t>&amp;</w:t>
      </w:r>
      <w:r w:rsidR="001564B5">
        <w:rPr>
          <w:rFonts w:ascii="Times New Roman" w:hAnsi="Times New Roman"/>
          <w:sz w:val="23"/>
          <w:szCs w:val="23"/>
        </w:rPr>
        <w:t xml:space="preserve"> 4</w:t>
      </w:r>
      <w:r w:rsidR="001564B5" w:rsidRPr="00913360">
        <w:rPr>
          <w:rFonts w:ascii="Times New Roman" w:hAnsi="Times New Roman"/>
          <w:sz w:val="23"/>
          <w:szCs w:val="23"/>
        </w:rPr>
        <w:t>)</w:t>
      </w:r>
      <w:r w:rsidR="001564B5">
        <w:rPr>
          <w:rFonts w:ascii="Times New Roman" w:hAnsi="Times New Roman"/>
          <w:sz w:val="23"/>
          <w:szCs w:val="23"/>
        </w:rPr>
        <w:t xml:space="preserve"> </w:t>
      </w:r>
      <w:r w:rsidR="001564B5" w:rsidRPr="001564B5">
        <w:rPr>
          <w:rFonts w:ascii="Times New Roman" w:eastAsia="Times New Roman" w:hAnsi="Times New Roman"/>
          <w:bCs/>
          <w:color w:val="000000"/>
        </w:rPr>
        <w:t>is</w:t>
      </w:r>
      <w:r w:rsidR="001564B5" w:rsidRPr="00483339">
        <w:rPr>
          <w:rFonts w:ascii="Times New Roman" w:eastAsia="Times New Roman" w:hAnsi="Times New Roman"/>
          <w:bCs/>
          <w:color w:val="000000"/>
        </w:rPr>
        <w:t xml:space="preserve"> </w:t>
      </w:r>
      <w:r w:rsidR="001564B5">
        <w:rPr>
          <w:rFonts w:ascii="Times New Roman" w:eastAsia="Times New Roman" w:hAnsi="Times New Roman"/>
          <w:bCs/>
          <w:color w:val="000000"/>
        </w:rPr>
        <w:t>576000.</w:t>
      </w:r>
    </w:p>
    <w:p w:rsidR="00536322" w:rsidRPr="007C52A7" w:rsidRDefault="007261E4" w:rsidP="007C52A7">
      <w:pPr>
        <w:rPr>
          <w:rFonts w:ascii="Times New Roman" w:hAnsi="Times New Roman"/>
          <w:sz w:val="23"/>
          <w:szCs w:val="23"/>
        </w:rPr>
      </w:pPr>
      <w:r w:rsidRPr="007261E4">
        <w:rPr>
          <w:rFonts w:ascii="Times New Roman" w:hAnsi="Times New Roman"/>
          <w:noProof/>
          <w:sz w:val="23"/>
          <w:szCs w:val="23"/>
        </w:rPr>
        <w:drawing>
          <wp:inline distT="0" distB="0" distL="0" distR="0">
            <wp:extent cx="5486400" cy="3200400"/>
            <wp:effectExtent l="19050" t="0" r="19050" b="0"/>
            <wp:docPr id="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36322" w:rsidRPr="007C52A7" w:rsidSect="00F462B1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3FC" w:rsidRDefault="008613FC" w:rsidP="00C32AB6">
      <w:pPr>
        <w:spacing w:after="0" w:line="240" w:lineRule="auto"/>
      </w:pPr>
      <w:r>
        <w:separator/>
      </w:r>
    </w:p>
  </w:endnote>
  <w:endnote w:type="continuationSeparator" w:id="1">
    <w:p w:rsidR="008613FC" w:rsidRDefault="008613FC" w:rsidP="00C3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B3B" w:rsidRDefault="002C1B3B" w:rsidP="002C1B3B">
    <w:pPr>
      <w:pStyle w:val="Footer"/>
      <w:pBdr>
        <w:top w:val="thinThickSmallGap" w:sz="24" w:space="1" w:color="622423"/>
      </w:pBdr>
      <w:tabs>
        <w:tab w:val="clear" w:pos="4320"/>
      </w:tabs>
      <w:rPr>
        <w:rFonts w:ascii="Cambria" w:hAnsi="Cambria"/>
      </w:rPr>
    </w:pPr>
    <w:r>
      <w:rPr>
        <w:rFonts w:ascii="Cambria" w:hAnsi="Cambria"/>
      </w:rPr>
      <w:t>By Huang Dong Hao HT035913N</w:t>
    </w:r>
    <w:r>
      <w:rPr>
        <w:rFonts w:ascii="Cambria" w:hAnsi="Cambria"/>
      </w:rPr>
      <w:tab/>
      <w:t xml:space="preserve">Page </w:t>
    </w:r>
    <w:fldSimple w:instr=" PAGE   \* MERGEFORMAT ">
      <w:r w:rsidR="001564B5" w:rsidRPr="001564B5">
        <w:rPr>
          <w:rFonts w:ascii="Cambria" w:hAnsi="Cambria"/>
          <w:noProof/>
        </w:rPr>
        <w:t>4</w:t>
      </w:r>
    </w:fldSimple>
  </w:p>
  <w:p w:rsidR="00431DAA" w:rsidRDefault="00431D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3FC" w:rsidRDefault="008613FC" w:rsidP="00C32AB6">
      <w:pPr>
        <w:spacing w:after="0" w:line="240" w:lineRule="auto"/>
      </w:pPr>
      <w:r>
        <w:separator/>
      </w:r>
    </w:p>
  </w:footnote>
  <w:footnote w:type="continuationSeparator" w:id="1">
    <w:p w:rsidR="008613FC" w:rsidRDefault="008613FC" w:rsidP="00C32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5pt;height:10.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" o:bullet="t">
        <v:imagedata r:id="rId1" o:title="" croptop="-3106f" cropbottom="-5902f"/>
        <o:lock v:ext="edit" aspectratio="f"/>
      </v:shape>
    </w:pict>
  </w:numPicBullet>
  <w:abstractNum w:abstractNumId="0">
    <w:nsid w:val="02193620"/>
    <w:multiLevelType w:val="hybridMultilevel"/>
    <w:tmpl w:val="D1E25824"/>
    <w:lvl w:ilvl="0" w:tplc="395863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A82F4A"/>
    <w:multiLevelType w:val="hybridMultilevel"/>
    <w:tmpl w:val="E0DCDBD6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856E9"/>
    <w:multiLevelType w:val="hybridMultilevel"/>
    <w:tmpl w:val="CBDC56A4"/>
    <w:lvl w:ilvl="0" w:tplc="239A31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FAEF4E">
      <w:start w:val="99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EBD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46E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CE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47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A0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98D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202D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EC3437"/>
    <w:multiLevelType w:val="hybridMultilevel"/>
    <w:tmpl w:val="6C30F4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377701"/>
    <w:multiLevelType w:val="hybridMultilevel"/>
    <w:tmpl w:val="58AE8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24393B"/>
    <w:multiLevelType w:val="hybridMultilevel"/>
    <w:tmpl w:val="640EFA26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01386"/>
    <w:multiLevelType w:val="hybridMultilevel"/>
    <w:tmpl w:val="2A846924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55EE0"/>
    <w:multiLevelType w:val="hybridMultilevel"/>
    <w:tmpl w:val="6C30F4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F13609"/>
    <w:multiLevelType w:val="hybridMultilevel"/>
    <w:tmpl w:val="6BCAA482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327CA"/>
    <w:multiLevelType w:val="hybridMultilevel"/>
    <w:tmpl w:val="6C30F4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BE6C9F"/>
    <w:multiLevelType w:val="hybridMultilevel"/>
    <w:tmpl w:val="C3C615AC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DC43DF"/>
    <w:multiLevelType w:val="hybridMultilevel"/>
    <w:tmpl w:val="2A846924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D0BA3"/>
    <w:multiLevelType w:val="hybridMultilevel"/>
    <w:tmpl w:val="49BAC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0C3466"/>
    <w:multiLevelType w:val="hybridMultilevel"/>
    <w:tmpl w:val="1E8E8B12"/>
    <w:lvl w:ilvl="0" w:tplc="848EDBB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741F9A"/>
    <w:multiLevelType w:val="hybridMultilevel"/>
    <w:tmpl w:val="6C30F4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C73B20"/>
    <w:multiLevelType w:val="hybridMultilevel"/>
    <w:tmpl w:val="047A0D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4"/>
  </w:num>
  <w:num w:numId="5">
    <w:abstractNumId w:val="7"/>
  </w:num>
  <w:num w:numId="6">
    <w:abstractNumId w:val="3"/>
  </w:num>
  <w:num w:numId="7">
    <w:abstractNumId w:val="15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1"/>
  </w:num>
  <w:num w:numId="13">
    <w:abstractNumId w:val="11"/>
  </w:num>
  <w:num w:numId="14">
    <w:abstractNumId w:val="4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7BF5"/>
    <w:rsid w:val="00001221"/>
    <w:rsid w:val="000068EC"/>
    <w:rsid w:val="00012D20"/>
    <w:rsid w:val="00025A33"/>
    <w:rsid w:val="00034CAB"/>
    <w:rsid w:val="0005083A"/>
    <w:rsid w:val="000713B9"/>
    <w:rsid w:val="0007348A"/>
    <w:rsid w:val="00083636"/>
    <w:rsid w:val="000A0B8E"/>
    <w:rsid w:val="000A0CC2"/>
    <w:rsid w:val="000B0B8A"/>
    <w:rsid w:val="000B23BD"/>
    <w:rsid w:val="000C2DA0"/>
    <w:rsid w:val="0011396A"/>
    <w:rsid w:val="00122828"/>
    <w:rsid w:val="00126F07"/>
    <w:rsid w:val="001564B5"/>
    <w:rsid w:val="00172572"/>
    <w:rsid w:val="001908BF"/>
    <w:rsid w:val="001D4977"/>
    <w:rsid w:val="001E52FD"/>
    <w:rsid w:val="00201C10"/>
    <w:rsid w:val="00205A76"/>
    <w:rsid w:val="00214581"/>
    <w:rsid w:val="00231BF9"/>
    <w:rsid w:val="00234AC0"/>
    <w:rsid w:val="002426E0"/>
    <w:rsid w:val="002435C2"/>
    <w:rsid w:val="002564A3"/>
    <w:rsid w:val="00257048"/>
    <w:rsid w:val="002709E5"/>
    <w:rsid w:val="00273E3D"/>
    <w:rsid w:val="002C1B3B"/>
    <w:rsid w:val="002D6B66"/>
    <w:rsid w:val="00326D03"/>
    <w:rsid w:val="003407F0"/>
    <w:rsid w:val="0034487B"/>
    <w:rsid w:val="003E5E2E"/>
    <w:rsid w:val="0040770E"/>
    <w:rsid w:val="004213F9"/>
    <w:rsid w:val="00431DAA"/>
    <w:rsid w:val="004376CB"/>
    <w:rsid w:val="00444E21"/>
    <w:rsid w:val="004505D3"/>
    <w:rsid w:val="00454A70"/>
    <w:rsid w:val="00455133"/>
    <w:rsid w:val="00464C4A"/>
    <w:rsid w:val="0047175F"/>
    <w:rsid w:val="00483339"/>
    <w:rsid w:val="004B1EDD"/>
    <w:rsid w:val="004C4127"/>
    <w:rsid w:val="004D10A9"/>
    <w:rsid w:val="00521FFF"/>
    <w:rsid w:val="0053474B"/>
    <w:rsid w:val="00536322"/>
    <w:rsid w:val="00560203"/>
    <w:rsid w:val="005741FF"/>
    <w:rsid w:val="00580F44"/>
    <w:rsid w:val="0059506A"/>
    <w:rsid w:val="005A4376"/>
    <w:rsid w:val="005A4FEA"/>
    <w:rsid w:val="005A7488"/>
    <w:rsid w:val="005B514B"/>
    <w:rsid w:val="005C4183"/>
    <w:rsid w:val="005E7BF5"/>
    <w:rsid w:val="006006C9"/>
    <w:rsid w:val="00601C2E"/>
    <w:rsid w:val="0060406E"/>
    <w:rsid w:val="0060612E"/>
    <w:rsid w:val="0062747D"/>
    <w:rsid w:val="00627F71"/>
    <w:rsid w:val="006807E5"/>
    <w:rsid w:val="00682263"/>
    <w:rsid w:val="006823BA"/>
    <w:rsid w:val="006A5F54"/>
    <w:rsid w:val="006B6BB0"/>
    <w:rsid w:val="006C694F"/>
    <w:rsid w:val="006D3A73"/>
    <w:rsid w:val="006E7954"/>
    <w:rsid w:val="00717DF4"/>
    <w:rsid w:val="007261E4"/>
    <w:rsid w:val="007275F2"/>
    <w:rsid w:val="00730CBB"/>
    <w:rsid w:val="00746A50"/>
    <w:rsid w:val="00760536"/>
    <w:rsid w:val="0076150C"/>
    <w:rsid w:val="007623A1"/>
    <w:rsid w:val="0077453C"/>
    <w:rsid w:val="007B1564"/>
    <w:rsid w:val="007C52A7"/>
    <w:rsid w:val="007C7276"/>
    <w:rsid w:val="007F498D"/>
    <w:rsid w:val="00802628"/>
    <w:rsid w:val="00807FDF"/>
    <w:rsid w:val="00832651"/>
    <w:rsid w:val="00837A14"/>
    <w:rsid w:val="0084608A"/>
    <w:rsid w:val="00852368"/>
    <w:rsid w:val="00860482"/>
    <w:rsid w:val="00860F79"/>
    <w:rsid w:val="008613FC"/>
    <w:rsid w:val="00887F8D"/>
    <w:rsid w:val="008B17E2"/>
    <w:rsid w:val="008D10E3"/>
    <w:rsid w:val="008D6BEA"/>
    <w:rsid w:val="009035E3"/>
    <w:rsid w:val="009044E9"/>
    <w:rsid w:val="00904D07"/>
    <w:rsid w:val="00913360"/>
    <w:rsid w:val="00983528"/>
    <w:rsid w:val="00986E4C"/>
    <w:rsid w:val="00997E5D"/>
    <w:rsid w:val="009B4C9F"/>
    <w:rsid w:val="009C15D3"/>
    <w:rsid w:val="009C6AD8"/>
    <w:rsid w:val="009F264A"/>
    <w:rsid w:val="00A2248E"/>
    <w:rsid w:val="00A713F5"/>
    <w:rsid w:val="00A94086"/>
    <w:rsid w:val="00AB4D62"/>
    <w:rsid w:val="00AB6954"/>
    <w:rsid w:val="00AC6434"/>
    <w:rsid w:val="00AF0A1C"/>
    <w:rsid w:val="00AF1B6F"/>
    <w:rsid w:val="00AF322E"/>
    <w:rsid w:val="00B023FE"/>
    <w:rsid w:val="00B11908"/>
    <w:rsid w:val="00B55A71"/>
    <w:rsid w:val="00B55B92"/>
    <w:rsid w:val="00B83FD3"/>
    <w:rsid w:val="00B90852"/>
    <w:rsid w:val="00BA2A08"/>
    <w:rsid w:val="00BC2AE0"/>
    <w:rsid w:val="00BD3A49"/>
    <w:rsid w:val="00BE397E"/>
    <w:rsid w:val="00C10266"/>
    <w:rsid w:val="00C11A44"/>
    <w:rsid w:val="00C2347C"/>
    <w:rsid w:val="00C27511"/>
    <w:rsid w:val="00C32AB6"/>
    <w:rsid w:val="00C35284"/>
    <w:rsid w:val="00C44DBD"/>
    <w:rsid w:val="00C5185A"/>
    <w:rsid w:val="00C561AF"/>
    <w:rsid w:val="00C81A68"/>
    <w:rsid w:val="00CA1A29"/>
    <w:rsid w:val="00CA20B1"/>
    <w:rsid w:val="00CB4C36"/>
    <w:rsid w:val="00CD06E2"/>
    <w:rsid w:val="00CE2348"/>
    <w:rsid w:val="00D02E90"/>
    <w:rsid w:val="00D3122A"/>
    <w:rsid w:val="00D556B2"/>
    <w:rsid w:val="00D77126"/>
    <w:rsid w:val="00D86990"/>
    <w:rsid w:val="00DC003C"/>
    <w:rsid w:val="00DE3E70"/>
    <w:rsid w:val="00DE54E7"/>
    <w:rsid w:val="00DF3180"/>
    <w:rsid w:val="00DF7800"/>
    <w:rsid w:val="00E5349C"/>
    <w:rsid w:val="00E53FBD"/>
    <w:rsid w:val="00E7688A"/>
    <w:rsid w:val="00EC31FF"/>
    <w:rsid w:val="00EC3D37"/>
    <w:rsid w:val="00EC7340"/>
    <w:rsid w:val="00EE5B6A"/>
    <w:rsid w:val="00EF1D02"/>
    <w:rsid w:val="00EF29EA"/>
    <w:rsid w:val="00EF35A6"/>
    <w:rsid w:val="00EF773D"/>
    <w:rsid w:val="00F1398A"/>
    <w:rsid w:val="00F20794"/>
    <w:rsid w:val="00F23D1B"/>
    <w:rsid w:val="00F24894"/>
    <w:rsid w:val="00F26C60"/>
    <w:rsid w:val="00F34B94"/>
    <w:rsid w:val="00F462B1"/>
    <w:rsid w:val="00F4704F"/>
    <w:rsid w:val="00F627EE"/>
    <w:rsid w:val="00F6740C"/>
    <w:rsid w:val="00F7678F"/>
    <w:rsid w:val="00F819A4"/>
    <w:rsid w:val="00F819C4"/>
    <w:rsid w:val="00F86D78"/>
    <w:rsid w:val="00FA3624"/>
    <w:rsid w:val="00FA38A5"/>
    <w:rsid w:val="00FC08A4"/>
    <w:rsid w:val="00FD4FD7"/>
    <w:rsid w:val="00FE73D2"/>
    <w:rsid w:val="00FF2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  <o:rules v:ext="edit">
        <o:r id="V:Rule41" type="connector" idref="#_x0000_s1841"/>
        <o:r id="V:Rule42" type="connector" idref="#_x0000_s1845">
          <o:proxy end="" idref="#_x0000_s1842" connectloc="2"/>
        </o:r>
        <o:r id="V:Rule43" type="connector" idref="#_x0000_s1859">
          <o:proxy start="" idref="#_x0000_s1857" connectloc="0"/>
          <o:proxy end="" idref="#_x0000_s1856" connectloc="2"/>
        </o:r>
        <o:r id="V:Rule44" type="connector" idref="#_x0000_s1892">
          <o:proxy start="" idref="#_x0000_s1881" connectloc="2"/>
          <o:proxy end="" idref="#_x0000_s1854" connectloc="2"/>
        </o:r>
        <o:r id="V:Rule45" type="connector" idref="#_x0000_s1759">
          <o:proxy start="" idref="#_x0000_s1756" connectloc="3"/>
          <o:proxy end="" idref="#_x0000_s1757" connectloc="1"/>
        </o:r>
        <o:r id="V:Rule46" type="connector" idref="#_x0000_s1960">
          <o:proxy start="" idref="#_x0000_s1945" connectloc="0"/>
          <o:proxy end="" idref="#_x0000_s1951" connectloc="3"/>
        </o:r>
        <o:r id="V:Rule47" type="connector" idref="#_x0000_s1750">
          <o:proxy start="" idref="#_x0000_s1747" connectloc="2"/>
          <o:proxy end="" idref="#_x0000_s1748" connectloc="3"/>
        </o:r>
        <o:r id="V:Rule48" type="connector" idref="#_x0000_s1961">
          <o:proxy start="" idref="#_x0000_s1948" connectloc="0"/>
          <o:proxy end="" idref="#_x0000_s1951" connectloc="5"/>
        </o:r>
        <o:r id="V:Rule49" type="connector" idref="#_x0000_s1943">
          <o:proxy start="" idref="#_x0000_s1940" connectloc="1"/>
          <o:proxy end="" idref="#_x0000_s1934" connectloc="5"/>
        </o:r>
        <o:r id="V:Rule50" type="connector" idref="#_x0000_s1932">
          <o:proxy start="" idref="#_x0000_s1929" connectloc="1"/>
          <o:proxy end="" idref="#_x0000_s1923" connectloc="5"/>
        </o:r>
        <o:r id="V:Rule51" type="connector" idref="#_x0000_s1829">
          <o:proxy start="" idref="#_x0000_s1827" connectloc="0"/>
          <o:proxy end="" idref="#_x0000_s1828" connectloc="2"/>
        </o:r>
        <o:r id="V:Rule52" type="connector" idref="#_x0000_s1761">
          <o:proxy start="" idref="#_x0000_s1756" connectloc="2"/>
          <o:proxy end="" idref="#_x0000_s1758" connectloc="1"/>
        </o:r>
        <o:r id="V:Rule53" type="connector" idref="#_x0000_s1907">
          <o:proxy start="" idref="#_x0000_s1902" connectloc="7"/>
          <o:proxy end="" idref="#_x0000_s1899" connectloc="3"/>
        </o:r>
        <o:r id="V:Rule54" type="connector" idref="#_x0000_s1771">
          <o:proxy start="" idref="#_x0000_s1766" connectloc="2"/>
          <o:proxy end="" idref="#_x0000_s1768" connectloc="1"/>
        </o:r>
        <o:r id="V:Rule55" type="connector" idref="#_x0000_s1848"/>
        <o:r id="V:Rule56" type="connector" idref="#_x0000_s1855">
          <o:proxy start="" idref="#_x0000_s1853" connectloc="2"/>
          <o:proxy end="" idref="#_x0000_s1854" connectloc="0"/>
        </o:r>
        <o:r id="V:Rule57" type="connector" idref="#_x0000_s1751">
          <o:proxy start="" idref="#_x0000_s1746" connectloc="2"/>
          <o:proxy end="" idref="#_x0000_s1748" connectloc="1"/>
        </o:r>
        <o:r id="V:Rule58" type="connector" idref="#_x0000_s1847"/>
        <o:r id="V:Rule59" type="connector" idref="#_x0000_s1834">
          <o:proxy start="" idref="#_x0000_s1823" connectloc="3"/>
          <o:proxy end="" idref="#_x0000_s1827" connectloc="1"/>
        </o:r>
        <o:r id="V:Rule60" type="connector" idref="#_x0000_s1777"/>
        <o:r id="V:Rule61" type="connector" idref="#_x0000_s1891">
          <o:proxy start="" idref="#_x0000_s1856" connectloc="3"/>
          <o:proxy end="" idref="#_x0000_s1882" connectloc="1"/>
        </o:r>
        <o:r id="V:Rule62" type="connector" idref="#_x0000_s1942">
          <o:proxy start="" idref="#_x0000_s1937" connectloc="7"/>
          <o:proxy end="" idref="#_x0000_s1934" connectloc="3"/>
        </o:r>
        <o:r id="V:Rule63" type="connector" idref="#_x0000_s1959">
          <o:proxy start="" idref="#_x0000_s1934" connectloc="0"/>
          <o:proxy end="" idref="#_x0000_s1948" connectloc="5"/>
        </o:r>
        <o:r id="V:Rule64" type="connector" idref="#_x0000_s1825">
          <o:proxy start="" idref="#_x0000_s1824" connectloc="2"/>
          <o:proxy end="" idref="#_x0000_s1823" connectloc="0"/>
        </o:r>
        <o:r id="V:Rule65" type="connector" idref="#_x0000_s1749">
          <o:proxy start="" idref="#_x0000_s1746" connectloc="3"/>
          <o:proxy end="" idref="#_x0000_s1747" connectloc="1"/>
        </o:r>
        <o:r id="V:Rule66" type="connector" idref="#_x0000_s1909">
          <o:proxy start="" idref="#_x0000_s1905" connectloc="1"/>
          <o:proxy end="" idref="#_x0000_s1899" connectloc="5"/>
        </o:r>
        <o:r id="V:Rule67" type="connector" idref="#_x0000_s1920">
          <o:proxy start="" idref="#_x0000_s1915" connectloc="7"/>
          <o:proxy end="" idref="#_x0000_s1912" connectloc="3"/>
        </o:r>
        <o:r id="V:Rule68" type="connector" idref="#_x0000_s1958">
          <o:proxy start="" idref="#_x0000_s1923" connectloc="0"/>
          <o:proxy end="" idref="#_x0000_s1948" connectloc="3"/>
        </o:r>
        <o:r id="V:Rule69" type="connector" idref="#_x0000_s1770">
          <o:proxy start="" idref="#_x0000_s1767" connectloc="2"/>
          <o:proxy end="" idref="#_x0000_s1768" connectloc="3"/>
        </o:r>
        <o:r id="V:Rule70" type="connector" idref="#_x0000_s1831">
          <o:proxy start="" idref="#_x0000_s1826" connectloc="1"/>
          <o:proxy end="" idref="#_x0000_s1824" connectloc="3"/>
        </o:r>
        <o:r id="V:Rule71" type="connector" idref="#_x0000_s1752">
          <o:proxy start="" idref="#_x0000_s1747" connectloc="0"/>
          <o:proxy end="" idref="#_x0000_s1746" connectloc="0"/>
        </o:r>
        <o:r id="V:Rule72" type="connector" idref="#_x0000_s1957">
          <o:proxy start="" idref="#_x0000_s1912" connectloc="0"/>
          <o:proxy end="" idref="#_x0000_s1945" connectloc="5"/>
        </o:r>
        <o:r id="V:Rule73" type="connector" idref="#_x0000_s1883">
          <o:proxy end="" idref="#_x0000_s1881" connectloc="0"/>
        </o:r>
        <o:r id="V:Rule74" type="connector" idref="#_x0000_s1830">
          <o:proxy start="" idref="#_x0000_s1828" connectloc="0"/>
          <o:proxy end="" idref="#_x0000_s1826" connectloc="2"/>
        </o:r>
        <o:r id="V:Rule75" type="connector" idref="#_x0000_s1931">
          <o:proxy start="" idref="#_x0000_s1926" connectloc="7"/>
          <o:proxy end="" idref="#_x0000_s1923" connectloc="3"/>
        </o:r>
        <o:r id="V:Rule76" type="connector" idref="#_x0000_s1862">
          <o:proxy start="" idref="#_x0000_s1853" connectloc="3"/>
          <o:proxy end="" idref="#_x0000_s1857" connectloc="1"/>
        </o:r>
        <o:r id="V:Rule77" type="connector" idref="#_x0000_s1921">
          <o:proxy start="" idref="#_x0000_s1918" connectloc="1"/>
          <o:proxy end="" idref="#_x0000_s1912" connectloc="5"/>
        </o:r>
        <o:r id="V:Rule78" type="connector" idref="#_x0000_s1956">
          <o:proxy start="" idref="#_x0000_s1899" connectloc="0"/>
          <o:proxy end="" idref="#_x0000_s1945" connectloc="3"/>
        </o:r>
        <o:r id="V:Rule79" type="connector" idref="#_x0000_s1778"/>
        <o:r id="V:Rule80" type="connector" idref="#_x0000_s1760">
          <o:proxy start="" idref="#_x0000_s1757" connectloc="2"/>
          <o:proxy end="" idref="#_x0000_s1758" connectloc="3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A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4E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E7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2A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AB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2A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AB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431DAA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1DAA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B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740C"/>
    <w:pPr>
      <w:ind w:left="720"/>
      <w:contextualSpacing/>
    </w:pPr>
  </w:style>
  <w:style w:type="table" w:styleId="TableGrid">
    <w:name w:val="Table Grid"/>
    <w:basedOn w:val="TableNormal"/>
    <w:uiPriority w:val="59"/>
    <w:rsid w:val="007C52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4B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2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593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109">
          <w:marLeft w:val="27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1"/>
          <c:order val="0"/>
          <c:tx>
            <c:strRef>
              <c:f>Sheet1!$B$1</c:f>
              <c:strCache>
                <c:ptCount val="1"/>
                <c:pt idx="0">
                  <c:v>R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4000</c:v>
                </c:pt>
                <c:pt idx="2">
                  <c:v>4001</c:v>
                </c:pt>
                <c:pt idx="3">
                  <c:v>8000</c:v>
                </c:pt>
                <c:pt idx="4">
                  <c:v>12000</c:v>
                </c:pt>
                <c:pt idx="5">
                  <c:v>12001</c:v>
                </c:pt>
                <c:pt idx="6">
                  <c:v>16000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4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yVal>
        </c:ser>
        <c:axId val="90240896"/>
        <c:axId val="90587136"/>
      </c:scatterChart>
      <c:valAx>
        <c:axId val="90240896"/>
        <c:scaling>
          <c:orientation val="minMax"/>
          <c:max val="16000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  <a:r>
                  <a:rPr lang="en-US" baseline="0"/>
                  <a:t> of attribute Y</a:t>
                </a:r>
                <a:endParaRPr lang="en-US" baseline="-25000"/>
              </a:p>
            </c:rich>
          </c:tx>
        </c:title>
        <c:numFmt formatCode="General" sourceLinked="1"/>
        <c:majorTickMark val="none"/>
        <c:tickLblPos val="nextTo"/>
        <c:crossAx val="90587136"/>
        <c:crosses val="autoZero"/>
        <c:crossBetween val="midCat"/>
      </c:valAx>
      <c:valAx>
        <c:axId val="90587136"/>
        <c:scaling>
          <c:orientation val="minMax"/>
          <c:max val="5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Tuples</a:t>
                </a:r>
                <a:endParaRPr lang="en-US"/>
              </a:p>
            </c:rich>
          </c:tx>
        </c:title>
        <c:numFmt formatCode="General" sourceLinked="1"/>
        <c:tickLblPos val="nextTo"/>
        <c:crossAx val="90240896"/>
        <c:crosses val="autoZero"/>
        <c:crossBetween val="midCat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1"/>
          <c:order val="0"/>
          <c:tx>
            <c:strRef>
              <c:f>Sheet1!$B$1</c:f>
              <c:strCache>
                <c:ptCount val="1"/>
                <c:pt idx="0">
                  <c:v>S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4000</c:v>
                </c:pt>
                <c:pt idx="2">
                  <c:v>4001</c:v>
                </c:pt>
                <c:pt idx="3">
                  <c:v>8000</c:v>
                </c:pt>
                <c:pt idx="4">
                  <c:v>12000</c:v>
                </c:pt>
                <c:pt idx="5">
                  <c:v>12001</c:v>
                </c:pt>
                <c:pt idx="6">
                  <c:v>16000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4</c:v>
                </c:pt>
                <c:pt idx="6">
                  <c:v>4</c:v>
                </c:pt>
              </c:numCache>
            </c:numRef>
          </c:yVal>
        </c:ser>
        <c:axId val="90615168"/>
        <c:axId val="90633728"/>
      </c:scatterChart>
      <c:valAx>
        <c:axId val="90615168"/>
        <c:scaling>
          <c:orientation val="minMax"/>
          <c:max val="16000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 of attribute</a:t>
                </a:r>
                <a:r>
                  <a:rPr lang="en-US" baseline="0"/>
                  <a:t> Y</a:t>
                </a:r>
                <a:endParaRPr lang="en-US" baseline="-25000"/>
              </a:p>
            </c:rich>
          </c:tx>
        </c:title>
        <c:numFmt formatCode="General" sourceLinked="1"/>
        <c:majorTickMark val="none"/>
        <c:tickLblPos val="nextTo"/>
        <c:crossAx val="90633728"/>
        <c:crosses val="autoZero"/>
        <c:crossBetween val="midCat"/>
      </c:valAx>
      <c:valAx>
        <c:axId val="90633728"/>
        <c:scaling>
          <c:orientation val="minMax"/>
          <c:max val="5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/>
                  <a:t>Number of Tuples</a:t>
                </a:r>
              </a:p>
            </c:rich>
          </c:tx>
        </c:title>
        <c:numFmt formatCode="General" sourceLinked="1"/>
        <c:tickLblPos val="nextTo"/>
        <c:crossAx val="90615168"/>
        <c:crosses val="autoZero"/>
        <c:crossBetween val="midCat"/>
        <c:majorUnit val="1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Sheet1!$A$1</c:f>
              <c:strCache>
                <c:ptCount val="1"/>
                <c:pt idx="0">
                  <c:v>Column2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40000</c:v>
                </c:pt>
                <c:pt idx="1">
                  <c:v>32000</c:v>
                </c:pt>
                <c:pt idx="2">
                  <c:v>32000</c:v>
                </c:pt>
                <c:pt idx="3">
                  <c:v>32000</c:v>
                </c:pt>
                <c:pt idx="4">
                  <c:v>40000</c:v>
                </c:pt>
              </c:numCache>
            </c:numRef>
          </c:yVal>
        </c:ser>
        <c:axId val="90707072"/>
        <c:axId val="90708992"/>
      </c:scatterChart>
      <c:valAx>
        <c:axId val="90707072"/>
        <c:scaling>
          <c:orientation val="minMax"/>
          <c:max val="16000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  <a:r>
                  <a:rPr lang="en-US" baseline="-25000"/>
                  <a:t>0</a:t>
                </a:r>
              </a:p>
            </c:rich>
          </c:tx>
        </c:title>
        <c:numFmt formatCode="General" sourceLinked="1"/>
        <c:majorTickMark val="none"/>
        <c:tickLblPos val="nextTo"/>
        <c:crossAx val="90708992"/>
        <c:crosses val="autoZero"/>
        <c:crossBetween val="midCat"/>
      </c:valAx>
      <c:valAx>
        <c:axId val="90708992"/>
        <c:scaling>
          <c:orientation val="minMax"/>
          <c:max val="44000"/>
          <c:min val="2800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Communication Cost</a:t>
                </a:r>
              </a:p>
            </c:rich>
          </c:tx>
        </c:title>
        <c:numFmt formatCode="General" sourceLinked="1"/>
        <c:tickLblPos val="nextTo"/>
        <c:crossAx val="90707072"/>
        <c:crosses val="autoZero"/>
        <c:crossBetween val="midCat"/>
        <c:majorUnit val="4000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1"/>
          <c:order val="0"/>
          <c:tx>
            <c:strRef>
              <c:f>Sheet1!$B$1</c:f>
              <c:strCache>
                <c:ptCount val="1"/>
                <c:pt idx="0">
                  <c:v>Node 1 &amp; 3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32000</c:v>
                </c:pt>
                <c:pt idx="2">
                  <c:v>48000</c:v>
                </c:pt>
                <c:pt idx="3">
                  <c:v>64000</c:v>
                </c:pt>
                <c:pt idx="4">
                  <c:v>96000</c:v>
                </c:pt>
              </c:numCache>
            </c:numRef>
          </c:yVal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Node 2 &amp; 4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96000</c:v>
                </c:pt>
                <c:pt idx="1">
                  <c:v>64000</c:v>
                </c:pt>
                <c:pt idx="2">
                  <c:v>48000</c:v>
                </c:pt>
                <c:pt idx="3">
                  <c:v>32000</c:v>
                </c:pt>
                <c:pt idx="4">
                  <c:v>0</c:v>
                </c:pt>
              </c:numCache>
            </c:numRef>
          </c:yVal>
        </c:ser>
        <c:axId val="90987520"/>
        <c:axId val="91022464"/>
      </c:scatterChart>
      <c:valAx>
        <c:axId val="90987520"/>
        <c:scaling>
          <c:orientation val="minMax"/>
          <c:max val="1600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  <a:r>
                  <a:rPr lang="en-US" baseline="-25000"/>
                  <a:t>0</a:t>
                </a:r>
              </a:p>
            </c:rich>
          </c:tx>
        </c:title>
        <c:numFmt formatCode="General" sourceLinked="1"/>
        <c:majorTickMark val="none"/>
        <c:tickLblPos val="nextTo"/>
        <c:crossAx val="91022464"/>
        <c:crosses val="autoZero"/>
        <c:crossBetween val="midCat"/>
      </c:valAx>
      <c:valAx>
        <c:axId val="91022464"/>
        <c:scaling>
          <c:orientation val="minMax"/>
          <c:max val="96000"/>
          <c:min val="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join result expected</a:t>
                </a:r>
                <a:endParaRPr lang="en-US"/>
              </a:p>
            </c:rich>
          </c:tx>
        </c:title>
        <c:numFmt formatCode="General" sourceLinked="1"/>
        <c:tickLblPos val="nextTo"/>
        <c:crossAx val="90987520"/>
        <c:crosses val="autoZero"/>
        <c:crossBetween val="midCat"/>
        <c:majorUnit val="12000"/>
        <c:minorUnit val="4000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1"/>
          <c:order val="0"/>
          <c:tx>
            <c:strRef>
              <c:f>Sheet1!$B$1</c:f>
              <c:strCache>
                <c:ptCount val="1"/>
                <c:pt idx="0">
                  <c:v>Node 1 &amp; 3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128000</c:v>
                </c:pt>
                <c:pt idx="2">
                  <c:v>256000</c:v>
                </c:pt>
                <c:pt idx="3">
                  <c:v>768000</c:v>
                </c:pt>
                <c:pt idx="4">
                  <c:v>1600000</c:v>
                </c:pt>
              </c:numCache>
            </c:numRef>
          </c:yVal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Node 2 &amp; 4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4000</c:v>
                </c:pt>
                <c:pt idx="2">
                  <c:v>8000</c:v>
                </c:pt>
                <c:pt idx="3">
                  <c:v>12000</c:v>
                </c:pt>
                <c:pt idx="4">
                  <c:v>16000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1600000</c:v>
                </c:pt>
                <c:pt idx="1">
                  <c:v>768000</c:v>
                </c:pt>
                <c:pt idx="2">
                  <c:v>576000</c:v>
                </c:pt>
                <c:pt idx="3">
                  <c:v>128000</c:v>
                </c:pt>
                <c:pt idx="4">
                  <c:v>0</c:v>
                </c:pt>
              </c:numCache>
            </c:numRef>
          </c:yVal>
        </c:ser>
        <c:axId val="91047424"/>
        <c:axId val="91049344"/>
      </c:scatterChart>
      <c:valAx>
        <c:axId val="91047424"/>
        <c:scaling>
          <c:orientation val="minMax"/>
          <c:max val="1600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  <a:r>
                  <a:rPr lang="en-US" baseline="-25000"/>
                  <a:t>0</a:t>
                </a:r>
              </a:p>
            </c:rich>
          </c:tx>
        </c:title>
        <c:numFmt formatCode="General" sourceLinked="1"/>
        <c:majorTickMark val="none"/>
        <c:tickLblPos val="nextTo"/>
        <c:crossAx val="91049344"/>
        <c:crosses val="autoZero"/>
        <c:crossBetween val="midCat"/>
      </c:valAx>
      <c:valAx>
        <c:axId val="91049344"/>
        <c:scaling>
          <c:orientation val="minMax"/>
          <c:max val="1600000"/>
          <c:min val="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</a:t>
                </a:r>
                <a:r>
                  <a:rPr lang="en-US" baseline="0"/>
                  <a:t> of join comparisons</a:t>
                </a:r>
                <a:endParaRPr lang="en-US"/>
              </a:p>
            </c:rich>
          </c:tx>
        </c:title>
        <c:numFmt formatCode="General" sourceLinked="1"/>
        <c:tickLblPos val="nextTo"/>
        <c:crossAx val="910474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9FB57-0835-4883-956E-C8E92710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Donghao</dc:creator>
  <cp:keywords/>
  <dc:description/>
  <cp:lastModifiedBy>Huang Donghao</cp:lastModifiedBy>
  <cp:revision>51</cp:revision>
  <dcterms:created xsi:type="dcterms:W3CDTF">2007-10-15T08:55:00Z</dcterms:created>
  <dcterms:modified xsi:type="dcterms:W3CDTF">2007-10-21T05:49:00Z</dcterms:modified>
</cp:coreProperties>
</file>