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3F0" w:rsidRPr="00CD33F0" w:rsidRDefault="00CD33F0" w:rsidP="00CD33F0">
      <w:pPr>
        <w:jc w:val="center"/>
        <w:rPr>
          <w:rFonts w:asciiTheme="majorHAnsi" w:hAnsiTheme="majorHAnsi"/>
          <w:sz w:val="96"/>
          <w:szCs w:val="96"/>
        </w:rPr>
      </w:pPr>
      <w:r w:rsidRPr="00CD33F0">
        <w:rPr>
          <w:rFonts w:asciiTheme="majorHAnsi" w:hAnsiTheme="majorHAnsi"/>
          <w:sz w:val="96"/>
          <w:szCs w:val="96"/>
        </w:rPr>
        <w:t>Knock</w:t>
      </w:r>
    </w:p>
    <w:p w:rsidR="00CD33F0" w:rsidRDefault="00CD33F0"/>
    <w:p w:rsidR="00CD33F0" w:rsidRDefault="00CD33F0"/>
    <w:p w:rsidR="000E4E6B" w:rsidRDefault="00CD33F0">
      <w:r>
        <w:rPr>
          <w:noProof/>
          <w:lang w:eastAsia="en-IE"/>
        </w:rPr>
        <w:drawing>
          <wp:inline distT="0" distB="0" distL="0" distR="0">
            <wp:extent cx="9284677" cy="2974312"/>
            <wp:effectExtent l="19050" t="0" r="0" b="0"/>
            <wp:docPr id="1" name="Picture 1" descr="E:\new coffins\20201007_15584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 coffins\20201007_155847 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5068" cy="297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3F0" w:rsidRDefault="00CD33F0"/>
    <w:p w:rsidR="00CD33F0" w:rsidRPr="00CD33F0" w:rsidRDefault="00CD33F0" w:rsidP="00CD33F0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Lady of Knock two tone medium oak coffin</w:t>
      </w:r>
      <w:r w:rsidR="00FC7FD8">
        <w:rPr>
          <w:rFonts w:asciiTheme="majorHAnsi" w:hAnsiTheme="majorHAnsi"/>
          <w:sz w:val="28"/>
          <w:szCs w:val="28"/>
        </w:rPr>
        <w:t xml:space="preserve"> with burgundy handles</w:t>
      </w:r>
    </w:p>
    <w:sectPr w:rsidR="00CD33F0" w:rsidRPr="00CD33F0" w:rsidSect="00CD33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3F0"/>
    <w:rsid w:val="000E4E6B"/>
    <w:rsid w:val="00C22DC3"/>
    <w:rsid w:val="00CD33F0"/>
    <w:rsid w:val="00FC7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</cp:revision>
  <dcterms:created xsi:type="dcterms:W3CDTF">2021-03-18T10:25:00Z</dcterms:created>
  <dcterms:modified xsi:type="dcterms:W3CDTF">2021-03-23T23:18:00Z</dcterms:modified>
</cp:coreProperties>
</file>