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 Code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Import scanner util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2: Take card number as String from 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3: Pass card number through Method for Luhn’s algorithm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4: Create two empty strings (“a” and “b”)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5: Pass card number through loop to pull every other digit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6: Store every other digit to String “a”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7: Create int array “a”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8: Store each char in string “a” into separate element of integer array using loop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9: Pass array through loop to get sum of digits in “a”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10: Pass original card number through loop to pull remaining digits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11: Store remaining digits to string “b”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12: Create another int array “b”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13: Store each char in string “b” to element of int array “b” and multiply by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14: Pass elements in int array “b” through loop to find sum of digits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15: Add sum of array “a” to sum of array “b”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16: If total sum mod 10 has 0 remainder the card number is valid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17: Card number is valid pass through method to determine card company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18: If card number length is 15 digits long and starts with “34” or “37” the card is AMEX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19: If card number length is 16 digits and starts with a “4” the card is VISA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20: If card number length is 16 and starts with “51” “52” “53” “54” “55” card is MASTERCARD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21: If card number length is 13 and starts with “4” the card is VISA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22: If none of these requirements are met the card may be invalid or it might be discover in which case we need another 6 hours and more requirements to find out if its discover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Thanks for reading *mwah hugs*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