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Subjektivní analýza novinových článků</w:t>
      </w:r>
    </w:p>
    <w:p>
      <w:pPr>
        <w:spacing w:after="40"/>
      </w:pPr>
      <w:r>
        <w:t>Semestrální práce – Text Mining / NLP</w:t>
      </w:r>
    </w:p>
    <w:p>
      <w:pPr>
        <w:spacing w:after="200"/>
      </w:pPr>
      <w:r>
        <w:t>Autor: (doplňte jméno) | Datum: 14. 5. 2026</w:t>
      </w:r>
    </w:p>
    <w:p>
      <w:r>
        <w:t>Cílem práce je navrhnout a implementovat pipeline pro získání českých zpravodajských článků, jejich předzpracování a výpočet metriky subjektivity/zaujatosti. Výsledky jsou demonstrovány na datech ze Seznam Zprávy, Deník N a Parlamentní listy.</w:t>
      </w:r>
    </w:p>
    <w:p/>
    <w:p>
      <w:pPr>
        <w:pStyle w:val="Heading1"/>
      </w:pPr>
      <w:r>
        <w:t>Motivace</w:t>
      </w:r>
    </w:p>
    <w:p>
      <w:r>
        <w:t>Zpravodajství často kombinuje fakta s komentářem, hodnotícími přívlastky a emočně zabarveným jazykem. Pro analytické nebo edukativní účely je užitečné umět kvantifikovat míru subjektivity textu a porovnávat ji napříč různými zdroji.</w:t>
      </w:r>
    </w:p>
    <w:p>
      <w:pPr>
        <w:pStyle w:val="Heading1"/>
      </w:pPr>
      <w:r>
        <w:t>Úvod</w:t>
      </w:r>
    </w:p>
    <w:p>
      <w:r>
        <w:t>Projekt pracuje s českými články, které nejprve automaticky stáhne ze zadaných webů, poté text vyčistí a provede nad ním lingvistické anotace (POS tagging, lemmatizace). Nad takto připravenými daty je možné počítat témata (TF‑IDF), sentiment a zejména vlastní index subjektivity založený na poměru hodnotících slov.</w:t>
      </w:r>
    </w:p>
    <w:p>
      <w:pPr>
        <w:pStyle w:val="Heading1"/>
      </w:pPr>
      <w:r>
        <w:t>Metodologie</w:t>
      </w:r>
    </w:p>
    <w:p>
      <w:pPr>
        <w:pStyle w:val="Heading2"/>
      </w:pPr>
      <w:r>
        <w:t>Sběr dat (web scraping)</w:t>
      </w:r>
    </w:p>
    <w:p>
      <w:r>
        <w:t>Články jsou stahovány pomocí knihoven newspaper3k a BeautifulSoup. V rámci ukázkového běhu bylo na úvodním zdroji nalezeno 111 odkazů a po filtrování zůstalo 102 potenciálních článků.</w:t>
      </w:r>
    </w:p>
    <w:p>
      <w:pPr>
        <w:pStyle w:val="Heading2"/>
      </w:pPr>
      <w:r>
        <w:t>Předzpracování textu</w:t>
      </w:r>
    </w:p>
    <w:p>
      <w:r>
        <w:t>Text je tokenizován, převeden na malá písmena, je odstraněna interpunkce a česká stop slova. Výstupem je sloupec cleaned_text, který slouží jako vstup pro další kroky.</w:t>
      </w:r>
    </w:p>
    <w:p>
      <w:pPr>
        <w:pStyle w:val="Heading2"/>
      </w:pPr>
      <w:r>
        <w:t>POS tagging (Stanza)</w:t>
      </w:r>
    </w:p>
    <w:p>
      <w:r>
        <w:t>Pro přiřazení slovních druhů je použit Stanza model pro češtinu. Výsledkem je seznam dvojic (token, POS), který se dá dále využít například pro výpočet poměru přídavných jmen a příslovcí.</w:t>
      </w:r>
    </w:p>
    <w:p>
      <w:pPr>
        <w:pStyle w:val="Heading2"/>
      </w:pPr>
      <w:r>
        <w:t>Lemmatizace (UDPipe)</w:t>
      </w:r>
    </w:p>
    <w:p>
      <w:r>
        <w:t>Lemmatizace sjednocuje tvary slov na základní tvar. V projektu je použita knihovna ufal.udpipe. Z lemmatizovaných tokenů je následně možné tvořit i bigramy a zpřesnit TF‑IDF témata.</w:t>
      </w:r>
    </w:p>
    <w:p>
      <w:pPr>
        <w:pStyle w:val="Heading2"/>
      </w:pPr>
      <w:r>
        <w:t>TF‑IDF a témata</w:t>
      </w:r>
    </w:p>
    <w:p>
      <w:r>
        <w:t>Pomocí TfidfVectorizeru jsou pro každý článek identifikována klíčová slova a n‑gramy. Tento krok umožňuje rychlou orientaci v obsahu článků a kontrolu, že předzpracování funguje správně.</w:t>
      </w:r>
    </w:p>
    <w:p>
      <w:pPr>
        <w:pStyle w:val="Heading2"/>
      </w:pPr>
      <w:r>
        <w:t>Sentiment a zaujatost</w:t>
      </w:r>
    </w:p>
    <w:p>
      <w:r>
        <w:t>Sentiment je odhadnut pomocí transformer modelu (HuggingFace). Nad rámec sentimentu je vypočten vlastní index subjektivity a následně finální skóre zaujatosti (0–10), které kombinuje subjektivitu s polarizací přídavných jmen pomocí Word2Vec a kotevních slov.</w:t>
      </w:r>
    </w:p>
    <w:p>
      <w:pPr>
        <w:pStyle w:val="Heading1"/>
      </w:pPr>
      <w:r>
        <w:t>Implementace</w:t>
      </w:r>
    </w:p>
    <w:p>
      <w:r>
        <w:t>Celá implementace je realizována v jediném Jupyter notebooku. Data jsou ukládána do pandas DataFrame, kde se postupně doplňují nové sloupce (cleaned_text, pos_tags, lemmatized_text, subjectivity_index, refined_bias_corpus_score).</w:t>
      </w:r>
    </w:p>
    <w:p>
      <w:pPr>
        <w:pStyle w:val="Heading2"/>
      </w:pPr>
      <w:r>
        <w:t>Ukázky kódu</w:t>
      </w:r>
    </w:p>
    <w:p>
      <w:r>
        <w:t>1) Získání a uložení článků (zjednodušeně):</w:t>
      </w:r>
    </w:p>
    <w:p>
      <w:pPr/>
      <w:r>
        <w:rPr>
          <w:rFonts w:ascii="Courier New" w:hAnsi="Courier New" w:eastAsia="Courier New"/>
          <w:sz w:val="18"/>
        </w:rPr>
        <w:t>import newspaper</w:t>
        <w:br/>
        <w:t>from bs4 import BeautifulSoup</w:t>
        <w:br/>
        <w:br/>
        <w:t># stažení a extrakce textu</w:t>
        <w:br/>
        <w:t>article = newspaper.Article(url)</w:t>
        <w:br/>
        <w:t>article.download(); article.parse()</w:t>
        <w:br/>
        <w:t>text = article.text</w:t>
        <w:br/>
      </w:r>
    </w:p>
    <w:p>
      <w:r>
        <w:t>2) Výpočet skóre zaujatosti (zjednodušeně):</w:t>
      </w:r>
    </w:p>
    <w:p>
      <w:pPr/>
      <w:r>
        <w:rPr>
          <w:rFonts w:ascii="Courier New" w:hAnsi="Courier New" w:eastAsia="Courier New"/>
          <w:sz w:val="18"/>
        </w:rPr>
        <w:t>bias_score = (</w:t>
        <w:br/>
        <w:t xml:space="preserve">    subjectivity_index * adj_polarization_corpus * 10</w:t>
        <w:br/>
        <w:t>).clip(0, 10)</w:t>
        <w:br/>
      </w:r>
    </w:p>
    <w:p>
      <w:pPr>
        <w:pStyle w:val="Heading1"/>
      </w:pPr>
      <w:r>
        <w:t>Výsledky</w:t>
      </w:r>
    </w:p>
    <w:p>
      <w:pPr>
        <w:pStyle w:val="Heading2"/>
      </w:pPr>
      <w:r>
        <w:t>Počet článků podle zdroje</w:t>
      </w:r>
    </w:p>
    <w:p>
      <w:r>
        <w:t>V rámci srovnání médií byly zpracovány články v následujících počtech: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Zdroj</w:t>
            </w:r>
          </w:p>
        </w:tc>
        <w:tc>
          <w:tcPr>
            <w:tcW w:type="dxa" w:w="4680"/>
          </w:tcPr>
          <w:p>
            <w:r>
              <w:t>Počet článků</w:t>
            </w:r>
          </w:p>
        </w:tc>
      </w:tr>
      <w:tr>
        <w:tc>
          <w:tcPr>
            <w:tcW w:type="dxa" w:w="4680"/>
          </w:tcPr>
          <w:p>
            <w:r>
              <w:t>DenikN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ParlamentniListy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SeznamZpravy</w:t>
            </w:r>
          </w:p>
        </w:tc>
        <w:tc>
          <w:tcPr>
            <w:tcW w:type="dxa" w:w="4680"/>
          </w:tcPr>
          <w:p>
            <w:r>
              <w:t>13</w:t>
            </w:r>
          </w:p>
        </w:tc>
      </w:tr>
    </w:tbl>
    <w:p>
      <w:pPr>
        <w:pStyle w:val="Heading2"/>
      </w:pPr>
      <w:r>
        <w:t>Skóre zaujatosti (0–10)</w:t>
      </w:r>
    </w:p>
    <w:p>
      <w:r>
        <w:t>Agregované skóre zaujatosti (kombinace subjektivity a polarizace přídavných jmen) vychází v průměru následovně: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Zdroj</w:t>
            </w:r>
          </w:p>
        </w:tc>
        <w:tc>
          <w:tcPr>
            <w:tcW w:type="dxa" w:w="2340"/>
          </w:tcPr>
          <w:p>
            <w:r>
              <w:t>Průměr</w:t>
            </w:r>
          </w:p>
        </w:tc>
        <w:tc>
          <w:tcPr>
            <w:tcW w:type="dxa" w:w="2340"/>
          </w:tcPr>
          <w:p>
            <w:r>
              <w:t>Std. odchylka</w:t>
            </w:r>
          </w:p>
        </w:tc>
        <w:tc>
          <w:tcPr>
            <w:tcW w:type="dxa" w:w="2340"/>
          </w:tcPr>
          <w:p>
            <w:r>
              <w:t>Počet</w:t>
            </w:r>
          </w:p>
        </w:tc>
      </w:tr>
      <w:tr>
        <w:tc>
          <w:tcPr>
            <w:tcW w:type="dxa" w:w="2340"/>
          </w:tcPr>
          <w:p>
            <w:r>
              <w:t>DenikN</w:t>
            </w:r>
          </w:p>
        </w:tc>
        <w:tc>
          <w:tcPr>
            <w:tcW w:type="dxa" w:w="2340"/>
          </w:tcPr>
          <w:p>
            <w:r>
              <w:t>1.9563</w:t>
            </w:r>
          </w:p>
        </w:tc>
        <w:tc>
          <w:tcPr>
            <w:tcW w:type="dxa" w:w="2340"/>
          </w:tcPr>
          <w:p>
            <w:r>
              <w:t>0.3445</w:t>
            </w:r>
          </w:p>
        </w:tc>
        <w:tc>
          <w:tcPr>
            <w:tcW w:type="dxa" w:w="2340"/>
          </w:tcPr>
          <w:p>
            <w:r>
              <w:t>6</w:t>
            </w:r>
          </w:p>
        </w:tc>
      </w:tr>
      <w:tr>
        <w:tc>
          <w:tcPr>
            <w:tcW w:type="dxa" w:w="2340"/>
          </w:tcPr>
          <w:p>
            <w:r>
              <w:t>ParlamentniListy</w:t>
            </w:r>
          </w:p>
        </w:tc>
        <w:tc>
          <w:tcPr>
            <w:tcW w:type="dxa" w:w="2340"/>
          </w:tcPr>
          <w:p>
            <w:r>
              <w:t>1.7575</w:t>
            </w:r>
          </w:p>
        </w:tc>
        <w:tc>
          <w:tcPr>
            <w:tcW w:type="dxa" w:w="2340"/>
          </w:tcPr>
          <w:p>
            <w:r>
              <w:t>0.3941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SeznamZpravy</w:t>
            </w:r>
          </w:p>
        </w:tc>
        <w:tc>
          <w:tcPr>
            <w:tcW w:type="dxa" w:w="2340"/>
          </w:tcPr>
          <w:p>
            <w:r>
              <w:t>1.7746</w:t>
            </w:r>
          </w:p>
        </w:tc>
        <w:tc>
          <w:tcPr>
            <w:tcW w:type="dxa" w:w="2340"/>
          </w:tcPr>
          <w:p>
            <w:r>
              <w:t>0.4427</w:t>
            </w:r>
          </w:p>
        </w:tc>
        <w:tc>
          <w:tcPr>
            <w:tcW w:type="dxa" w:w="2340"/>
          </w:tcPr>
          <w:p>
            <w:r>
              <w:t>16</w:t>
            </w:r>
          </w:p>
        </w:tc>
      </w:tr>
    </w:tbl>
    <w:p>
      <w:pPr>
        <w:pStyle w:val="Heading2"/>
      </w:pPr>
      <w:r>
        <w:t>Vizualizace</w:t>
      </w:r>
    </w:p>
    <w:p>
      <w:r>
        <w:t>Níže jsou ukázky grafů generovaných během analýzy (export z notebooku).</w:t>
      </w:r>
    </w:p>
    <w:p>
      <w:r>
        <w:t>049-01-import-matplotlib-pyplot-as-plt.png</w:t>
      </w:r>
    </w:p>
    <w:p>
      <w:r>
        <w:drawing>
          <wp:inline xmlns:a="http://schemas.openxmlformats.org/drawingml/2006/main" xmlns:pic="http://schemas.openxmlformats.org/drawingml/2006/picture">
            <wp:extent cx="5943600" cy="3545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-01-import-matplotlib-pyplot-as-p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plotly_cell_050.png</w:t>
      </w:r>
    </w:p>
    <w:p>
      <w:r>
        <w:drawing>
          <wp:inline xmlns:a="http://schemas.openxmlformats.org/drawingml/2006/main" xmlns:pic="http://schemas.openxmlformats.org/drawingml/2006/picture">
            <wp:extent cx="5943600" cy="3512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ly_cell_0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plotly_cell_052.png</w:t>
      </w:r>
    </w:p>
    <w:p>
      <w:r>
        <w:drawing>
          <wp:inline xmlns:a="http://schemas.openxmlformats.org/drawingml/2006/main" xmlns:pic="http://schemas.openxmlformats.org/drawingml/2006/picture">
            <wp:extent cx="5943600" cy="3512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ly_cell_0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Závěr</w:t>
      </w:r>
    </w:p>
    <w:p>
      <w:r>
        <w:t>Notebook demonstruje kompletní end‑to‑end pipeline od sběru dat až po vizualizaci a porovnání skóre zaujatosti. Navržené skóre je interpretovatelná metrika, kterou lze dále ladit rozšířením slovníků kotevních slov, lepší detekcí citací a přímé řeči nebo doplněním ručně anotovaného validačního vzorku.</w:t>
      </w:r>
    </w:p>
    <w:p>
      <w:pPr>
        <w:pStyle w:val="Heading1"/>
      </w:pPr>
      <w:r>
        <w:t>Reprodukovatelnost</w:t>
      </w:r>
    </w:p>
    <w:p>
      <w:r>
        <w:t>Pro opakování experimentu stačí spustit notebook shora dolů. V lokálním prostředí je nutné nastavit proměnnou prostředí HF_TOKEN pro část se sentimentem (mimo Google Colab).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