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IMovies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- Online Movie, Event &amp; Entertainment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solution architecture for </w:t>
      </w:r>
      <w:r w:rsidDel="00000000" w:rsidR="00000000" w:rsidRPr="00000000">
        <w:rPr>
          <w:b w:val="1"/>
          <w:bCs w:val="1"/>
          <w:rtl w:val="0"/>
        </w:rPr>
        <w:t xml:space="preserve">IMovies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ensures a robust, user-friendly and scalable platform that connects audiences with cinemas and event organizers. It follows a layered three-tier design: a React single-page application, a stateless Spring Boot REST API secured with JWT and role-based access, and a relational database, supported by Redis for seat locks and caching. The architecture focuses on responsive design, conflict-free seat booking, secure mock payments and timely notifications to ensure a smooth booking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movie and event discovery, show selection and ticket booking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seat availability with atomic seat locking to prevent double booking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user authentication and role-based authorization (customer, manager, organizer, admin)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and trackable payments, cancellations and refunds through a mock gateway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Reliable QR e-tickets, in-app and email notifications, and admin analytics</w:t>
      </w:r>
    </w:p>
    <w:p w:rsidR="00000000" w:rsidDel="00000000" w:rsidP="00000000" w:rsidRDefault="00000000" w:rsidRPr="00000000" w14:paraId="00000012">
      <w:pPr>
        <w:keepNext w:val="1"/>
        <w:spacing w:after="120" w:before="20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Example - Solution 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95750" cy="4743450"/>
            <wp:effectExtent b="0" l="0" r="0" t="0"/>
            <wp:docPr descr="TixBox solution architecture diagram" id="2" name="image1.png"/>
            <a:graphic>
              <a:graphicData uri="http://schemas.openxmlformats.org/drawingml/2006/picture">
                <pic:pic>
                  <pic:nvPicPr>
                    <pic:cNvPr descr="TixBox solution architecture diagra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zvyjUWKQMNa51GV67RFOP7mXw==">CgMxLjA4AHIhMVJ5ZXhBMG9aal9vb01BbFdtdXdGa2k3NzFWREg1dDVI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2026-10-11T18:51:07.703Z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