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8D5" w:rsidRDefault="002858D5"/>
    <w:p w:rsidR="00251739" w:rsidRDefault="00251739" w:rsidP="00D64AAE">
      <w:pPr>
        <w:pStyle w:val="Heading1"/>
      </w:pPr>
      <w:r>
        <w:t>Strategy</w:t>
      </w:r>
    </w:p>
    <w:p w:rsidR="00251739" w:rsidRPr="00251739" w:rsidRDefault="00251739" w:rsidP="00251739">
      <w:pPr>
        <w:rPr>
          <w:b/>
          <w:sz w:val="24"/>
        </w:rPr>
      </w:pPr>
      <w:r>
        <w:br/>
      </w:r>
      <w:r w:rsidRPr="00251739">
        <w:rPr>
          <w:b/>
          <w:sz w:val="24"/>
        </w:rPr>
        <w:t>Technical Indicators Used</w:t>
      </w:r>
    </w:p>
    <w:p w:rsidR="00251739" w:rsidRPr="00251739" w:rsidRDefault="00251739" w:rsidP="00251739">
      <w:r>
        <w:t>Values for all indicators range from -1.0 to 1.0.</w:t>
      </w:r>
      <w:r>
        <w:br/>
      </w:r>
      <w:r>
        <w:rPr>
          <w:b/>
        </w:rPr>
        <w:br/>
      </w:r>
      <w:r w:rsidRPr="00251739">
        <w:rPr>
          <w:b/>
        </w:rPr>
        <w:t>Bollinger Value</w:t>
      </w:r>
      <w:r>
        <w:t>: is calculated using Bollinger band calculation done in previous project. The formula used to calculate the Bollinger value</w:t>
      </w:r>
      <w:r>
        <w:br/>
      </w:r>
      <w:proofErr w:type="spellStart"/>
      <w:r w:rsidRPr="00251739">
        <w:rPr>
          <w:i/>
        </w:rPr>
        <w:t>bb_value</w:t>
      </w:r>
      <w:proofErr w:type="spellEnd"/>
      <w:r w:rsidRPr="00251739">
        <w:rPr>
          <w:i/>
        </w:rPr>
        <w:t>[t] = (price[t] - SMA[t])</w:t>
      </w:r>
      <w:proofErr w:type="gramStart"/>
      <w:r w:rsidRPr="00251739">
        <w:rPr>
          <w:i/>
        </w:rPr>
        <w:t>/(</w:t>
      </w:r>
      <w:proofErr w:type="gramEnd"/>
      <w:r w:rsidRPr="00251739">
        <w:rPr>
          <w:i/>
        </w:rPr>
        <w:t xml:space="preserve">2 * </w:t>
      </w:r>
      <w:proofErr w:type="spellStart"/>
      <w:r w:rsidRPr="00251739">
        <w:rPr>
          <w:i/>
        </w:rPr>
        <w:t>stdev</w:t>
      </w:r>
      <w:proofErr w:type="spellEnd"/>
      <w:r w:rsidRPr="00251739">
        <w:rPr>
          <w:i/>
        </w:rPr>
        <w:t>[t])</w:t>
      </w:r>
    </w:p>
    <w:p w:rsidR="00251739" w:rsidRPr="00251739" w:rsidRDefault="00251739" w:rsidP="00251739">
      <w:pPr>
        <w:rPr>
          <w:i/>
        </w:rPr>
      </w:pPr>
      <w:r w:rsidRPr="00251739">
        <w:rPr>
          <w:b/>
        </w:rPr>
        <w:t>Momentum</w:t>
      </w:r>
      <w:r>
        <w:t>: The formula used to calculate the momentum</w:t>
      </w:r>
      <w:r>
        <w:br/>
      </w:r>
      <w:r w:rsidRPr="00251739">
        <w:rPr>
          <w:i/>
        </w:rPr>
        <w:t>momentum[t] = (price[t]/</w:t>
      </w:r>
      <w:proofErr w:type="gramStart"/>
      <w:r w:rsidRPr="00251739">
        <w:rPr>
          <w:i/>
        </w:rPr>
        <w:t>price[</w:t>
      </w:r>
      <w:proofErr w:type="gramEnd"/>
      <w:r w:rsidRPr="00251739">
        <w:rPr>
          <w:i/>
        </w:rPr>
        <w:t>t-N]) - 1</w:t>
      </w:r>
    </w:p>
    <w:p w:rsidR="003A3A21" w:rsidRDefault="00251739" w:rsidP="00251739">
      <w:pPr>
        <w:rPr>
          <w:i/>
        </w:rPr>
      </w:pPr>
      <w:r w:rsidRPr="00251739">
        <w:rPr>
          <w:b/>
        </w:rPr>
        <w:t>Volatility</w:t>
      </w:r>
      <w:r>
        <w:t>: The formula used to calculate the volatility</w:t>
      </w:r>
      <w:r>
        <w:br/>
      </w:r>
      <w:r w:rsidRPr="00251739">
        <w:rPr>
          <w:i/>
        </w:rPr>
        <w:t>normed[t] = (mean - value[t])/</w:t>
      </w:r>
      <w:proofErr w:type="spellStart"/>
      <w:r w:rsidRPr="00251739">
        <w:rPr>
          <w:i/>
        </w:rPr>
        <w:t>stdev</w:t>
      </w:r>
      <w:proofErr w:type="spellEnd"/>
      <w:r w:rsidRPr="00251739">
        <w:rPr>
          <w:i/>
        </w:rPr>
        <w:t>[t]</w:t>
      </w:r>
      <w:r w:rsidR="003A3A21">
        <w:rPr>
          <w:i/>
        </w:rPr>
        <w:br/>
      </w:r>
    </w:p>
    <w:p w:rsidR="00251739" w:rsidRDefault="003A3A21" w:rsidP="00251739">
      <w:pPr>
        <w:rPr>
          <w:b/>
          <w:sz w:val="24"/>
        </w:rPr>
      </w:pPr>
      <w:r>
        <w:rPr>
          <w:b/>
          <w:sz w:val="24"/>
        </w:rPr>
        <w:t>Y – Value</w:t>
      </w:r>
    </w:p>
    <w:p w:rsidR="003A3A21" w:rsidRDefault="003A3A21" w:rsidP="00251739">
      <w:pPr>
        <w:rPr>
          <w:i/>
        </w:rPr>
      </w:pPr>
      <w:r>
        <w:rPr>
          <w:b/>
        </w:rPr>
        <w:t xml:space="preserve">Y: </w:t>
      </w:r>
      <w:r>
        <w:t>Represents future 5 day return. The formula used to calculate Y</w:t>
      </w:r>
      <w:r>
        <w:br/>
      </w:r>
      <w:r w:rsidRPr="003A3A21">
        <w:rPr>
          <w:i/>
        </w:rPr>
        <w:t>Y[t] = (</w:t>
      </w:r>
      <w:proofErr w:type="gramStart"/>
      <w:r w:rsidRPr="003A3A21">
        <w:rPr>
          <w:i/>
        </w:rPr>
        <w:t>price[</w:t>
      </w:r>
      <w:proofErr w:type="gramEnd"/>
      <w:r w:rsidRPr="003A3A21">
        <w:rPr>
          <w:i/>
        </w:rPr>
        <w:t>t+5]/price[t]) - 1.0</w:t>
      </w:r>
    </w:p>
    <w:p w:rsidR="0009170F" w:rsidRDefault="0009170F" w:rsidP="0009170F">
      <w:pPr>
        <w:rPr>
          <w:b/>
          <w:sz w:val="24"/>
        </w:rPr>
      </w:pPr>
      <w:r>
        <w:br/>
      </w:r>
      <w:r>
        <w:rPr>
          <w:b/>
          <w:sz w:val="24"/>
        </w:rPr>
        <w:t>Trading Strategy</w:t>
      </w:r>
    </w:p>
    <w:p w:rsidR="0009170F" w:rsidRDefault="0009170F" w:rsidP="0009170F">
      <w:r>
        <w:t>For my strategy, I</w:t>
      </w:r>
      <w:r w:rsidRPr="0009170F">
        <w:t xml:space="preserve"> have </w:t>
      </w:r>
      <w:r>
        <w:t>used KNN learner without bagging to train my model</w:t>
      </w:r>
      <w:r w:rsidR="00AD5A0E">
        <w:t xml:space="preserve"> using k=5</w:t>
      </w:r>
      <w:r>
        <w:t>. For the Bollinger Value technical indicator I have used 10 days for simple moving average instead of default 20 days.</w:t>
      </w:r>
    </w:p>
    <w:p w:rsidR="0009170F" w:rsidRDefault="0009170F" w:rsidP="0009170F">
      <w:r>
        <w:t>I have used similar constraints as</w:t>
      </w:r>
      <w:r w:rsidR="00683B94">
        <w:t xml:space="preserve"> previous projects, as</w:t>
      </w:r>
      <w:r>
        <w:t xml:space="preserve"> far as number of stocks to buy and number of positions to hold</w:t>
      </w:r>
      <w:r w:rsidR="00683B94">
        <w:t xml:space="preserve"> at any given time</w:t>
      </w:r>
      <w:r>
        <w:t xml:space="preserve">. My trading strategy will hold at most 1 position at any time and will only buy or sell 100 stocks at a time. </w:t>
      </w:r>
    </w:p>
    <w:p w:rsidR="00AD5A0E" w:rsidRDefault="00683B94" w:rsidP="0009170F">
      <w:r w:rsidRPr="00683B94">
        <w:t xml:space="preserve">My strategy will long 100 stocks when price is predicted to go up by 1% and hold for </w:t>
      </w:r>
      <w:r w:rsidR="00AD5A0E" w:rsidRPr="00683B94">
        <w:t>at least</w:t>
      </w:r>
      <w:r w:rsidRPr="00683B94">
        <w:t xml:space="preserve"> 5 days. After 5 days, it will exit on a day when price in following 5 days is not predicted to go up by 1% more. At the minimum </w:t>
      </w:r>
      <w:r w:rsidR="00AD5A0E">
        <w:t>the strategy</w:t>
      </w:r>
      <w:r w:rsidRPr="00683B94">
        <w:t xml:space="preserve"> will hold the position for 5 days</w:t>
      </w:r>
      <w:r w:rsidR="00AD5A0E">
        <w:t xml:space="preserve">. There is no maximum limit for number of days to hold a position. </w:t>
      </w:r>
    </w:p>
    <w:p w:rsidR="00683B94" w:rsidRDefault="00AD5A0E" w:rsidP="0009170F">
      <w:proofErr w:type="gramStart"/>
      <w:r>
        <w:t>Similar strategy</w:t>
      </w:r>
      <w:r w:rsidR="00683B94" w:rsidRPr="00683B94">
        <w:t xml:space="preserve"> </w:t>
      </w:r>
      <w:r>
        <w:t xml:space="preserve">as above </w:t>
      </w:r>
      <w:r w:rsidR="00683B94" w:rsidRPr="00683B94">
        <w:t>for short position.</w:t>
      </w:r>
      <w:proofErr w:type="gramEnd"/>
    </w:p>
    <w:p w:rsidR="00D64AAE" w:rsidRDefault="00AD5A0E" w:rsidP="0009170F">
      <w:r>
        <w:t>C</w:t>
      </w:r>
      <w:r w:rsidR="0009170F">
        <w:t xml:space="preserve">harts </w:t>
      </w:r>
      <w:r>
        <w:t xml:space="preserve">below </w:t>
      </w:r>
      <w:r w:rsidR="0009170F">
        <w:t xml:space="preserve">are generated using starting portfolio value of 10000. </w:t>
      </w:r>
    </w:p>
    <w:p w:rsidR="00D64AAE" w:rsidRDefault="00D64AAE">
      <w:r>
        <w:br w:type="page"/>
      </w:r>
    </w:p>
    <w:p w:rsidR="00251739" w:rsidRDefault="00D64AAE" w:rsidP="00D64AAE">
      <w:pPr>
        <w:pStyle w:val="Heading1"/>
      </w:pPr>
      <w:r>
        <w:lastRenderedPageBreak/>
        <w:br/>
      </w:r>
      <w:r w:rsidRPr="00D64AAE">
        <w:t>ML4T-399</w:t>
      </w:r>
      <w:r>
        <w:t>: In-Sample</w:t>
      </w:r>
    </w:p>
    <w:p w:rsidR="00D64AAE" w:rsidRPr="00251739" w:rsidRDefault="00D64AAE" w:rsidP="00D64AAE">
      <w:pPr>
        <w:rPr>
          <w:b/>
          <w:sz w:val="24"/>
        </w:rPr>
      </w:pPr>
      <w:r>
        <w:rPr>
          <w:b/>
          <w:sz w:val="24"/>
        </w:rPr>
        <w:br/>
      </w:r>
      <w:r>
        <w:rPr>
          <w:b/>
          <w:noProof/>
          <w:sz w:val="24"/>
        </w:rPr>
        <w:drawing>
          <wp:inline distT="0" distB="0" distL="0" distR="0">
            <wp:extent cx="5943600" cy="2961526"/>
            <wp:effectExtent l="0" t="0" r="0" b="0"/>
            <wp:docPr id="1" name="Picture 1" descr="C:\Users\Nakul\Desktop\knnlearner\MLT-399\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ul\Desktop\knnlearner\MLT-399\figure_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61526"/>
                    </a:xfrm>
                    <a:prstGeom prst="rect">
                      <a:avLst/>
                    </a:prstGeom>
                    <a:noFill/>
                    <a:ln>
                      <a:noFill/>
                    </a:ln>
                  </pic:spPr>
                </pic:pic>
              </a:graphicData>
            </a:graphic>
          </wp:inline>
        </w:drawing>
      </w:r>
    </w:p>
    <w:p w:rsidR="00D64AAE" w:rsidRDefault="00D64AAE" w:rsidP="00D64AAE">
      <w:r>
        <w:rPr>
          <w:noProof/>
        </w:rPr>
        <w:drawing>
          <wp:inline distT="0" distB="0" distL="0" distR="0">
            <wp:extent cx="5943600" cy="2961526"/>
            <wp:effectExtent l="0" t="0" r="0" b="0"/>
            <wp:docPr id="2" name="Picture 2" descr="C:\Users\Nakul\Desktop\knnlearner\MLT-399\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kul\Desktop\knnlearner\MLT-399\figure_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61526"/>
                    </a:xfrm>
                    <a:prstGeom prst="rect">
                      <a:avLst/>
                    </a:prstGeom>
                    <a:noFill/>
                    <a:ln>
                      <a:noFill/>
                    </a:ln>
                  </pic:spPr>
                </pic:pic>
              </a:graphicData>
            </a:graphic>
          </wp:inline>
        </w:drawing>
      </w:r>
      <w:r>
        <w:t xml:space="preserve">Green vertical lines indicate to enter long position, red vertical lines indicate to enter short position and black vertical lines indicate to exit position. </w:t>
      </w:r>
    </w:p>
    <w:p w:rsidR="00D64AAE" w:rsidRDefault="00D64AAE" w:rsidP="00D64AAE">
      <w:r>
        <w:rPr>
          <w:noProof/>
        </w:rPr>
        <w:lastRenderedPageBreak/>
        <w:drawing>
          <wp:inline distT="0" distB="0" distL="0" distR="0">
            <wp:extent cx="5943600" cy="2961526"/>
            <wp:effectExtent l="0" t="0" r="0" b="0"/>
            <wp:docPr id="3" name="Picture 3" descr="C:\Users\Nakul\Desktop\knnlearner\MLT-399\figur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ul\Desktop\knnlearner\MLT-399\figure_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61526"/>
                    </a:xfrm>
                    <a:prstGeom prst="rect">
                      <a:avLst/>
                    </a:prstGeom>
                    <a:noFill/>
                    <a:ln>
                      <a:noFill/>
                    </a:ln>
                  </pic:spPr>
                </pic:pic>
              </a:graphicData>
            </a:graphic>
          </wp:inline>
        </w:drawing>
      </w:r>
    </w:p>
    <w:p w:rsidR="00D64AAE" w:rsidRDefault="00D64AAE" w:rsidP="00D64AAE"/>
    <w:p w:rsidR="00D64AAE" w:rsidRDefault="00D64AAE" w:rsidP="00D64AAE">
      <w:r>
        <w:rPr>
          <w:b/>
          <w:sz w:val="24"/>
        </w:rPr>
        <w:t>ML4T-399: In-Sample Portfolio Statistics</w:t>
      </w:r>
    </w:p>
    <w:p w:rsidR="00D64AAE" w:rsidRDefault="00D64AAE" w:rsidP="00D64AAE">
      <w:pPr>
        <w:spacing w:line="240" w:lineRule="auto"/>
        <w:contextualSpacing/>
      </w:pPr>
      <w:r>
        <w:t>Data Range: 2008-01-01 to 2009-12-31</w:t>
      </w:r>
    </w:p>
    <w:p w:rsidR="00D64AAE" w:rsidRDefault="00D64AAE" w:rsidP="00D64AAE">
      <w:pPr>
        <w:spacing w:line="240" w:lineRule="auto"/>
        <w:contextualSpacing/>
      </w:pPr>
    </w:p>
    <w:p w:rsidR="00D64AAE" w:rsidRDefault="00D64AAE" w:rsidP="00D64AAE">
      <w:pPr>
        <w:spacing w:line="240" w:lineRule="auto"/>
        <w:contextualSpacing/>
      </w:pPr>
      <w:r>
        <w:t>Sharpe Ratio of Fund: 11.8635094751</w:t>
      </w:r>
    </w:p>
    <w:p w:rsidR="00D64AAE" w:rsidRDefault="00D64AAE" w:rsidP="00D64AAE">
      <w:pPr>
        <w:spacing w:line="240" w:lineRule="auto"/>
        <w:contextualSpacing/>
      </w:pPr>
      <w:r>
        <w:t>Sharpe Ratio of $SPX: -0.199573937554</w:t>
      </w:r>
    </w:p>
    <w:p w:rsidR="00D64AAE" w:rsidRDefault="00D64AAE" w:rsidP="00D64AAE">
      <w:pPr>
        <w:spacing w:line="240" w:lineRule="auto"/>
        <w:contextualSpacing/>
      </w:pPr>
    </w:p>
    <w:p w:rsidR="00D64AAE" w:rsidRDefault="00D64AAE" w:rsidP="00D64AAE">
      <w:pPr>
        <w:spacing w:line="240" w:lineRule="auto"/>
        <w:contextualSpacing/>
      </w:pPr>
      <w:r>
        <w:t>Cumulative Return of Fund: 8.83781098</w:t>
      </w:r>
    </w:p>
    <w:p w:rsidR="00D64AAE" w:rsidRDefault="00D64AAE" w:rsidP="00D64AAE">
      <w:pPr>
        <w:spacing w:line="240" w:lineRule="auto"/>
        <w:contextualSpacing/>
      </w:pPr>
      <w:r>
        <w:t>Cumulative Return of $SPX: -0.229456314437</w:t>
      </w:r>
    </w:p>
    <w:p w:rsidR="00D64AAE" w:rsidRDefault="00D64AAE" w:rsidP="00D64AAE">
      <w:pPr>
        <w:spacing w:line="240" w:lineRule="auto"/>
        <w:contextualSpacing/>
      </w:pPr>
    </w:p>
    <w:p w:rsidR="00D64AAE" w:rsidRDefault="00D64AAE" w:rsidP="00D64AAE">
      <w:pPr>
        <w:spacing w:line="240" w:lineRule="auto"/>
        <w:contextualSpacing/>
      </w:pPr>
      <w:r>
        <w:t>Standard Deviation of Fund: 0.00610825781853</w:t>
      </w:r>
    </w:p>
    <w:p w:rsidR="00D64AAE" w:rsidRDefault="00D64AAE" w:rsidP="00D64AAE">
      <w:pPr>
        <w:spacing w:line="240" w:lineRule="auto"/>
        <w:contextualSpacing/>
      </w:pPr>
      <w:r>
        <w:t>Standard Deviation of $SPX: 0.0219652414615</w:t>
      </w:r>
    </w:p>
    <w:p w:rsidR="00D64AAE" w:rsidRDefault="00D64AAE" w:rsidP="00D64AAE">
      <w:pPr>
        <w:spacing w:line="240" w:lineRule="auto"/>
        <w:contextualSpacing/>
      </w:pPr>
    </w:p>
    <w:p w:rsidR="00D64AAE" w:rsidRDefault="00D64AAE" w:rsidP="00D64AAE">
      <w:pPr>
        <w:spacing w:line="240" w:lineRule="auto"/>
        <w:contextualSpacing/>
      </w:pPr>
      <w:r>
        <w:t>Average Daily Return of Fund: 0.00456488951444</w:t>
      </w:r>
    </w:p>
    <w:p w:rsidR="00D64AAE" w:rsidRDefault="00D64AAE" w:rsidP="00D64AAE">
      <w:pPr>
        <w:spacing w:line="240" w:lineRule="auto"/>
        <w:contextualSpacing/>
      </w:pPr>
      <w:r>
        <w:t>Average Daily Return of $SPX: -0.0002761464963</w:t>
      </w:r>
    </w:p>
    <w:p w:rsidR="00D64AAE" w:rsidRDefault="00D64AAE" w:rsidP="00D64AAE">
      <w:pPr>
        <w:spacing w:line="240" w:lineRule="auto"/>
        <w:contextualSpacing/>
      </w:pPr>
    </w:p>
    <w:p w:rsidR="00D64AAE" w:rsidRDefault="00D64AAE" w:rsidP="00D64AAE">
      <w:pPr>
        <w:spacing w:line="240" w:lineRule="auto"/>
        <w:contextualSpacing/>
      </w:pPr>
      <w:r>
        <w:t>Final Portfolio Value: 98378.1098</w:t>
      </w:r>
    </w:p>
    <w:p w:rsidR="00D64AAE" w:rsidRDefault="00D64AAE">
      <w:r>
        <w:br w:type="page"/>
      </w:r>
    </w:p>
    <w:p w:rsidR="00D64AAE" w:rsidRDefault="00D64AAE" w:rsidP="00D64AAE">
      <w:pPr>
        <w:pStyle w:val="Heading1"/>
      </w:pPr>
      <w:r>
        <w:lastRenderedPageBreak/>
        <w:br/>
      </w:r>
      <w:r w:rsidRPr="00D64AAE">
        <w:t>ML4T-399</w:t>
      </w:r>
      <w:r>
        <w:t>: Out of Sample</w:t>
      </w:r>
    </w:p>
    <w:p w:rsidR="00D64AAE" w:rsidRDefault="00D64AAE" w:rsidP="00D64AAE"/>
    <w:p w:rsidR="00D64AAE" w:rsidRDefault="00D64AAE" w:rsidP="00D64AAE">
      <w:r>
        <w:rPr>
          <w:noProof/>
        </w:rPr>
        <w:drawing>
          <wp:inline distT="0" distB="0" distL="0" distR="0">
            <wp:extent cx="5943600" cy="2961526"/>
            <wp:effectExtent l="0" t="0" r="0" b="0"/>
            <wp:docPr id="4" name="Picture 4" descr="C:\Users\Nakul\Desktop\knnlearner\MLT-399\Testing\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kul\Desktop\knnlearner\MLT-399\Testing\figure_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61526"/>
                    </a:xfrm>
                    <a:prstGeom prst="rect">
                      <a:avLst/>
                    </a:prstGeom>
                    <a:noFill/>
                    <a:ln>
                      <a:noFill/>
                    </a:ln>
                  </pic:spPr>
                </pic:pic>
              </a:graphicData>
            </a:graphic>
          </wp:inline>
        </w:drawing>
      </w:r>
    </w:p>
    <w:p w:rsidR="00D64AAE" w:rsidRDefault="00D64AAE" w:rsidP="00D64AAE">
      <w:r>
        <w:rPr>
          <w:noProof/>
        </w:rPr>
        <w:drawing>
          <wp:inline distT="0" distB="0" distL="0" distR="0">
            <wp:extent cx="5943600" cy="2961526"/>
            <wp:effectExtent l="0" t="0" r="0" b="0"/>
            <wp:docPr id="5" name="Picture 5" descr="C:\Users\Nakul\Desktop\knnlearner\MLT-399\Testing\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kul\Desktop\knnlearner\MLT-399\Testing\figure_1-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61526"/>
                    </a:xfrm>
                    <a:prstGeom prst="rect">
                      <a:avLst/>
                    </a:prstGeom>
                    <a:noFill/>
                    <a:ln>
                      <a:noFill/>
                    </a:ln>
                  </pic:spPr>
                </pic:pic>
              </a:graphicData>
            </a:graphic>
          </wp:inline>
        </w:drawing>
      </w:r>
    </w:p>
    <w:p w:rsidR="00D64AAE" w:rsidRDefault="00D64AAE" w:rsidP="00D64AAE">
      <w:r>
        <w:t>Green vertical lines indicate to enter long position, red vertical lines indicate to enter short position and black vertical lines indicate to exit position.</w:t>
      </w:r>
    </w:p>
    <w:p w:rsidR="00D64AAE" w:rsidRDefault="00D64AAE" w:rsidP="00D64AAE">
      <w:r>
        <w:rPr>
          <w:noProof/>
        </w:rPr>
        <w:lastRenderedPageBreak/>
        <w:drawing>
          <wp:inline distT="0" distB="0" distL="0" distR="0">
            <wp:extent cx="5943600" cy="2961526"/>
            <wp:effectExtent l="0" t="0" r="0" b="0"/>
            <wp:docPr id="6" name="Picture 6" descr="C:\Users\Nakul\Desktop\knnlearner\MLT-399\Testing\figur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kul\Desktop\knnlearner\MLT-399\Testing\figure_1-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61526"/>
                    </a:xfrm>
                    <a:prstGeom prst="rect">
                      <a:avLst/>
                    </a:prstGeom>
                    <a:noFill/>
                    <a:ln>
                      <a:noFill/>
                    </a:ln>
                  </pic:spPr>
                </pic:pic>
              </a:graphicData>
            </a:graphic>
          </wp:inline>
        </w:drawing>
      </w:r>
    </w:p>
    <w:p w:rsidR="00D64AAE" w:rsidRDefault="00D64AAE" w:rsidP="00D64AAE">
      <w:r>
        <w:rPr>
          <w:b/>
          <w:sz w:val="24"/>
        </w:rPr>
        <w:t>ML4T-399: Out of Sample Portfolio Statistics</w:t>
      </w:r>
    </w:p>
    <w:p w:rsidR="00030798" w:rsidRDefault="00030798" w:rsidP="00030798">
      <w:pPr>
        <w:spacing w:line="240" w:lineRule="auto"/>
        <w:contextualSpacing/>
      </w:pPr>
      <w:r>
        <w:t>Data Range: 2010-01-01 to 2010-12-31</w:t>
      </w:r>
    </w:p>
    <w:p w:rsidR="00030798" w:rsidRDefault="00030798" w:rsidP="00030798">
      <w:pPr>
        <w:spacing w:line="240" w:lineRule="auto"/>
        <w:contextualSpacing/>
      </w:pPr>
    </w:p>
    <w:p w:rsidR="00030798" w:rsidRDefault="00030798" w:rsidP="00030798">
      <w:pPr>
        <w:spacing w:line="240" w:lineRule="auto"/>
        <w:contextualSpacing/>
      </w:pPr>
      <w:r>
        <w:t>Sharpe Ratio of Fund: 10.5510539559</w:t>
      </w:r>
    </w:p>
    <w:p w:rsidR="00030798" w:rsidRDefault="00030798" w:rsidP="00030798">
      <w:pPr>
        <w:spacing w:line="240" w:lineRule="auto"/>
        <w:contextualSpacing/>
      </w:pPr>
      <w:r>
        <w:t>Sharpe Ratio of $SPX: 0.671461673758</w:t>
      </w:r>
    </w:p>
    <w:p w:rsidR="00030798" w:rsidRDefault="00030798" w:rsidP="00030798">
      <w:pPr>
        <w:spacing w:line="240" w:lineRule="auto"/>
        <w:contextualSpacing/>
      </w:pPr>
    </w:p>
    <w:p w:rsidR="00030798" w:rsidRDefault="00030798" w:rsidP="00030798">
      <w:pPr>
        <w:spacing w:line="240" w:lineRule="auto"/>
        <w:contextualSpacing/>
      </w:pPr>
      <w:r>
        <w:t>Cumulative Return of Fund: 3.51639646</w:t>
      </w:r>
    </w:p>
    <w:p w:rsidR="00030798" w:rsidRDefault="00030798" w:rsidP="00030798">
      <w:pPr>
        <w:spacing w:line="240" w:lineRule="auto"/>
        <w:contextualSpacing/>
      </w:pPr>
      <w:r>
        <w:t>Cumulative Return of $SPX: 0.110018623289</w:t>
      </w:r>
    </w:p>
    <w:p w:rsidR="00030798" w:rsidRDefault="00030798" w:rsidP="00030798">
      <w:pPr>
        <w:spacing w:line="240" w:lineRule="auto"/>
        <w:contextualSpacing/>
      </w:pPr>
    </w:p>
    <w:p w:rsidR="00030798" w:rsidRDefault="00030798" w:rsidP="00030798">
      <w:pPr>
        <w:spacing w:line="240" w:lineRule="auto"/>
        <w:contextualSpacing/>
      </w:pPr>
      <w:r>
        <w:t>Standard Deviation of Fund: 0.00912657370732</w:t>
      </w:r>
    </w:p>
    <w:p w:rsidR="00030798" w:rsidRDefault="00030798" w:rsidP="00030798">
      <w:pPr>
        <w:spacing w:line="240" w:lineRule="auto"/>
        <w:contextualSpacing/>
      </w:pPr>
      <w:r>
        <w:t>Standard Deviation of $SPX: 0.0113518252015</w:t>
      </w:r>
    </w:p>
    <w:p w:rsidR="00030798" w:rsidRDefault="00030798" w:rsidP="00030798">
      <w:pPr>
        <w:spacing w:line="240" w:lineRule="auto"/>
        <w:contextualSpacing/>
      </w:pPr>
    </w:p>
    <w:p w:rsidR="00030798" w:rsidRDefault="00030798" w:rsidP="00030798">
      <w:pPr>
        <w:spacing w:line="240" w:lineRule="auto"/>
        <w:contextualSpacing/>
      </w:pPr>
      <w:r>
        <w:t>Average Daily Return of Fund: 0.00606601303356</w:t>
      </w:r>
    </w:p>
    <w:p w:rsidR="00030798" w:rsidRDefault="00030798" w:rsidP="00030798">
      <w:pPr>
        <w:spacing w:line="240" w:lineRule="auto"/>
        <w:contextualSpacing/>
      </w:pPr>
      <w:r>
        <w:t>Average Daily Return of $SPX: 0.00048016074666</w:t>
      </w:r>
    </w:p>
    <w:p w:rsidR="00030798" w:rsidRDefault="00030798" w:rsidP="00030798">
      <w:pPr>
        <w:spacing w:line="240" w:lineRule="auto"/>
        <w:contextualSpacing/>
      </w:pPr>
    </w:p>
    <w:p w:rsidR="00D64AAE" w:rsidRDefault="00030798" w:rsidP="00030798">
      <w:pPr>
        <w:spacing w:line="240" w:lineRule="auto"/>
        <w:contextualSpacing/>
      </w:pPr>
      <w:r>
        <w:t>Final Portfolio Value: 45163.9646</w:t>
      </w:r>
    </w:p>
    <w:p w:rsidR="00030798" w:rsidRDefault="00030798">
      <w:r>
        <w:br w:type="page"/>
      </w:r>
    </w:p>
    <w:p w:rsidR="00030798" w:rsidRPr="00462432" w:rsidRDefault="00030798" w:rsidP="00462432">
      <w:pPr>
        <w:pStyle w:val="Heading1"/>
      </w:pPr>
      <w:r>
        <w:lastRenderedPageBreak/>
        <w:br/>
        <w:t>IBM: In-Sample</w:t>
      </w:r>
      <w:r w:rsidR="00462432">
        <w:br/>
      </w:r>
      <w:r>
        <w:rPr>
          <w:sz w:val="24"/>
        </w:rPr>
        <w:br/>
      </w:r>
      <w:r>
        <w:rPr>
          <w:b w:val="0"/>
          <w:noProof/>
          <w:sz w:val="24"/>
        </w:rPr>
        <w:drawing>
          <wp:inline distT="0" distB="0" distL="0" distR="0" wp14:anchorId="1849EC86" wp14:editId="67039F47">
            <wp:extent cx="3800819" cy="1891601"/>
            <wp:effectExtent l="0" t="0" r="0" b="0"/>
            <wp:docPr id="14" name="Picture 14" descr="C:\Users\Nakul\Desktop\knnlearner\IBM\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akul\Desktop\knnlearner\IBM\figure_1-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07906" cy="1895128"/>
                    </a:xfrm>
                    <a:prstGeom prst="rect">
                      <a:avLst/>
                    </a:prstGeom>
                    <a:noFill/>
                    <a:ln>
                      <a:noFill/>
                    </a:ln>
                  </pic:spPr>
                </pic:pic>
              </a:graphicData>
            </a:graphic>
          </wp:inline>
        </w:drawing>
      </w:r>
    </w:p>
    <w:p w:rsidR="00030798" w:rsidRDefault="00030798" w:rsidP="00030798">
      <w:r>
        <w:t xml:space="preserve">Green vertical lines indicate to enter long position, red vertical lines indicate to enter short position and black vertical lines indicate to exit position. </w:t>
      </w:r>
    </w:p>
    <w:p w:rsidR="00030798" w:rsidRDefault="00030798" w:rsidP="00030798">
      <w:r>
        <w:rPr>
          <w:noProof/>
        </w:rPr>
        <w:drawing>
          <wp:inline distT="0" distB="0" distL="0" distR="0">
            <wp:extent cx="3785314" cy="1883884"/>
            <wp:effectExtent l="0" t="0" r="5715" b="2540"/>
            <wp:docPr id="15" name="Picture 15" descr="C:\Users\Nakul\Desktop\knnlearner\IBM\figur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kul\Desktop\knnlearner\IBM\figure_1-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2370" cy="1887396"/>
                    </a:xfrm>
                    <a:prstGeom prst="rect">
                      <a:avLst/>
                    </a:prstGeom>
                    <a:noFill/>
                    <a:ln>
                      <a:noFill/>
                    </a:ln>
                  </pic:spPr>
                </pic:pic>
              </a:graphicData>
            </a:graphic>
          </wp:inline>
        </w:drawing>
      </w:r>
    </w:p>
    <w:p w:rsidR="00030798" w:rsidRDefault="00030798" w:rsidP="00030798">
      <w:r>
        <w:rPr>
          <w:b/>
          <w:sz w:val="24"/>
        </w:rPr>
        <w:t>IBM: In-Sample Portfolio Statistics</w:t>
      </w:r>
    </w:p>
    <w:p w:rsidR="00030798" w:rsidRDefault="00030798" w:rsidP="00030798">
      <w:pPr>
        <w:spacing w:line="240" w:lineRule="auto"/>
        <w:contextualSpacing/>
      </w:pPr>
      <w:r>
        <w:t>Data Range: 2008-01-01 to 2009-12-31</w:t>
      </w:r>
    </w:p>
    <w:p w:rsidR="00030798" w:rsidRDefault="00030798" w:rsidP="00030798">
      <w:pPr>
        <w:spacing w:line="240" w:lineRule="auto"/>
        <w:contextualSpacing/>
      </w:pPr>
    </w:p>
    <w:p w:rsidR="00030798" w:rsidRDefault="00030798" w:rsidP="00030798">
      <w:pPr>
        <w:spacing w:line="240" w:lineRule="auto"/>
        <w:contextualSpacing/>
      </w:pPr>
      <w:r>
        <w:t>Sharpe Ratio of Fund: 3.0885116042</w:t>
      </w:r>
    </w:p>
    <w:p w:rsidR="00030798" w:rsidRDefault="00030798" w:rsidP="00030798">
      <w:pPr>
        <w:spacing w:line="240" w:lineRule="auto"/>
        <w:contextualSpacing/>
      </w:pPr>
      <w:r>
        <w:t>Sharpe Ratio of $SPX: -0.199573937554</w:t>
      </w:r>
    </w:p>
    <w:p w:rsidR="00030798" w:rsidRDefault="00030798" w:rsidP="00030798">
      <w:pPr>
        <w:spacing w:line="240" w:lineRule="auto"/>
        <w:contextualSpacing/>
      </w:pPr>
    </w:p>
    <w:p w:rsidR="00030798" w:rsidRDefault="00030798" w:rsidP="00030798">
      <w:pPr>
        <w:spacing w:line="240" w:lineRule="auto"/>
        <w:contextualSpacing/>
      </w:pPr>
      <w:r>
        <w:t>Cumulative Return of Fund: 1.5445</w:t>
      </w:r>
    </w:p>
    <w:p w:rsidR="00030798" w:rsidRDefault="00030798" w:rsidP="00030798">
      <w:pPr>
        <w:spacing w:line="240" w:lineRule="auto"/>
        <w:contextualSpacing/>
      </w:pPr>
      <w:r>
        <w:t>Cumulative Return of $SPX: -0.229456314437</w:t>
      </w:r>
    </w:p>
    <w:p w:rsidR="00030798" w:rsidRDefault="00030798" w:rsidP="00030798">
      <w:pPr>
        <w:spacing w:line="240" w:lineRule="auto"/>
        <w:contextualSpacing/>
      </w:pPr>
    </w:p>
    <w:p w:rsidR="00030798" w:rsidRDefault="00030798" w:rsidP="00030798">
      <w:pPr>
        <w:spacing w:line="240" w:lineRule="auto"/>
        <w:contextualSpacing/>
      </w:pPr>
      <w:r>
        <w:t>Standard Deviation of Fund: 0.00977695735215</w:t>
      </w:r>
    </w:p>
    <w:p w:rsidR="00030798" w:rsidRDefault="00030798" w:rsidP="00030798">
      <w:pPr>
        <w:spacing w:line="240" w:lineRule="auto"/>
        <w:contextualSpacing/>
      </w:pPr>
      <w:r>
        <w:t>Standard Deviation of $SPX: 0.0219652414615</w:t>
      </w:r>
    </w:p>
    <w:p w:rsidR="00030798" w:rsidRDefault="00030798" w:rsidP="00030798">
      <w:pPr>
        <w:spacing w:line="240" w:lineRule="auto"/>
        <w:contextualSpacing/>
      </w:pPr>
    </w:p>
    <w:p w:rsidR="00030798" w:rsidRDefault="00030798" w:rsidP="00030798">
      <w:pPr>
        <w:spacing w:line="240" w:lineRule="auto"/>
        <w:contextualSpacing/>
      </w:pPr>
      <w:r>
        <w:t>Average Daily Return of Fund: 0.0019021847159</w:t>
      </w:r>
    </w:p>
    <w:p w:rsidR="00030798" w:rsidRDefault="00030798" w:rsidP="00030798">
      <w:pPr>
        <w:spacing w:line="240" w:lineRule="auto"/>
        <w:contextualSpacing/>
      </w:pPr>
      <w:r>
        <w:t>Average Daily Return of $SPX: -0.0002761464963</w:t>
      </w:r>
    </w:p>
    <w:p w:rsidR="00030798" w:rsidRDefault="00030798" w:rsidP="00030798">
      <w:pPr>
        <w:spacing w:line="240" w:lineRule="auto"/>
        <w:contextualSpacing/>
      </w:pPr>
    </w:p>
    <w:p w:rsidR="00030798" w:rsidRDefault="00030798" w:rsidP="00030798">
      <w:pPr>
        <w:spacing w:line="240" w:lineRule="auto"/>
        <w:contextualSpacing/>
      </w:pPr>
      <w:r>
        <w:t>Final Portfolio Value: 25445.0</w:t>
      </w:r>
      <w:r>
        <w:br w:type="page"/>
      </w:r>
    </w:p>
    <w:p w:rsidR="00030798" w:rsidRDefault="00030798" w:rsidP="00030798">
      <w:pPr>
        <w:pStyle w:val="Heading1"/>
      </w:pPr>
      <w:r>
        <w:lastRenderedPageBreak/>
        <w:br/>
        <w:t>IBM: Out of Sample</w:t>
      </w:r>
    </w:p>
    <w:p w:rsidR="00030798" w:rsidRDefault="00030798" w:rsidP="00030798">
      <w:r>
        <w:rPr>
          <w:noProof/>
        </w:rPr>
        <w:drawing>
          <wp:inline distT="0" distB="0" distL="0" distR="0">
            <wp:extent cx="3752603" cy="1867604"/>
            <wp:effectExtent l="0" t="0" r="635" b="0"/>
            <wp:docPr id="16" name="Picture 16" descr="C:\Users\Nakul\Desktop\knnlearner\IBM\Testing\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kul\Desktop\knnlearner\IBM\Testing\figure_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55615" cy="1869103"/>
                    </a:xfrm>
                    <a:prstGeom prst="rect">
                      <a:avLst/>
                    </a:prstGeom>
                    <a:noFill/>
                    <a:ln>
                      <a:noFill/>
                    </a:ln>
                  </pic:spPr>
                </pic:pic>
              </a:graphicData>
            </a:graphic>
          </wp:inline>
        </w:drawing>
      </w:r>
    </w:p>
    <w:p w:rsidR="00030798" w:rsidRDefault="00030798" w:rsidP="00030798">
      <w:r>
        <w:t>Green vertical lines indicate to enter long position, red vertical lines indicate to enter short position and black vertical lines indicate to exit position.</w:t>
      </w:r>
    </w:p>
    <w:p w:rsidR="00030798" w:rsidRDefault="00030798" w:rsidP="00030798">
      <w:r>
        <w:rPr>
          <w:noProof/>
        </w:rPr>
        <w:drawing>
          <wp:inline distT="0" distB="0" distL="0" distR="0">
            <wp:extent cx="3753853" cy="1868226"/>
            <wp:effectExtent l="0" t="0" r="0" b="0"/>
            <wp:docPr id="18" name="Picture 18" descr="C:\Users\Nakul\Desktop\knnlearner\IBM\Testing\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akul\Desktop\knnlearner\IBM\Testing\figure_1-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58432" cy="1870505"/>
                    </a:xfrm>
                    <a:prstGeom prst="rect">
                      <a:avLst/>
                    </a:prstGeom>
                    <a:noFill/>
                    <a:ln>
                      <a:noFill/>
                    </a:ln>
                  </pic:spPr>
                </pic:pic>
              </a:graphicData>
            </a:graphic>
          </wp:inline>
        </w:drawing>
      </w:r>
    </w:p>
    <w:p w:rsidR="00030798" w:rsidRDefault="00030798" w:rsidP="00030798">
      <w:r>
        <w:rPr>
          <w:b/>
          <w:sz w:val="24"/>
        </w:rPr>
        <w:t>IBM: Out of Sample Portfolio Statistics</w:t>
      </w:r>
    </w:p>
    <w:p w:rsidR="00030798" w:rsidRDefault="00030798" w:rsidP="00030798">
      <w:pPr>
        <w:spacing w:line="240" w:lineRule="auto"/>
        <w:contextualSpacing/>
      </w:pPr>
      <w:r>
        <w:t>Data Range: 2010-01-01 to 2010-12-31</w:t>
      </w:r>
    </w:p>
    <w:p w:rsidR="00030798" w:rsidRDefault="00030798" w:rsidP="00030798">
      <w:pPr>
        <w:spacing w:line="240" w:lineRule="auto"/>
        <w:contextualSpacing/>
      </w:pPr>
    </w:p>
    <w:p w:rsidR="00030798" w:rsidRDefault="00030798" w:rsidP="00030798">
      <w:pPr>
        <w:spacing w:line="240" w:lineRule="auto"/>
        <w:contextualSpacing/>
      </w:pPr>
      <w:r>
        <w:t>Sharpe Ratio of Fund: 1.33707231791</w:t>
      </w:r>
    </w:p>
    <w:p w:rsidR="00030798" w:rsidRDefault="00030798" w:rsidP="00030798">
      <w:pPr>
        <w:spacing w:line="240" w:lineRule="auto"/>
        <w:contextualSpacing/>
      </w:pPr>
      <w:r>
        <w:t>Sharpe Ratio of $SPX: 0.671461673758</w:t>
      </w:r>
    </w:p>
    <w:p w:rsidR="00030798" w:rsidRDefault="00030798" w:rsidP="00030798">
      <w:pPr>
        <w:spacing w:line="240" w:lineRule="auto"/>
        <w:contextualSpacing/>
      </w:pPr>
    </w:p>
    <w:p w:rsidR="00030798" w:rsidRDefault="00030798" w:rsidP="00030798">
      <w:pPr>
        <w:spacing w:line="240" w:lineRule="auto"/>
        <w:contextualSpacing/>
      </w:pPr>
      <w:r>
        <w:t>Cumulative Return of Fund: 0.2524</w:t>
      </w:r>
    </w:p>
    <w:p w:rsidR="00030798" w:rsidRDefault="00030798" w:rsidP="00030798">
      <w:pPr>
        <w:spacing w:line="240" w:lineRule="auto"/>
        <w:contextualSpacing/>
      </w:pPr>
      <w:r>
        <w:t>Cumulative Return of $SPX: 0.110018623289</w:t>
      </w:r>
    </w:p>
    <w:p w:rsidR="00030798" w:rsidRDefault="00030798" w:rsidP="00030798">
      <w:pPr>
        <w:spacing w:line="240" w:lineRule="auto"/>
        <w:contextualSpacing/>
      </w:pPr>
    </w:p>
    <w:p w:rsidR="00030798" w:rsidRDefault="00030798" w:rsidP="00030798">
      <w:pPr>
        <w:spacing w:line="240" w:lineRule="auto"/>
        <w:contextualSpacing/>
      </w:pPr>
      <w:r>
        <w:t>Standard Deviation of Fund: 0.0114169145017</w:t>
      </w:r>
    </w:p>
    <w:p w:rsidR="00030798" w:rsidRDefault="00030798" w:rsidP="00030798">
      <w:pPr>
        <w:spacing w:line="240" w:lineRule="auto"/>
        <w:contextualSpacing/>
      </w:pPr>
      <w:r>
        <w:t>Standard Deviation of $SPX: 0.0113518252015</w:t>
      </w:r>
    </w:p>
    <w:p w:rsidR="00030798" w:rsidRDefault="00030798" w:rsidP="00030798">
      <w:pPr>
        <w:spacing w:line="240" w:lineRule="auto"/>
        <w:contextualSpacing/>
      </w:pPr>
    </w:p>
    <w:p w:rsidR="00030798" w:rsidRDefault="00030798" w:rsidP="00030798">
      <w:pPr>
        <w:spacing w:line="240" w:lineRule="auto"/>
        <w:contextualSpacing/>
      </w:pPr>
      <w:r>
        <w:t>Average Daily Return of Fund: 0.00096161975317</w:t>
      </w:r>
    </w:p>
    <w:p w:rsidR="00030798" w:rsidRDefault="00030798" w:rsidP="00030798">
      <w:pPr>
        <w:spacing w:line="240" w:lineRule="auto"/>
        <w:contextualSpacing/>
      </w:pPr>
      <w:r>
        <w:t>Average Daily Return of $SPX: 0.00048016074666</w:t>
      </w:r>
    </w:p>
    <w:p w:rsidR="00030798" w:rsidRDefault="00030798" w:rsidP="00030798">
      <w:pPr>
        <w:spacing w:line="240" w:lineRule="auto"/>
        <w:contextualSpacing/>
      </w:pPr>
    </w:p>
    <w:p w:rsidR="00462432" w:rsidRDefault="00030798" w:rsidP="00030798">
      <w:pPr>
        <w:spacing w:line="240" w:lineRule="auto"/>
        <w:contextualSpacing/>
      </w:pPr>
      <w:r>
        <w:t>Final Portfolio Value: 12524.0</w:t>
      </w:r>
    </w:p>
    <w:p w:rsidR="00462432" w:rsidRDefault="00462432">
      <w:r>
        <w:br w:type="page"/>
      </w:r>
    </w:p>
    <w:p w:rsidR="00462432" w:rsidRPr="00462432" w:rsidRDefault="00462432" w:rsidP="00030798">
      <w:pPr>
        <w:spacing w:line="240" w:lineRule="auto"/>
        <w:contextualSpacing/>
        <w:rPr>
          <w:b/>
        </w:rPr>
      </w:pPr>
      <w:r>
        <w:lastRenderedPageBreak/>
        <w:br/>
      </w:r>
      <w:r w:rsidRPr="00462432">
        <w:rPr>
          <w:b/>
        </w:rPr>
        <w:t xml:space="preserve">Did it work well? </w:t>
      </w:r>
    </w:p>
    <w:p w:rsidR="00462432" w:rsidRDefault="00462432" w:rsidP="00030798">
      <w:pPr>
        <w:spacing w:line="240" w:lineRule="auto"/>
        <w:contextualSpacing/>
      </w:pPr>
    </w:p>
    <w:p w:rsidR="00462432" w:rsidRDefault="00462432" w:rsidP="00030798">
      <w:pPr>
        <w:spacing w:line="240" w:lineRule="auto"/>
        <w:contextualSpacing/>
      </w:pPr>
      <w:r>
        <w:t>My strategy did work, but I do not believe it will work in all situations with any stock. As you can see that even with IBM, the strategy did poorly for first two months before doing extremely well.</w:t>
      </w:r>
    </w:p>
    <w:p w:rsidR="00462432" w:rsidRDefault="00462432" w:rsidP="00030798">
      <w:pPr>
        <w:spacing w:line="240" w:lineRule="auto"/>
        <w:contextualSpacing/>
      </w:pPr>
    </w:p>
    <w:p w:rsidR="00462432" w:rsidRDefault="00462432" w:rsidP="00030798">
      <w:pPr>
        <w:spacing w:line="240" w:lineRule="auto"/>
        <w:contextualSpacing/>
      </w:pPr>
      <w:r w:rsidRPr="00462432">
        <w:rPr>
          <w:b/>
        </w:rPr>
        <w:t>Why?</w:t>
      </w:r>
      <w:r w:rsidRPr="00462432">
        <w:t xml:space="preserve"> </w:t>
      </w:r>
    </w:p>
    <w:p w:rsidR="00462432" w:rsidRDefault="00462432" w:rsidP="00030798">
      <w:pPr>
        <w:spacing w:line="240" w:lineRule="auto"/>
        <w:contextualSpacing/>
      </w:pPr>
    </w:p>
    <w:p w:rsidR="00440887" w:rsidRDefault="00462432" w:rsidP="00030798">
      <w:pPr>
        <w:spacing w:line="240" w:lineRule="auto"/>
        <w:contextualSpacing/>
      </w:pPr>
      <w:r>
        <w:t xml:space="preserve">I believe there is more than just particular stock history that matters when predicting future. Other factors such as how the particular industry is doing, how </w:t>
      </w:r>
      <w:r w:rsidR="00440887">
        <w:t xml:space="preserve">its </w:t>
      </w:r>
      <w:r>
        <w:t>competitors are doing, how its resources</w:t>
      </w:r>
      <w:r w:rsidR="00440887">
        <w:t xml:space="preserve"> (for example oil price for </w:t>
      </w:r>
      <w:proofErr w:type="gramStart"/>
      <w:r w:rsidR="00440887">
        <w:t>airline company</w:t>
      </w:r>
      <w:proofErr w:type="gramEnd"/>
      <w:r w:rsidR="00440887">
        <w:t>) are doing matter as well.</w:t>
      </w:r>
    </w:p>
    <w:p w:rsidR="00AD5A0E" w:rsidRDefault="00462432" w:rsidP="00030798">
      <w:pPr>
        <w:spacing w:line="240" w:lineRule="auto"/>
        <w:contextualSpacing/>
        <w:rPr>
          <w:b/>
        </w:rPr>
      </w:pPr>
      <w:r>
        <w:br/>
      </w:r>
      <w:r w:rsidRPr="00440887">
        <w:rPr>
          <w:b/>
        </w:rPr>
        <w:t>What would you do differently?</w:t>
      </w:r>
    </w:p>
    <w:p w:rsidR="00440887" w:rsidRPr="00440887" w:rsidRDefault="00440887" w:rsidP="00030798">
      <w:pPr>
        <w:spacing w:line="240" w:lineRule="auto"/>
        <w:contextualSpacing/>
      </w:pPr>
      <w:r>
        <w:rPr>
          <w:b/>
        </w:rPr>
        <w:br/>
      </w:r>
      <w:r>
        <w:t xml:space="preserve">However, I think the results can be improved by adding other indicators and also by using multiple learning methods. I think it would be a good idea to use multiple learning techniques and using mode of the returned predictions. </w:t>
      </w:r>
      <w:bookmarkStart w:id="0" w:name="_GoBack"/>
      <w:bookmarkEnd w:id="0"/>
    </w:p>
    <w:sectPr w:rsidR="00440887" w:rsidRPr="00440887">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3E4" w:rsidRDefault="004053E4" w:rsidP="003C3FF4">
      <w:pPr>
        <w:spacing w:after="0" w:line="240" w:lineRule="auto"/>
      </w:pPr>
      <w:r>
        <w:separator/>
      </w:r>
    </w:p>
  </w:endnote>
  <w:endnote w:type="continuationSeparator" w:id="0">
    <w:p w:rsidR="004053E4" w:rsidRDefault="004053E4" w:rsidP="003C3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3E4" w:rsidRDefault="004053E4" w:rsidP="003C3FF4">
      <w:pPr>
        <w:spacing w:after="0" w:line="240" w:lineRule="auto"/>
      </w:pPr>
      <w:r>
        <w:separator/>
      </w:r>
    </w:p>
  </w:footnote>
  <w:footnote w:type="continuationSeparator" w:id="0">
    <w:p w:rsidR="004053E4" w:rsidRDefault="004053E4" w:rsidP="003C3F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FF4" w:rsidRDefault="003C3FF4">
    <w:pPr>
      <w:pStyle w:val="Header"/>
    </w:pPr>
    <w:proofErr w:type="spellStart"/>
    <w:r>
      <w:t>Nakul</w:t>
    </w:r>
    <w:proofErr w:type="spellEnd"/>
    <w:r>
      <w:t xml:space="preserve"> Patel</w:t>
    </w:r>
  </w:p>
  <w:p w:rsidR="003C3FF4" w:rsidRDefault="003C3FF4">
    <w:pPr>
      <w:pStyle w:val="Header"/>
    </w:pPr>
    <w:r>
      <w:t>CS 7646</w:t>
    </w:r>
  </w:p>
  <w:p w:rsidR="003C3FF4" w:rsidRDefault="003C3FF4">
    <w:pPr>
      <w:pStyle w:val="Header"/>
    </w:pPr>
    <w:r>
      <w:t>MC3-Project2: Trading Learner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FF4"/>
    <w:rsid w:val="00017F9E"/>
    <w:rsid w:val="00030798"/>
    <w:rsid w:val="000519A5"/>
    <w:rsid w:val="00064CAC"/>
    <w:rsid w:val="0009170F"/>
    <w:rsid w:val="000C75B4"/>
    <w:rsid w:val="000F271C"/>
    <w:rsid w:val="00105DCD"/>
    <w:rsid w:val="001662EC"/>
    <w:rsid w:val="00186112"/>
    <w:rsid w:val="001910BB"/>
    <w:rsid w:val="00191761"/>
    <w:rsid w:val="00213CB0"/>
    <w:rsid w:val="00251739"/>
    <w:rsid w:val="002858D5"/>
    <w:rsid w:val="002C1D0F"/>
    <w:rsid w:val="002D450F"/>
    <w:rsid w:val="002E5648"/>
    <w:rsid w:val="002F3DD6"/>
    <w:rsid w:val="00314FFE"/>
    <w:rsid w:val="00377271"/>
    <w:rsid w:val="00385DA9"/>
    <w:rsid w:val="003A1B23"/>
    <w:rsid w:val="003A3A21"/>
    <w:rsid w:val="003C3FF4"/>
    <w:rsid w:val="003F60B8"/>
    <w:rsid w:val="00401D5F"/>
    <w:rsid w:val="004053E4"/>
    <w:rsid w:val="00440887"/>
    <w:rsid w:val="00456360"/>
    <w:rsid w:val="00462432"/>
    <w:rsid w:val="004631D7"/>
    <w:rsid w:val="004730EA"/>
    <w:rsid w:val="00477FA8"/>
    <w:rsid w:val="004E5DFF"/>
    <w:rsid w:val="0050140C"/>
    <w:rsid w:val="00511FA4"/>
    <w:rsid w:val="00526B0F"/>
    <w:rsid w:val="0053707F"/>
    <w:rsid w:val="005F1BB1"/>
    <w:rsid w:val="0065018A"/>
    <w:rsid w:val="00653104"/>
    <w:rsid w:val="006538AA"/>
    <w:rsid w:val="00654A2D"/>
    <w:rsid w:val="00683B94"/>
    <w:rsid w:val="00690659"/>
    <w:rsid w:val="006C49F7"/>
    <w:rsid w:val="006D6B9F"/>
    <w:rsid w:val="00715B9B"/>
    <w:rsid w:val="00722D6D"/>
    <w:rsid w:val="00730D9B"/>
    <w:rsid w:val="007449BD"/>
    <w:rsid w:val="00775748"/>
    <w:rsid w:val="007861B6"/>
    <w:rsid w:val="007C22C2"/>
    <w:rsid w:val="007C6EFA"/>
    <w:rsid w:val="007E136E"/>
    <w:rsid w:val="007E5E2E"/>
    <w:rsid w:val="00804727"/>
    <w:rsid w:val="00822823"/>
    <w:rsid w:val="0083390E"/>
    <w:rsid w:val="00844B0B"/>
    <w:rsid w:val="008A6D48"/>
    <w:rsid w:val="008C1878"/>
    <w:rsid w:val="008E3FB0"/>
    <w:rsid w:val="00924CDC"/>
    <w:rsid w:val="00936376"/>
    <w:rsid w:val="00947EF5"/>
    <w:rsid w:val="0096624F"/>
    <w:rsid w:val="009662F4"/>
    <w:rsid w:val="0098050C"/>
    <w:rsid w:val="009A591A"/>
    <w:rsid w:val="009C7A00"/>
    <w:rsid w:val="009D0654"/>
    <w:rsid w:val="009D0C23"/>
    <w:rsid w:val="009E19B6"/>
    <w:rsid w:val="009E1E17"/>
    <w:rsid w:val="009E4412"/>
    <w:rsid w:val="009F3701"/>
    <w:rsid w:val="00A036E8"/>
    <w:rsid w:val="00A050B1"/>
    <w:rsid w:val="00A10099"/>
    <w:rsid w:val="00A16FBE"/>
    <w:rsid w:val="00A76AEA"/>
    <w:rsid w:val="00A9707D"/>
    <w:rsid w:val="00A97F76"/>
    <w:rsid w:val="00AD09CA"/>
    <w:rsid w:val="00AD5A0E"/>
    <w:rsid w:val="00B16B66"/>
    <w:rsid w:val="00B37482"/>
    <w:rsid w:val="00B442F2"/>
    <w:rsid w:val="00B527F2"/>
    <w:rsid w:val="00B5356B"/>
    <w:rsid w:val="00B61A22"/>
    <w:rsid w:val="00BA1A58"/>
    <w:rsid w:val="00BC0C51"/>
    <w:rsid w:val="00C00B14"/>
    <w:rsid w:val="00C13470"/>
    <w:rsid w:val="00C30ACA"/>
    <w:rsid w:val="00C468FC"/>
    <w:rsid w:val="00C5302B"/>
    <w:rsid w:val="00C539DE"/>
    <w:rsid w:val="00C56944"/>
    <w:rsid w:val="00C73C4F"/>
    <w:rsid w:val="00CD552D"/>
    <w:rsid w:val="00CD6873"/>
    <w:rsid w:val="00CE12B5"/>
    <w:rsid w:val="00D011F4"/>
    <w:rsid w:val="00D02FE6"/>
    <w:rsid w:val="00D64AAE"/>
    <w:rsid w:val="00D84B2F"/>
    <w:rsid w:val="00D913D7"/>
    <w:rsid w:val="00D946FB"/>
    <w:rsid w:val="00DA3FDE"/>
    <w:rsid w:val="00E273E6"/>
    <w:rsid w:val="00E51EF3"/>
    <w:rsid w:val="00E650EF"/>
    <w:rsid w:val="00E746B4"/>
    <w:rsid w:val="00E86C9B"/>
    <w:rsid w:val="00E92C91"/>
    <w:rsid w:val="00EC054B"/>
    <w:rsid w:val="00EC0AAA"/>
    <w:rsid w:val="00ED2C82"/>
    <w:rsid w:val="00ED33CC"/>
    <w:rsid w:val="00F4025F"/>
    <w:rsid w:val="00F40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4A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17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17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3F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FF4"/>
  </w:style>
  <w:style w:type="paragraph" w:styleId="Footer">
    <w:name w:val="footer"/>
    <w:basedOn w:val="Normal"/>
    <w:link w:val="FooterChar"/>
    <w:uiPriority w:val="99"/>
    <w:unhideWhenUsed/>
    <w:rsid w:val="003C3F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FF4"/>
  </w:style>
  <w:style w:type="character" w:customStyle="1" w:styleId="Heading2Char">
    <w:name w:val="Heading 2 Char"/>
    <w:basedOn w:val="DefaultParagraphFont"/>
    <w:link w:val="Heading2"/>
    <w:uiPriority w:val="9"/>
    <w:rsid w:val="002517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51739"/>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64AA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64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A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4A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17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17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3F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FF4"/>
  </w:style>
  <w:style w:type="paragraph" w:styleId="Footer">
    <w:name w:val="footer"/>
    <w:basedOn w:val="Normal"/>
    <w:link w:val="FooterChar"/>
    <w:uiPriority w:val="99"/>
    <w:unhideWhenUsed/>
    <w:rsid w:val="003C3F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FF4"/>
  </w:style>
  <w:style w:type="character" w:customStyle="1" w:styleId="Heading2Char">
    <w:name w:val="Heading 2 Char"/>
    <w:basedOn w:val="DefaultParagraphFont"/>
    <w:link w:val="Heading2"/>
    <w:uiPriority w:val="9"/>
    <w:rsid w:val="002517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51739"/>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64AA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64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A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945683">
      <w:bodyDiv w:val="1"/>
      <w:marLeft w:val="0"/>
      <w:marRight w:val="0"/>
      <w:marTop w:val="0"/>
      <w:marBottom w:val="0"/>
      <w:divBdr>
        <w:top w:val="none" w:sz="0" w:space="0" w:color="auto"/>
        <w:left w:val="none" w:sz="0" w:space="0" w:color="auto"/>
        <w:bottom w:val="none" w:sz="0" w:space="0" w:color="auto"/>
        <w:right w:val="none" w:sz="0" w:space="0" w:color="auto"/>
      </w:divBdr>
    </w:div>
    <w:div w:id="162870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Nakul Patel</dc:creator>
  <cp:lastModifiedBy>Nakul Patel</cp:lastModifiedBy>
  <cp:revision>10</cp:revision>
  <cp:lastPrinted>2015-12-01T04:34:00Z</cp:lastPrinted>
  <dcterms:created xsi:type="dcterms:W3CDTF">2015-12-01T02:11:00Z</dcterms:created>
  <dcterms:modified xsi:type="dcterms:W3CDTF">2015-12-01T04:34:00Z</dcterms:modified>
</cp:coreProperties>
</file>