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2CB7" w:rsidRPr="00D82CB7" w:rsidRDefault="00D82CB7" w:rsidP="00D82CB7">
      <w:p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Below is an in</w:t>
      </w:r>
      <w:r w:rsidRPr="00D82CB7">
        <w:rPr>
          <w:rFonts w:ascii="Cambria Math" w:eastAsia="Times New Roman" w:hAnsi="Cambria Math" w:cs="Cambria Math"/>
          <w:lang w:val="en-NZ"/>
        </w:rPr>
        <w:t>‐</w:t>
      </w:r>
      <w:r w:rsidRPr="00D82CB7">
        <w:rPr>
          <w:rFonts w:ascii="Times New Roman" w:eastAsia="Times New Roman" w:hAnsi="Times New Roman" w:cs="Times New Roman"/>
          <w:lang w:val="en-NZ"/>
        </w:rPr>
        <w:t>depth analysis of the 4gt13_92.qasm file. This file implements a 5</w:t>
      </w:r>
      <w:r w:rsidRPr="00D82CB7">
        <w:rPr>
          <w:rFonts w:ascii="Cambria Math" w:eastAsia="Times New Roman" w:hAnsi="Cambria Math" w:cs="Cambria Math"/>
          <w:lang w:val="en-NZ"/>
        </w:rPr>
        <w:t>‐</w:t>
      </w:r>
      <w:r w:rsidRPr="00D82CB7">
        <w:rPr>
          <w:rFonts w:ascii="Times New Roman" w:eastAsia="Times New Roman" w:hAnsi="Times New Roman" w:cs="Times New Roman"/>
          <w:lang w:val="en-NZ"/>
        </w:rPr>
        <w:t>qubit circuit (with quantum register q[0]–q[4] and classical register c[0]–c[4]) whose structure is characteristic of benchmark reversible circuits (commonly found in “4gt13” benchmarks). Although the exact intended function may be more complex, we can infer several key points by examining its gate sequence:</w:t>
      </w:r>
    </w:p>
    <w:p w:rsidR="00D82CB7" w:rsidRPr="00D82CB7" w:rsidRDefault="00BE358B" w:rsidP="00D82CB7">
      <w:pPr>
        <w:rPr>
          <w:rFonts w:ascii="Times New Roman" w:eastAsia="Times New Roman" w:hAnsi="Times New Roman" w:cs="Times New Roman"/>
          <w:lang w:val="en-NZ"/>
        </w:rPr>
      </w:pPr>
      <w:r w:rsidRPr="00BE358B">
        <w:rPr>
          <w:rFonts w:ascii="Times New Roman" w:eastAsia="Times New Roman" w:hAnsi="Times New Roman" w:cs="Times New Roman"/>
          <w:noProof/>
          <w:lang w:val="en-NZ"/>
        </w:rPr>
        <w:pict>
          <v:rect id="_x0000_i1028" alt="" style="width:451pt;height:.05pt;mso-width-percent:0;mso-height-percent:0;mso-width-percent:0;mso-height-percent:0" o:hralign="center" o:hrstd="t" o:hr="t" fillcolor="#a0a0a0" stroked="f"/>
        </w:pict>
      </w:r>
    </w:p>
    <w:p w:rsidR="00D82CB7" w:rsidRPr="00D82CB7" w:rsidRDefault="00D82CB7" w:rsidP="00D82CB7">
      <w:pPr>
        <w:spacing w:before="100" w:beforeAutospacing="1" w:after="100" w:afterAutospacing="1"/>
        <w:outlineLvl w:val="2"/>
        <w:rPr>
          <w:rFonts w:ascii="Times New Roman" w:eastAsia="Times New Roman" w:hAnsi="Times New Roman" w:cs="Times New Roman"/>
          <w:b/>
          <w:bCs/>
          <w:sz w:val="27"/>
          <w:szCs w:val="27"/>
          <w:lang w:val="en-NZ"/>
        </w:rPr>
      </w:pPr>
      <w:r w:rsidRPr="00D82CB7">
        <w:rPr>
          <w:rFonts w:ascii="Times New Roman" w:eastAsia="Times New Roman" w:hAnsi="Times New Roman" w:cs="Times New Roman"/>
          <w:b/>
          <w:bCs/>
          <w:sz w:val="27"/>
          <w:szCs w:val="27"/>
          <w:lang w:val="en-NZ"/>
        </w:rPr>
        <w:t>Circuit Topography</w:t>
      </w:r>
    </w:p>
    <w:p w:rsidR="00D82CB7" w:rsidRPr="00D82CB7" w:rsidRDefault="00D82CB7" w:rsidP="00D82CB7">
      <w:pPr>
        <w:numPr>
          <w:ilvl w:val="0"/>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Qubit Register:</w:t>
      </w:r>
      <w:r w:rsidRPr="00D82CB7">
        <w:rPr>
          <w:rFonts w:ascii="Times New Roman" w:eastAsia="Times New Roman" w:hAnsi="Times New Roman" w:cs="Times New Roman"/>
          <w:lang w:val="en-NZ"/>
        </w:rPr>
        <w:br/>
        <w:t xml:space="preserve">The circuit uses 5 qubits, </w:t>
      </w:r>
      <w:proofErr w:type="spellStart"/>
      <w:r w:rsidRPr="00D82CB7">
        <w:rPr>
          <w:rFonts w:ascii="Times New Roman" w:eastAsia="Times New Roman" w:hAnsi="Times New Roman" w:cs="Times New Roman"/>
          <w:lang w:val="en-NZ"/>
        </w:rPr>
        <w:t>labeled</w:t>
      </w:r>
      <w:proofErr w:type="spellEnd"/>
      <w:r w:rsidRPr="00D82CB7">
        <w:rPr>
          <w:rFonts w:ascii="Times New Roman" w:eastAsia="Times New Roman" w:hAnsi="Times New Roman" w:cs="Times New Roman"/>
          <w:lang w:val="en-NZ"/>
        </w:rPr>
        <w:t xml:space="preserve"> q[0] through q[4]. These five qubits serve both as data and ancilla qubits in a reversible computation (as is typical in benchmarks like 4gt13).</w:t>
      </w:r>
    </w:p>
    <w:p w:rsidR="00D82CB7" w:rsidRPr="00D82CB7" w:rsidRDefault="00D82CB7" w:rsidP="00D82CB7">
      <w:pPr>
        <w:numPr>
          <w:ilvl w:val="0"/>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Gate Layers and Structure:</w:t>
      </w:r>
      <w:r w:rsidRPr="00D82CB7">
        <w:rPr>
          <w:rFonts w:ascii="Times New Roman" w:eastAsia="Times New Roman" w:hAnsi="Times New Roman" w:cs="Times New Roman"/>
          <w:lang w:val="en-NZ"/>
        </w:rPr>
        <w:br/>
        <w:t>The QASM code shows a series of gate operations that can be roughly divided into two main parts:</w:t>
      </w:r>
    </w:p>
    <w:p w:rsidR="00D82CB7" w:rsidRPr="00D82CB7" w:rsidRDefault="00D82CB7" w:rsidP="00D82CB7">
      <w:pPr>
        <w:numPr>
          <w:ilvl w:val="1"/>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First Interaction Block (primarily involving q[0], q[1], and q[4]):</w:t>
      </w:r>
    </w:p>
    <w:p w:rsidR="00D82CB7" w:rsidRPr="00D82CB7" w:rsidRDefault="00D82CB7" w:rsidP="00D82CB7">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The circuit starts with a controlled-NOT (CX) from q[4] to q[0].</w:t>
      </w:r>
    </w:p>
    <w:p w:rsidR="00D82CB7" w:rsidRPr="00D82CB7" w:rsidRDefault="00D82CB7" w:rsidP="00D82CB7">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This is followed by a set of single-qubit gates on q[0], q[1], and q[4]: Hadamard (h), T gates (t), and T-dagger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gates.</w:t>
      </w:r>
    </w:p>
    <w:p w:rsidR="00D82CB7" w:rsidRPr="00D82CB7" w:rsidRDefault="00D82CB7" w:rsidP="00D82CB7">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A series of additional CX gates (with different control/target pairs among q[4], q[0], and q[1]) indicate that these three qubits are designed to become entangled and to exchange information.</w:t>
      </w:r>
    </w:p>
    <w:p w:rsidR="00D82CB7" w:rsidRPr="00D82CB7" w:rsidRDefault="00D82CB7" w:rsidP="00D82CB7">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 xml:space="preserve">A second set of </w:t>
      </w:r>
      <w:proofErr w:type="spellStart"/>
      <w:r w:rsidRPr="00D82CB7">
        <w:rPr>
          <w:rFonts w:ascii="Times New Roman" w:eastAsia="Times New Roman" w:hAnsi="Times New Roman" w:cs="Times New Roman"/>
          <w:lang w:val="en-NZ"/>
        </w:rPr>
        <w:t>Hadamards</w:t>
      </w:r>
      <w:proofErr w:type="spellEnd"/>
      <w:r w:rsidRPr="00D82CB7">
        <w:rPr>
          <w:rFonts w:ascii="Times New Roman" w:eastAsia="Times New Roman" w:hAnsi="Times New Roman" w:cs="Times New Roman"/>
          <w:lang w:val="en-NZ"/>
        </w:rPr>
        <w:t xml:space="preserve"> is applied to q[0] and q[4] after this block.</w:t>
      </w:r>
    </w:p>
    <w:p w:rsidR="00D82CB7" w:rsidRPr="00D82CB7" w:rsidRDefault="00D82CB7" w:rsidP="00D82CB7">
      <w:pPr>
        <w:numPr>
          <w:ilvl w:val="1"/>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Second Interaction Block (involving q[2], q[3], and again q[4]):</w:t>
      </w:r>
    </w:p>
    <w:p w:rsidR="00D82CB7" w:rsidRPr="00D82CB7" w:rsidRDefault="00D82CB7" w:rsidP="00D82CB7">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After the first block, a new series of single-qubit gates appear on qubits q[2], q[3], and q[4]: T and T-dagger gates.</w:t>
      </w:r>
    </w:p>
    <w:p w:rsidR="00D82CB7" w:rsidRPr="00D82CB7" w:rsidRDefault="00D82CB7" w:rsidP="00D82CB7">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Then, a group of CX operations ties q[2] and q[3] together, and interleaves q[4] with q[2] and q[3].</w:t>
      </w:r>
    </w:p>
    <w:p w:rsidR="00D82CB7" w:rsidRPr="00D82CB7" w:rsidRDefault="00D82CB7" w:rsidP="00D82CB7">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 xml:space="preserve">Similar to the first block, subsequent T and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xml:space="preserve"> gates are applied, followed by another series of CX operations.</w:t>
      </w:r>
    </w:p>
    <w:p w:rsidR="00D82CB7" w:rsidRPr="00D82CB7" w:rsidRDefault="00D82CB7" w:rsidP="00D82CB7">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Again, Hadamard gates are applied towards the end, with q[4] and later q[0] involved.</w:t>
      </w:r>
    </w:p>
    <w:p w:rsidR="00D82CB7" w:rsidRPr="00D82CB7" w:rsidRDefault="00D82CB7" w:rsidP="00D82CB7">
      <w:pPr>
        <w:numPr>
          <w:ilvl w:val="1"/>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Repeating Pattern and Final Operations:</w:t>
      </w:r>
    </w:p>
    <w:p w:rsidR="00D82CB7" w:rsidRPr="00D82CB7" w:rsidRDefault="00D82CB7" w:rsidP="00D82CB7">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 xml:space="preserve">The pattern of alternating layers of controlled-NOTs with single-qubit phase rotations (T and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is repeated a couple of times.</w:t>
      </w:r>
    </w:p>
    <w:p w:rsidR="00D82CB7" w:rsidRPr="00D82CB7" w:rsidRDefault="00D82CB7" w:rsidP="00D82CB7">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In the very final operation, there’s a CX from q[0] to q[4].</w:t>
      </w:r>
    </w:p>
    <w:p w:rsidR="00D82CB7" w:rsidRPr="00D82CB7" w:rsidRDefault="00D82CB7" w:rsidP="00D82CB7">
      <w:p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Thus, the overall circuit has a layered structure with alternating phases of entangling (CX) and single-qubit phase rotations. Moreover, notice that:</w:t>
      </w:r>
    </w:p>
    <w:p w:rsidR="00D82CB7" w:rsidRPr="00D82CB7" w:rsidRDefault="00D82CB7" w:rsidP="00D82CB7">
      <w:pPr>
        <w:numPr>
          <w:ilvl w:val="0"/>
          <w:numId w:val="2"/>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Qubits 0, 1, and 4</w:t>
      </w:r>
      <w:r w:rsidRPr="00D82CB7">
        <w:rPr>
          <w:rFonts w:ascii="Times New Roman" w:eastAsia="Times New Roman" w:hAnsi="Times New Roman" w:cs="Times New Roman"/>
          <w:lang w:val="en-NZ"/>
        </w:rPr>
        <w:t xml:space="preserve"> interact heavily in the first part, which suggests that these qubits form a “control block” that handles key logic functions in the circuit.</w:t>
      </w:r>
    </w:p>
    <w:p w:rsidR="00D82CB7" w:rsidRPr="00D82CB7" w:rsidRDefault="00D82CB7" w:rsidP="00D82CB7">
      <w:pPr>
        <w:numPr>
          <w:ilvl w:val="0"/>
          <w:numId w:val="2"/>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Qubits 2 and 3</w:t>
      </w:r>
      <w:r w:rsidRPr="00D82CB7">
        <w:rPr>
          <w:rFonts w:ascii="Times New Roman" w:eastAsia="Times New Roman" w:hAnsi="Times New Roman" w:cs="Times New Roman"/>
          <w:lang w:val="en-NZ"/>
        </w:rPr>
        <w:t xml:space="preserve"> are mainly coupled together, but they also interact with q[4] in the second block.</w:t>
      </w:r>
    </w:p>
    <w:p w:rsidR="00D82CB7" w:rsidRPr="00D82CB7" w:rsidRDefault="00D82CB7" w:rsidP="00D82CB7">
      <w:pPr>
        <w:numPr>
          <w:ilvl w:val="0"/>
          <w:numId w:val="2"/>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The repeating nature of the structure is typical for synthesizing complex Boolean functions with reversible logic.</w:t>
      </w:r>
    </w:p>
    <w:p w:rsidR="00D82CB7" w:rsidRPr="00D82CB7" w:rsidRDefault="00BE358B" w:rsidP="00D82CB7">
      <w:pPr>
        <w:rPr>
          <w:rFonts w:ascii="Times New Roman" w:eastAsia="Times New Roman" w:hAnsi="Times New Roman" w:cs="Times New Roman"/>
          <w:lang w:val="en-NZ"/>
        </w:rPr>
      </w:pPr>
      <w:r w:rsidRPr="00BE358B">
        <w:rPr>
          <w:rFonts w:ascii="Times New Roman" w:eastAsia="Times New Roman" w:hAnsi="Times New Roman" w:cs="Times New Roman"/>
          <w:noProof/>
          <w:lang w:val="en-NZ"/>
        </w:rPr>
        <w:pict>
          <v:rect id="_x0000_i1027" alt="" style="width:451pt;height:.05pt;mso-width-percent:0;mso-height-percent:0;mso-width-percent:0;mso-height-percent:0" o:hralign="center" o:hrstd="t" o:hr="t" fillcolor="#a0a0a0" stroked="f"/>
        </w:pict>
      </w:r>
    </w:p>
    <w:p w:rsidR="00D82CB7" w:rsidRPr="00D82CB7" w:rsidRDefault="00D82CB7" w:rsidP="00D82CB7">
      <w:pPr>
        <w:spacing w:before="100" w:beforeAutospacing="1" w:after="100" w:afterAutospacing="1"/>
        <w:outlineLvl w:val="2"/>
        <w:rPr>
          <w:rFonts w:ascii="Times New Roman" w:eastAsia="Times New Roman" w:hAnsi="Times New Roman" w:cs="Times New Roman"/>
          <w:b/>
          <w:bCs/>
          <w:sz w:val="27"/>
          <w:szCs w:val="27"/>
          <w:lang w:val="en-NZ"/>
        </w:rPr>
      </w:pPr>
      <w:r w:rsidRPr="00D82CB7">
        <w:rPr>
          <w:rFonts w:ascii="Times New Roman" w:eastAsia="Times New Roman" w:hAnsi="Times New Roman" w:cs="Times New Roman"/>
          <w:b/>
          <w:bCs/>
          <w:sz w:val="27"/>
          <w:szCs w:val="27"/>
          <w:lang w:val="en-NZ"/>
        </w:rPr>
        <w:lastRenderedPageBreak/>
        <w:t>Gate Interactions and Qubit Connectivity</w:t>
      </w:r>
    </w:p>
    <w:p w:rsidR="00D82CB7" w:rsidRPr="00D82CB7" w:rsidRDefault="00D82CB7" w:rsidP="00D82CB7">
      <w:pPr>
        <w:numPr>
          <w:ilvl w:val="0"/>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Two-Qubit Gates (CX):</w:t>
      </w:r>
      <w:r w:rsidRPr="00D82CB7">
        <w:rPr>
          <w:rFonts w:ascii="Times New Roman" w:eastAsia="Times New Roman" w:hAnsi="Times New Roman" w:cs="Times New Roman"/>
          <w:lang w:val="en-NZ"/>
        </w:rPr>
        <w:br/>
        <w:t>The controlled-NOT (CX) gates are used in multiple sequences:</w:t>
      </w:r>
    </w:p>
    <w:p w:rsidR="00D82CB7" w:rsidRPr="00D82CB7" w:rsidRDefault="00D82CB7" w:rsidP="00D82CB7">
      <w:pPr>
        <w:numPr>
          <w:ilvl w:val="1"/>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Initially, CX gates are applied between q[4] and q[0], then between q[4] and q[1] and between q[0] and q[4]. These operations interconnect qubits 0, 1, and 4.</w:t>
      </w:r>
    </w:p>
    <w:p w:rsidR="00D82CB7" w:rsidRPr="00D82CB7" w:rsidRDefault="00D82CB7" w:rsidP="00D82CB7">
      <w:pPr>
        <w:numPr>
          <w:ilvl w:val="1"/>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In the later block, similar CX patterns occur among q[2], q[3], and q[4].</w:t>
      </w:r>
    </w:p>
    <w:p w:rsidR="00D82CB7" w:rsidRPr="00D82CB7" w:rsidRDefault="00D82CB7" w:rsidP="00D82CB7">
      <w:pPr>
        <w:numPr>
          <w:ilvl w:val="1"/>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The recurrence of such patterns suggests that the circuit is designed with a specific interaction graph in mind where q[4] acts as a hub connecting two distinct groups (one involving q[0] and q[1], and another involving q[2] and q[3]).</w:t>
      </w:r>
    </w:p>
    <w:p w:rsidR="00D82CB7" w:rsidRPr="00D82CB7" w:rsidRDefault="00D82CB7" w:rsidP="00D82CB7">
      <w:pPr>
        <w:numPr>
          <w:ilvl w:val="0"/>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Single-Qubit Gates:</w:t>
      </w:r>
      <w:r w:rsidRPr="00D82CB7">
        <w:rPr>
          <w:rFonts w:ascii="Times New Roman" w:eastAsia="Times New Roman" w:hAnsi="Times New Roman" w:cs="Times New Roman"/>
          <w:lang w:val="en-NZ"/>
        </w:rPr>
        <w:br/>
        <w:t>Gates like Hadamard (h), T, and T-dagger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xml:space="preserve">) are interleaved with the CX gates. In many reversible logic and fault-tolerant circuit decompositions (such as those using the </w:t>
      </w:r>
      <w:proofErr w:type="spellStart"/>
      <w:r w:rsidRPr="00D82CB7">
        <w:rPr>
          <w:rFonts w:ascii="Times New Roman" w:eastAsia="Times New Roman" w:hAnsi="Times New Roman" w:cs="Times New Roman"/>
          <w:lang w:val="en-NZ"/>
        </w:rPr>
        <w:t>Barenco</w:t>
      </w:r>
      <w:proofErr w:type="spellEnd"/>
      <w:r w:rsidRPr="00D82CB7">
        <w:rPr>
          <w:rFonts w:ascii="Times New Roman" w:eastAsia="Times New Roman" w:hAnsi="Times New Roman" w:cs="Times New Roman"/>
          <w:lang w:val="en-NZ"/>
        </w:rPr>
        <w:t xml:space="preserve"> decomposition for </w:t>
      </w:r>
      <w:proofErr w:type="spellStart"/>
      <w:r w:rsidRPr="00D82CB7">
        <w:rPr>
          <w:rFonts w:ascii="Times New Roman" w:eastAsia="Times New Roman" w:hAnsi="Times New Roman" w:cs="Times New Roman"/>
          <w:lang w:val="en-NZ"/>
        </w:rPr>
        <w:t>Toffoli</w:t>
      </w:r>
      <w:proofErr w:type="spellEnd"/>
      <w:r w:rsidRPr="00D82CB7">
        <w:rPr>
          <w:rFonts w:ascii="Times New Roman" w:eastAsia="Times New Roman" w:hAnsi="Times New Roman" w:cs="Times New Roman"/>
          <w:lang w:val="en-NZ"/>
        </w:rPr>
        <w:t xml:space="preserve"> gates), sequences of T and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xml:space="preserve"> gates are used to implement precise phase rotations. Additionally, the Hadamard gates help create and undo superpositions, thereby facilitating entanglement and information flow through the circuit.</w:t>
      </w:r>
    </w:p>
    <w:p w:rsidR="00D82CB7" w:rsidRPr="00D82CB7" w:rsidRDefault="00D82CB7" w:rsidP="00D82CB7">
      <w:pPr>
        <w:numPr>
          <w:ilvl w:val="0"/>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Overall Connectivity:</w:t>
      </w:r>
      <w:r w:rsidRPr="00D82CB7">
        <w:rPr>
          <w:rFonts w:ascii="Times New Roman" w:eastAsia="Times New Roman" w:hAnsi="Times New Roman" w:cs="Times New Roman"/>
          <w:lang w:val="en-NZ"/>
        </w:rPr>
        <w:br/>
        <w:t>The connectivity implied by the gate interactions is mostly local in two clusters:</w:t>
      </w:r>
    </w:p>
    <w:p w:rsidR="00D82CB7" w:rsidRPr="00D82CB7" w:rsidRDefault="00D82CB7" w:rsidP="00D82CB7">
      <w:pPr>
        <w:numPr>
          <w:ilvl w:val="1"/>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 xml:space="preserve">One cluster </w:t>
      </w:r>
      <w:proofErr w:type="spellStart"/>
      <w:r w:rsidRPr="00D82CB7">
        <w:rPr>
          <w:rFonts w:ascii="Times New Roman" w:eastAsia="Times New Roman" w:hAnsi="Times New Roman" w:cs="Times New Roman"/>
          <w:lang w:val="en-NZ"/>
        </w:rPr>
        <w:t>centers</w:t>
      </w:r>
      <w:proofErr w:type="spellEnd"/>
      <w:r w:rsidRPr="00D82CB7">
        <w:rPr>
          <w:rFonts w:ascii="Times New Roman" w:eastAsia="Times New Roman" w:hAnsi="Times New Roman" w:cs="Times New Roman"/>
          <w:lang w:val="en-NZ"/>
        </w:rPr>
        <w:t xml:space="preserve"> on q[4] connecting to q[0] and q[1].</w:t>
      </w:r>
    </w:p>
    <w:p w:rsidR="00D82CB7" w:rsidRPr="00D82CB7" w:rsidRDefault="00D82CB7" w:rsidP="00D82CB7">
      <w:pPr>
        <w:numPr>
          <w:ilvl w:val="1"/>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Another cluster involves q[2] and q[3], with q[4] again playing a role.</w:t>
      </w:r>
    </w:p>
    <w:p w:rsidR="00D82CB7" w:rsidRPr="00D82CB7" w:rsidRDefault="00D82CB7" w:rsidP="00D82CB7">
      <w:pPr>
        <w:spacing w:before="100" w:beforeAutospacing="1" w:after="100" w:afterAutospacing="1"/>
        <w:ind w:left="720"/>
        <w:rPr>
          <w:rFonts w:ascii="Times New Roman" w:eastAsia="Times New Roman" w:hAnsi="Times New Roman" w:cs="Times New Roman"/>
          <w:lang w:val="en-NZ"/>
        </w:rPr>
      </w:pPr>
      <w:r w:rsidRPr="00D82CB7">
        <w:rPr>
          <w:rFonts w:ascii="Times New Roman" w:eastAsia="Times New Roman" w:hAnsi="Times New Roman" w:cs="Times New Roman"/>
          <w:lang w:val="en-NZ"/>
        </w:rPr>
        <w:t>There is a clear pattern where q[4] is used as a pivot to mediate interactions, an architecture that can be well exploited on ENOLA DPQA by dynamically grouping qubits together for efficient two-qubit gate execution.</w:t>
      </w:r>
    </w:p>
    <w:p w:rsidR="00D82CB7" w:rsidRPr="00D82CB7" w:rsidRDefault="00BE358B" w:rsidP="00D82CB7">
      <w:pPr>
        <w:rPr>
          <w:rFonts w:ascii="Times New Roman" w:eastAsia="Times New Roman" w:hAnsi="Times New Roman" w:cs="Times New Roman"/>
          <w:lang w:val="en-NZ"/>
        </w:rPr>
      </w:pPr>
      <w:r w:rsidRPr="00BE358B">
        <w:rPr>
          <w:rFonts w:ascii="Times New Roman" w:eastAsia="Times New Roman" w:hAnsi="Times New Roman" w:cs="Times New Roman"/>
          <w:noProof/>
          <w:lang w:val="en-NZ"/>
        </w:rPr>
        <w:pict>
          <v:rect id="_x0000_i1026" alt="" style="width:451pt;height:.05pt;mso-width-percent:0;mso-height-percent:0;mso-width-percent:0;mso-height-percent:0" o:hralign="center" o:hrstd="t" o:hr="t" fillcolor="#a0a0a0" stroked="f"/>
        </w:pict>
      </w:r>
    </w:p>
    <w:p w:rsidR="00D82CB7" w:rsidRPr="00D82CB7" w:rsidRDefault="00D82CB7" w:rsidP="00D82CB7">
      <w:pPr>
        <w:spacing w:before="100" w:beforeAutospacing="1" w:after="100" w:afterAutospacing="1"/>
        <w:outlineLvl w:val="2"/>
        <w:rPr>
          <w:rFonts w:ascii="Times New Roman" w:eastAsia="Times New Roman" w:hAnsi="Times New Roman" w:cs="Times New Roman"/>
          <w:b/>
          <w:bCs/>
          <w:sz w:val="27"/>
          <w:szCs w:val="27"/>
          <w:lang w:val="en-NZ"/>
        </w:rPr>
      </w:pPr>
      <w:r w:rsidRPr="00D82CB7">
        <w:rPr>
          <w:rFonts w:ascii="Times New Roman" w:eastAsia="Times New Roman" w:hAnsi="Times New Roman" w:cs="Times New Roman"/>
          <w:b/>
          <w:bCs/>
          <w:sz w:val="27"/>
          <w:szCs w:val="27"/>
          <w:lang w:val="en-NZ"/>
        </w:rPr>
        <w:t>Why This Circuit Would Perform Well on ENOLA DPQA</w:t>
      </w:r>
    </w:p>
    <w:p w:rsidR="00D82CB7" w:rsidRPr="00D82CB7" w:rsidRDefault="00D82CB7" w:rsidP="00D82CB7">
      <w:p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ENOLA is designed to take advantage of dynamic connectivity and flexible qubit reconfiguration. The following characteristics of the 4gt13_92.qasm circuit match well with ENOLA’s strengths:</w:t>
      </w:r>
    </w:p>
    <w:p w:rsidR="00D82CB7" w:rsidRPr="00D82CB7" w:rsidRDefault="00D82CB7" w:rsidP="00D82CB7">
      <w:pPr>
        <w:numPr>
          <w:ilvl w:val="0"/>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Moderate Qubit Count:</w:t>
      </w:r>
    </w:p>
    <w:p w:rsidR="00D82CB7" w:rsidRPr="00D82CB7" w:rsidRDefault="00D82CB7" w:rsidP="00D82CB7">
      <w:pPr>
        <w:numPr>
          <w:ilvl w:val="1"/>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With only 5 qubits, the circuit falls well within the range where dynamic reconfiguration (via qubit shuttling) is highly effective. Fewer qubits mean that the overhead for rearranging qubit positions to optimize interactions is minimal.</w:t>
      </w:r>
    </w:p>
    <w:p w:rsidR="00D82CB7" w:rsidRPr="00D82CB7" w:rsidRDefault="00D82CB7" w:rsidP="00D82CB7">
      <w:pPr>
        <w:numPr>
          <w:ilvl w:val="0"/>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Layered Structure and Parallel Operations:</w:t>
      </w:r>
    </w:p>
    <w:p w:rsidR="00D82CB7" w:rsidRPr="00D82CB7" w:rsidRDefault="00D82CB7" w:rsidP="00D82CB7">
      <w:pPr>
        <w:numPr>
          <w:ilvl w:val="1"/>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The circuit’s alternating layers of single-qubit and two-qubit gates allow for a natural mapping into the ENOLA hardware. ENOLA can schedule global Rydberg pulses to execute all the two-qubit operations in a layer simultaneously, reducing overall circuit depth.</w:t>
      </w:r>
    </w:p>
    <w:p w:rsidR="00D82CB7" w:rsidRPr="00D82CB7" w:rsidRDefault="00D82CB7" w:rsidP="00D82CB7">
      <w:pPr>
        <w:numPr>
          <w:ilvl w:val="1"/>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The regular, repeated structure supports algorithmic scheduling and parallelization.</w:t>
      </w:r>
    </w:p>
    <w:p w:rsidR="00D82CB7" w:rsidRPr="00D82CB7" w:rsidRDefault="00D82CB7" w:rsidP="00D82CB7">
      <w:pPr>
        <w:numPr>
          <w:ilvl w:val="0"/>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Local Interaction Focus:</w:t>
      </w:r>
    </w:p>
    <w:p w:rsidR="00D82CB7" w:rsidRPr="00D82CB7" w:rsidRDefault="00D82CB7" w:rsidP="00D82CB7">
      <w:pPr>
        <w:numPr>
          <w:ilvl w:val="1"/>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lastRenderedPageBreak/>
        <w:t>The heavy interactions among small groups of qubits (especially with q[4] as a hub) are conducive to dynamic mapping strategies. ENOLA can dynamically reposition qubits so that interacting qubits are placed in proximate traps, significantly reducing the need for additional swap operations.</w:t>
      </w:r>
    </w:p>
    <w:p w:rsidR="00D82CB7" w:rsidRPr="00D82CB7" w:rsidRDefault="00D82CB7" w:rsidP="00D82CB7">
      <w:pPr>
        <w:numPr>
          <w:ilvl w:val="1"/>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This efficient routing and minimal movement reduce the cumulative error since fewer physical operations are required to bring qubits together.</w:t>
      </w:r>
    </w:p>
    <w:p w:rsidR="00D82CB7" w:rsidRPr="00D82CB7" w:rsidRDefault="00D82CB7" w:rsidP="00D82CB7">
      <w:pPr>
        <w:numPr>
          <w:ilvl w:val="0"/>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Fault-Tolerant Features:</w:t>
      </w:r>
    </w:p>
    <w:p w:rsidR="00D82CB7" w:rsidRPr="00D82CB7" w:rsidRDefault="00D82CB7" w:rsidP="00D82CB7">
      <w:pPr>
        <w:numPr>
          <w:ilvl w:val="1"/>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 xml:space="preserve">The use of T,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and Hadamard gates, along with controlled-NOT sequences, is consistent with error-correcting and fault-tolerant circuit constructions. ENOLA's ability to execute many operations in parallel with minimal delay increases the circuit’s overall fidelity.</w:t>
      </w:r>
    </w:p>
    <w:p w:rsidR="00D82CB7" w:rsidRPr="00D82CB7" w:rsidRDefault="00BE358B" w:rsidP="00D82CB7">
      <w:pPr>
        <w:rPr>
          <w:rFonts w:ascii="Times New Roman" w:eastAsia="Times New Roman" w:hAnsi="Times New Roman" w:cs="Times New Roman"/>
          <w:lang w:val="en-NZ"/>
        </w:rPr>
      </w:pPr>
      <w:r w:rsidRPr="00BE358B">
        <w:rPr>
          <w:rFonts w:ascii="Times New Roman" w:eastAsia="Times New Roman" w:hAnsi="Times New Roman" w:cs="Times New Roman"/>
          <w:noProof/>
          <w:lang w:val="en-NZ"/>
        </w:rPr>
        <w:pict>
          <v:rect id="_x0000_i1025" alt="" style="width:451pt;height:.05pt;mso-width-percent:0;mso-height-percent:0;mso-width-percent:0;mso-height-percent:0" o:hralign="center" o:hrstd="t" o:hr="t" fillcolor="#a0a0a0" stroked="f"/>
        </w:pict>
      </w:r>
    </w:p>
    <w:p w:rsidR="00D82CB7" w:rsidRPr="00D82CB7" w:rsidRDefault="00D82CB7" w:rsidP="00D82CB7">
      <w:pPr>
        <w:spacing w:before="100" w:beforeAutospacing="1" w:after="100" w:afterAutospacing="1"/>
        <w:outlineLvl w:val="2"/>
        <w:rPr>
          <w:rFonts w:ascii="Times New Roman" w:eastAsia="Times New Roman" w:hAnsi="Times New Roman" w:cs="Times New Roman"/>
          <w:b/>
          <w:bCs/>
          <w:sz w:val="27"/>
          <w:szCs w:val="27"/>
          <w:lang w:val="en-NZ"/>
        </w:rPr>
      </w:pPr>
      <w:r w:rsidRPr="00D82CB7">
        <w:rPr>
          <w:rFonts w:ascii="Times New Roman" w:eastAsia="Times New Roman" w:hAnsi="Times New Roman" w:cs="Times New Roman"/>
          <w:b/>
          <w:bCs/>
          <w:sz w:val="27"/>
          <w:szCs w:val="27"/>
          <w:lang w:val="en-NZ"/>
        </w:rPr>
        <w:t>Summary</w:t>
      </w:r>
    </w:p>
    <w:p w:rsidR="00D82CB7" w:rsidRPr="00D82CB7" w:rsidRDefault="00D82CB7" w:rsidP="00D82CB7">
      <w:pPr>
        <w:numPr>
          <w:ilvl w:val="0"/>
          <w:numId w:val="5"/>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Qubit Count:</w:t>
      </w:r>
      <w:r w:rsidRPr="00D82CB7">
        <w:rPr>
          <w:rFonts w:ascii="Times New Roman" w:eastAsia="Times New Roman" w:hAnsi="Times New Roman" w:cs="Times New Roman"/>
          <w:lang w:val="en-NZ"/>
        </w:rPr>
        <w:br/>
        <w:t>The circuit uses 5 qubits, which is suitable for dynamic reconfiguration in ENOLA.</w:t>
      </w:r>
    </w:p>
    <w:p w:rsidR="00D82CB7" w:rsidRPr="00D82CB7" w:rsidRDefault="00D82CB7" w:rsidP="00D82CB7">
      <w:pPr>
        <w:numPr>
          <w:ilvl w:val="0"/>
          <w:numId w:val="5"/>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Circuit Layers &amp; Gates:</w:t>
      </w:r>
      <w:r w:rsidRPr="00D82CB7">
        <w:rPr>
          <w:rFonts w:ascii="Times New Roman" w:eastAsia="Times New Roman" w:hAnsi="Times New Roman" w:cs="Times New Roman"/>
          <w:lang w:val="en-NZ"/>
        </w:rPr>
        <w:br/>
        <w:t xml:space="preserve">It contains structured layers of single-qubit gates (Hadamard, T,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interleaved with multi-qubit entangling gates (CX). The interactions are grouped into two main clusters (q[0], q[1], q[4] and q[2], q[3], q[4]) with q[4] serving as a hub.</w:t>
      </w:r>
    </w:p>
    <w:p w:rsidR="00D82CB7" w:rsidRPr="00D82CB7" w:rsidRDefault="00D82CB7" w:rsidP="00D82CB7">
      <w:pPr>
        <w:numPr>
          <w:ilvl w:val="0"/>
          <w:numId w:val="5"/>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Performance on ENOLA DPQA:</w:t>
      </w:r>
    </w:p>
    <w:p w:rsidR="00D82CB7" w:rsidRPr="00D82CB7" w:rsidRDefault="00D82CB7" w:rsidP="00D82CB7">
      <w:pPr>
        <w:numPr>
          <w:ilvl w:val="1"/>
          <w:numId w:val="5"/>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Dynamic Mapping:</w:t>
      </w:r>
      <w:r w:rsidRPr="00D82CB7">
        <w:rPr>
          <w:rFonts w:ascii="Times New Roman" w:eastAsia="Times New Roman" w:hAnsi="Times New Roman" w:cs="Times New Roman"/>
          <w:lang w:val="en-NZ"/>
        </w:rPr>
        <w:t xml:space="preserve"> ENOLA can take advantage of the circuit’s clustering to dynamically move qubits into optimal positions, reducing the extra overhead typically needed for SWAP operations.</w:t>
      </w:r>
    </w:p>
    <w:p w:rsidR="00D82CB7" w:rsidRPr="00D82CB7" w:rsidRDefault="00D82CB7" w:rsidP="00D82CB7">
      <w:pPr>
        <w:numPr>
          <w:ilvl w:val="1"/>
          <w:numId w:val="5"/>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Parallel Execution:</w:t>
      </w:r>
      <w:r w:rsidRPr="00D82CB7">
        <w:rPr>
          <w:rFonts w:ascii="Times New Roman" w:eastAsia="Times New Roman" w:hAnsi="Times New Roman" w:cs="Times New Roman"/>
          <w:lang w:val="en-NZ"/>
        </w:rPr>
        <w:t xml:space="preserve"> The circuit’s layered structure allows for simultaneous execution of multiple gates using global pulses, minimizing the impact of decoherence.</w:t>
      </w:r>
    </w:p>
    <w:p w:rsidR="00D82CB7" w:rsidRPr="00D82CB7" w:rsidRDefault="00D82CB7" w:rsidP="00D82CB7">
      <w:pPr>
        <w:numPr>
          <w:ilvl w:val="1"/>
          <w:numId w:val="5"/>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Low Overhead:</w:t>
      </w:r>
      <w:r w:rsidRPr="00D82CB7">
        <w:rPr>
          <w:rFonts w:ascii="Times New Roman" w:eastAsia="Times New Roman" w:hAnsi="Times New Roman" w:cs="Times New Roman"/>
          <w:lang w:val="en-NZ"/>
        </w:rPr>
        <w:t xml:space="preserve"> With only 5 qubits and regular structure, the necessary qubit shuttling is minimal, keeping cumulative errors low.</w:t>
      </w:r>
    </w:p>
    <w:p w:rsidR="00D82CB7" w:rsidRPr="00D82CB7" w:rsidRDefault="00D82CB7" w:rsidP="00D82CB7">
      <w:p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 xml:space="preserve">This deep dive into the 4gt13_92.qasm circuit provides an overview of its structure and connectivity and explains the reasons for its good performance on the ENOLA DPQA platform. If you’d like a similar analysis of the other benchmarks (e.g. </w:t>
      </w:r>
      <w:proofErr w:type="spellStart"/>
      <w:r w:rsidRPr="00D82CB7">
        <w:rPr>
          <w:rFonts w:ascii="Times New Roman" w:eastAsia="Times New Roman" w:hAnsi="Times New Roman" w:cs="Times New Roman"/>
          <w:lang w:val="en-NZ"/>
        </w:rPr>
        <w:t>adder.qasm</w:t>
      </w:r>
      <w:proofErr w:type="spellEnd"/>
      <w:r w:rsidRPr="00D82CB7">
        <w:rPr>
          <w:rFonts w:ascii="Times New Roman" w:eastAsia="Times New Roman" w:hAnsi="Times New Roman" w:cs="Times New Roman"/>
          <w:lang w:val="en-NZ"/>
        </w:rPr>
        <w:t>, barenco_tof_4.qasm, etc.), please let me know!</w:t>
      </w:r>
    </w:p>
    <w:p w:rsidR="00077A83" w:rsidRDefault="00BE358B">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A1FBD"/>
    <w:multiLevelType w:val="multilevel"/>
    <w:tmpl w:val="8CFE6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430E8C"/>
    <w:multiLevelType w:val="multilevel"/>
    <w:tmpl w:val="92F4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91228C"/>
    <w:multiLevelType w:val="multilevel"/>
    <w:tmpl w:val="3C24A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36580"/>
    <w:multiLevelType w:val="multilevel"/>
    <w:tmpl w:val="41AE38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75782"/>
    <w:multiLevelType w:val="multilevel"/>
    <w:tmpl w:val="D2800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CB7"/>
    <w:rsid w:val="009314BE"/>
    <w:rsid w:val="00A821A3"/>
    <w:rsid w:val="00BE358B"/>
    <w:rsid w:val="00D37251"/>
    <w:rsid w:val="00D82CB7"/>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24C2"/>
  <w14:defaultImageDpi w14:val="32767"/>
  <w15:chartTrackingRefBased/>
  <w15:docId w15:val="{B89A5710-8CDC-4B4F-837C-D50BE43B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D82CB7"/>
    <w:pPr>
      <w:spacing w:before="100" w:beforeAutospacing="1" w:after="100" w:afterAutospacing="1"/>
      <w:outlineLvl w:val="2"/>
    </w:pPr>
    <w:rPr>
      <w:rFonts w:ascii="Times New Roman" w:eastAsia="Times New Roman" w:hAnsi="Times New Roman" w:cs="Times New Roman"/>
      <w:b/>
      <w:bCs/>
      <w:sz w:val="27"/>
      <w:szCs w:val="27"/>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82CB7"/>
    <w:rPr>
      <w:rFonts w:ascii="Times New Roman" w:eastAsia="Times New Roman" w:hAnsi="Times New Roman" w:cs="Times New Roman"/>
      <w:b/>
      <w:bCs/>
      <w:sz w:val="27"/>
      <w:szCs w:val="27"/>
      <w:lang w:val="en-NZ"/>
    </w:rPr>
  </w:style>
  <w:style w:type="paragraph" w:styleId="NormalWeb">
    <w:name w:val="Normal (Web)"/>
    <w:basedOn w:val="Normal"/>
    <w:uiPriority w:val="99"/>
    <w:semiHidden/>
    <w:unhideWhenUsed/>
    <w:rsid w:val="00D82CB7"/>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D82C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312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1018</Words>
  <Characters>5808</Characters>
  <Application>Microsoft Office Word</Application>
  <DocSecurity>0</DocSecurity>
  <Lines>48</Lines>
  <Paragraphs>13</Paragraphs>
  <ScaleCrop>false</ScaleCrop>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2025-04-10T03:52:00Z</dcterms:created>
  <dcterms:modified xsi:type="dcterms:W3CDTF">2025-04-10T03:53:00Z</dcterms:modified>
</cp:coreProperties>
</file>