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96F084" w14:textId="77777777" w:rsidR="0008331D" w:rsidRPr="0008331D" w:rsidRDefault="0008331D" w:rsidP="0008331D">
      <w:p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lang w:val="en-NZ"/>
        </w:rPr>
        <w:t>Below is a detailed analysis of the “4mod5-v1_22.qasm” circuit based on its QASM source code. This analysis covers:</w:t>
      </w:r>
    </w:p>
    <w:p w14:paraId="6E95C7E6" w14:textId="77777777" w:rsidR="0008331D" w:rsidRPr="0008331D" w:rsidRDefault="0008331D" w:rsidP="0008331D">
      <w:pPr>
        <w:numPr>
          <w:ilvl w:val="0"/>
          <w:numId w:val="1"/>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lang w:val="en-NZ"/>
        </w:rPr>
        <w:t>The number of qubits and overall circuit structure.</w:t>
      </w:r>
    </w:p>
    <w:p w14:paraId="0322BB7E" w14:textId="77777777" w:rsidR="0008331D" w:rsidRPr="0008331D" w:rsidRDefault="0008331D" w:rsidP="0008331D">
      <w:pPr>
        <w:numPr>
          <w:ilvl w:val="0"/>
          <w:numId w:val="1"/>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lang w:val="en-NZ"/>
        </w:rPr>
        <w:t>The specific gate operations and the interactions between qubits.</w:t>
      </w:r>
    </w:p>
    <w:p w14:paraId="667F8AD7" w14:textId="77777777" w:rsidR="0008331D" w:rsidRPr="0008331D" w:rsidRDefault="0008331D" w:rsidP="0008331D">
      <w:pPr>
        <w:numPr>
          <w:ilvl w:val="0"/>
          <w:numId w:val="1"/>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lang w:val="en-NZ"/>
        </w:rPr>
        <w:t>Why the circuit’s architecture is well-suited for execution on the ENOLA DPQA system.</w:t>
      </w:r>
    </w:p>
    <w:p w14:paraId="45FE518B" w14:textId="77777777" w:rsidR="0008331D" w:rsidRPr="0008331D" w:rsidRDefault="00667AF0" w:rsidP="0008331D">
      <w:pPr>
        <w:rPr>
          <w:rFonts w:ascii="Times New Roman" w:eastAsia="Times New Roman" w:hAnsi="Times New Roman" w:cs="Times New Roman"/>
          <w:lang w:val="en-NZ"/>
        </w:rPr>
      </w:pPr>
      <w:r w:rsidRPr="00667AF0">
        <w:rPr>
          <w:rFonts w:ascii="Times New Roman" w:eastAsia="Times New Roman" w:hAnsi="Times New Roman" w:cs="Times New Roman"/>
          <w:noProof/>
          <w:lang w:val="en-NZ"/>
        </w:rPr>
        <w:pict w14:anchorId="154876CA">
          <v:rect id="_x0000_i1029" alt="" style="width:451pt;height:.05pt;mso-width-percent:0;mso-height-percent:0;mso-width-percent:0;mso-height-percent:0" o:hralign="center" o:hrstd="t" o:hr="t" fillcolor="#a0a0a0" stroked="f"/>
        </w:pict>
      </w:r>
    </w:p>
    <w:p w14:paraId="488B2081" w14:textId="77777777" w:rsidR="0008331D" w:rsidRPr="0008331D" w:rsidRDefault="0008331D" w:rsidP="0008331D">
      <w:pPr>
        <w:spacing w:before="100" w:beforeAutospacing="1" w:after="100" w:afterAutospacing="1"/>
        <w:outlineLvl w:val="1"/>
        <w:rPr>
          <w:rFonts w:ascii="Times New Roman" w:eastAsia="Times New Roman" w:hAnsi="Times New Roman" w:cs="Times New Roman"/>
          <w:b/>
          <w:bCs/>
          <w:sz w:val="36"/>
          <w:szCs w:val="36"/>
          <w:lang w:val="en-NZ"/>
        </w:rPr>
      </w:pPr>
      <w:r w:rsidRPr="0008331D">
        <w:rPr>
          <w:rFonts w:ascii="Times New Roman" w:eastAsia="Times New Roman" w:hAnsi="Times New Roman" w:cs="Times New Roman"/>
          <w:b/>
          <w:bCs/>
          <w:sz w:val="36"/>
          <w:szCs w:val="36"/>
          <w:lang w:val="en-NZ"/>
        </w:rPr>
        <w:t>1. Qubit Count and Basic Structure</w:t>
      </w:r>
    </w:p>
    <w:p w14:paraId="1C6ADAFE" w14:textId="77777777" w:rsidR="0008331D" w:rsidRPr="0008331D" w:rsidRDefault="0008331D" w:rsidP="0008331D">
      <w:pPr>
        <w:numPr>
          <w:ilvl w:val="0"/>
          <w:numId w:val="2"/>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b/>
          <w:bCs/>
          <w:lang w:val="en-NZ"/>
        </w:rPr>
        <w:t>Qubits:</w:t>
      </w:r>
    </w:p>
    <w:p w14:paraId="4A600BDA" w14:textId="77777777" w:rsidR="0008331D" w:rsidRPr="0008331D" w:rsidRDefault="0008331D" w:rsidP="0008331D">
      <w:pPr>
        <w:numPr>
          <w:ilvl w:val="1"/>
          <w:numId w:val="2"/>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lang w:val="en-NZ"/>
        </w:rPr>
        <w:t xml:space="preserve">The file declares a quantum register </w:t>
      </w:r>
      <w:r w:rsidRPr="0008331D">
        <w:rPr>
          <w:rFonts w:ascii="Courier New" w:eastAsia="Times New Roman" w:hAnsi="Courier New" w:cs="Courier New"/>
          <w:sz w:val="20"/>
          <w:szCs w:val="20"/>
          <w:lang w:val="en-NZ"/>
        </w:rPr>
        <w:t>q[5]</w:t>
      </w:r>
      <w:r w:rsidRPr="0008331D">
        <w:rPr>
          <w:rFonts w:ascii="Times New Roman" w:eastAsia="Times New Roman" w:hAnsi="Times New Roman" w:cs="Times New Roman"/>
          <w:lang w:val="en-NZ"/>
        </w:rPr>
        <w:t>, meaning there are 5 qubits (q[0] through q[4]).</w:t>
      </w:r>
    </w:p>
    <w:p w14:paraId="61B39245" w14:textId="77777777" w:rsidR="0008331D" w:rsidRPr="0008331D" w:rsidRDefault="0008331D" w:rsidP="0008331D">
      <w:pPr>
        <w:numPr>
          <w:ilvl w:val="1"/>
          <w:numId w:val="2"/>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lang w:val="en-NZ"/>
        </w:rPr>
        <w:t xml:space="preserve">There is also a classical register </w:t>
      </w:r>
      <w:r w:rsidRPr="0008331D">
        <w:rPr>
          <w:rFonts w:ascii="Courier New" w:eastAsia="Times New Roman" w:hAnsi="Courier New" w:cs="Courier New"/>
          <w:sz w:val="20"/>
          <w:szCs w:val="20"/>
          <w:lang w:val="en-NZ"/>
        </w:rPr>
        <w:t>c[5]</w:t>
      </w:r>
      <w:r w:rsidRPr="0008331D">
        <w:rPr>
          <w:rFonts w:ascii="Times New Roman" w:eastAsia="Times New Roman" w:hAnsi="Times New Roman" w:cs="Times New Roman"/>
          <w:lang w:val="en-NZ"/>
        </w:rPr>
        <w:t>, though no measurement operations appear in the code.</w:t>
      </w:r>
    </w:p>
    <w:p w14:paraId="40FF465F" w14:textId="77777777" w:rsidR="0008331D" w:rsidRPr="0008331D" w:rsidRDefault="0008331D" w:rsidP="0008331D">
      <w:pPr>
        <w:numPr>
          <w:ilvl w:val="0"/>
          <w:numId w:val="2"/>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b/>
          <w:bCs/>
          <w:lang w:val="en-NZ"/>
        </w:rPr>
        <w:t>Circuit Layout:</w:t>
      </w:r>
    </w:p>
    <w:p w14:paraId="1C3B742B" w14:textId="77777777" w:rsidR="0008331D" w:rsidRPr="0008331D" w:rsidRDefault="0008331D" w:rsidP="0008331D">
      <w:pPr>
        <w:numPr>
          <w:ilvl w:val="1"/>
          <w:numId w:val="2"/>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lang w:val="en-NZ"/>
        </w:rPr>
        <w:t xml:space="preserve">The circuit is written in </w:t>
      </w:r>
      <w:proofErr w:type="spellStart"/>
      <w:r w:rsidRPr="0008331D">
        <w:rPr>
          <w:rFonts w:ascii="Times New Roman" w:eastAsia="Times New Roman" w:hAnsi="Times New Roman" w:cs="Times New Roman"/>
          <w:lang w:val="en-NZ"/>
        </w:rPr>
        <w:t>OpenQASM</w:t>
      </w:r>
      <w:proofErr w:type="spellEnd"/>
      <w:r w:rsidRPr="0008331D">
        <w:rPr>
          <w:rFonts w:ascii="Times New Roman" w:eastAsia="Times New Roman" w:hAnsi="Times New Roman" w:cs="Times New Roman"/>
          <w:lang w:val="en-NZ"/>
        </w:rPr>
        <w:t xml:space="preserve"> 2.0 and begins with an </w:t>
      </w:r>
      <w:r w:rsidRPr="0008331D">
        <w:rPr>
          <w:rFonts w:ascii="Courier New" w:eastAsia="Times New Roman" w:hAnsi="Courier New" w:cs="Courier New"/>
          <w:sz w:val="20"/>
          <w:szCs w:val="20"/>
          <w:lang w:val="en-NZ"/>
        </w:rPr>
        <w:t>include "qelib1.inc";</w:t>
      </w:r>
      <w:r w:rsidRPr="0008331D">
        <w:rPr>
          <w:rFonts w:ascii="Times New Roman" w:eastAsia="Times New Roman" w:hAnsi="Times New Roman" w:cs="Times New Roman"/>
          <w:lang w:val="en-NZ"/>
        </w:rPr>
        <w:t xml:space="preserve"> statement that provides definitions for standard gates.</w:t>
      </w:r>
    </w:p>
    <w:p w14:paraId="2FE45E4E" w14:textId="77777777" w:rsidR="0008331D" w:rsidRPr="0008331D" w:rsidRDefault="0008331D" w:rsidP="0008331D">
      <w:pPr>
        <w:numPr>
          <w:ilvl w:val="1"/>
          <w:numId w:val="2"/>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lang w:val="en-NZ"/>
        </w:rPr>
        <w:t>The circuit appears to implement a reversible function likely related to modular arithmetic (as suggested by the file name “4mod5-v1_22.qasm”).</w:t>
      </w:r>
    </w:p>
    <w:p w14:paraId="67029127" w14:textId="77777777" w:rsidR="0008331D" w:rsidRPr="0008331D" w:rsidRDefault="00667AF0" w:rsidP="0008331D">
      <w:pPr>
        <w:rPr>
          <w:rFonts w:ascii="Times New Roman" w:eastAsia="Times New Roman" w:hAnsi="Times New Roman" w:cs="Times New Roman"/>
          <w:lang w:val="en-NZ"/>
        </w:rPr>
      </w:pPr>
      <w:r w:rsidRPr="00667AF0">
        <w:rPr>
          <w:rFonts w:ascii="Times New Roman" w:eastAsia="Times New Roman" w:hAnsi="Times New Roman" w:cs="Times New Roman"/>
          <w:noProof/>
          <w:lang w:val="en-NZ"/>
        </w:rPr>
        <w:pict w14:anchorId="1801F1E9">
          <v:rect id="_x0000_i1028" alt="" style="width:451pt;height:.05pt;mso-width-percent:0;mso-height-percent:0;mso-width-percent:0;mso-height-percent:0" o:hralign="center" o:hrstd="t" o:hr="t" fillcolor="#a0a0a0" stroked="f"/>
        </w:pict>
      </w:r>
    </w:p>
    <w:p w14:paraId="6887758F" w14:textId="77777777" w:rsidR="0008331D" w:rsidRPr="0008331D" w:rsidRDefault="0008331D" w:rsidP="0008331D">
      <w:pPr>
        <w:spacing w:before="100" w:beforeAutospacing="1" w:after="100" w:afterAutospacing="1"/>
        <w:outlineLvl w:val="1"/>
        <w:rPr>
          <w:rFonts w:ascii="Times New Roman" w:eastAsia="Times New Roman" w:hAnsi="Times New Roman" w:cs="Times New Roman"/>
          <w:b/>
          <w:bCs/>
          <w:sz w:val="36"/>
          <w:szCs w:val="36"/>
          <w:lang w:val="en-NZ"/>
        </w:rPr>
      </w:pPr>
      <w:r w:rsidRPr="0008331D">
        <w:rPr>
          <w:rFonts w:ascii="Times New Roman" w:eastAsia="Times New Roman" w:hAnsi="Times New Roman" w:cs="Times New Roman"/>
          <w:b/>
          <w:bCs/>
          <w:sz w:val="36"/>
          <w:szCs w:val="36"/>
          <w:lang w:val="en-NZ"/>
        </w:rPr>
        <w:t>2. Gate Operations and Qubit Interactions</w:t>
      </w:r>
    </w:p>
    <w:p w14:paraId="2FB5DA79" w14:textId="77777777" w:rsidR="0008331D" w:rsidRPr="0008331D" w:rsidRDefault="0008331D" w:rsidP="0008331D">
      <w:p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lang w:val="en-NZ"/>
        </w:rPr>
        <w:t>Examining the code sequentially:</w:t>
      </w:r>
    </w:p>
    <w:p w14:paraId="6E8B2088" w14:textId="77777777" w:rsidR="0008331D" w:rsidRPr="0008331D" w:rsidRDefault="0008331D" w:rsidP="0008331D">
      <w:pPr>
        <w:numPr>
          <w:ilvl w:val="0"/>
          <w:numId w:val="3"/>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b/>
          <w:bCs/>
          <w:lang w:val="en-NZ"/>
        </w:rPr>
        <w:t>Initialization and Pre-Gate Operations:</w:t>
      </w:r>
    </w:p>
    <w:p w14:paraId="6A6BF3AB" w14:textId="77777777" w:rsidR="0008331D" w:rsidRPr="0008331D" w:rsidRDefault="0008331D" w:rsidP="0008331D">
      <w:pPr>
        <w:numPr>
          <w:ilvl w:val="1"/>
          <w:numId w:val="3"/>
        </w:numPr>
        <w:spacing w:before="100" w:beforeAutospacing="1" w:after="100" w:afterAutospacing="1"/>
        <w:rPr>
          <w:rFonts w:ascii="Times New Roman" w:eastAsia="Times New Roman" w:hAnsi="Times New Roman" w:cs="Times New Roman"/>
          <w:lang w:val="en-NZ"/>
        </w:rPr>
      </w:pPr>
      <w:r w:rsidRPr="0008331D">
        <w:rPr>
          <w:rFonts w:ascii="Courier New" w:eastAsia="Times New Roman" w:hAnsi="Courier New" w:cs="Courier New"/>
          <w:sz w:val="20"/>
          <w:szCs w:val="20"/>
          <w:lang w:val="en-NZ"/>
        </w:rPr>
        <w:t>x q[4];</w:t>
      </w:r>
    </w:p>
    <w:p w14:paraId="4A6FE779" w14:textId="77777777" w:rsidR="0008331D" w:rsidRPr="0008331D" w:rsidRDefault="0008331D" w:rsidP="0008331D">
      <w:pPr>
        <w:numPr>
          <w:ilvl w:val="2"/>
          <w:numId w:val="3"/>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lang w:val="en-NZ"/>
        </w:rPr>
        <w:t>An X gate is applied to qubit 4, flipping its state. This often initializes a qubit to a desired basis state.</w:t>
      </w:r>
    </w:p>
    <w:p w14:paraId="420FEC91" w14:textId="77777777" w:rsidR="0008331D" w:rsidRPr="0008331D" w:rsidRDefault="0008331D" w:rsidP="0008331D">
      <w:pPr>
        <w:numPr>
          <w:ilvl w:val="0"/>
          <w:numId w:val="3"/>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b/>
          <w:bCs/>
          <w:lang w:val="en-NZ"/>
        </w:rPr>
        <w:t>Initial CX Operations:</w:t>
      </w:r>
    </w:p>
    <w:p w14:paraId="77F347D2" w14:textId="77777777" w:rsidR="0008331D" w:rsidRPr="0008331D" w:rsidRDefault="0008331D" w:rsidP="0008331D">
      <w:pPr>
        <w:numPr>
          <w:ilvl w:val="1"/>
          <w:numId w:val="3"/>
        </w:numPr>
        <w:spacing w:before="100" w:beforeAutospacing="1" w:after="100" w:afterAutospacing="1"/>
        <w:rPr>
          <w:rFonts w:ascii="Times New Roman" w:eastAsia="Times New Roman" w:hAnsi="Times New Roman" w:cs="Times New Roman"/>
          <w:lang w:val="en-NZ"/>
        </w:rPr>
      </w:pPr>
      <w:r w:rsidRPr="0008331D">
        <w:rPr>
          <w:rFonts w:ascii="Courier New" w:eastAsia="Times New Roman" w:hAnsi="Courier New" w:cs="Courier New"/>
          <w:sz w:val="20"/>
          <w:szCs w:val="20"/>
          <w:lang w:val="en-NZ"/>
        </w:rPr>
        <w:t>cx q[0], q[2];</w:t>
      </w:r>
    </w:p>
    <w:p w14:paraId="4B1738A0" w14:textId="77777777" w:rsidR="0008331D" w:rsidRPr="0008331D" w:rsidRDefault="0008331D" w:rsidP="0008331D">
      <w:pPr>
        <w:numPr>
          <w:ilvl w:val="2"/>
          <w:numId w:val="3"/>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lang w:val="en-NZ"/>
        </w:rPr>
        <w:t>A controlled-NOT (CX) operation is applied with q[0] as control and q[2] as target. This sets up an interaction between qubit 0 and qubit 2.</w:t>
      </w:r>
    </w:p>
    <w:p w14:paraId="54E43D59" w14:textId="77777777" w:rsidR="0008331D" w:rsidRPr="0008331D" w:rsidRDefault="0008331D" w:rsidP="0008331D">
      <w:pPr>
        <w:numPr>
          <w:ilvl w:val="1"/>
          <w:numId w:val="3"/>
        </w:numPr>
        <w:spacing w:before="100" w:beforeAutospacing="1" w:after="100" w:afterAutospacing="1"/>
        <w:rPr>
          <w:rFonts w:ascii="Times New Roman" w:eastAsia="Times New Roman" w:hAnsi="Times New Roman" w:cs="Times New Roman"/>
          <w:lang w:val="en-NZ"/>
        </w:rPr>
      </w:pPr>
      <w:r w:rsidRPr="0008331D">
        <w:rPr>
          <w:rFonts w:ascii="Courier New" w:eastAsia="Times New Roman" w:hAnsi="Courier New" w:cs="Courier New"/>
          <w:sz w:val="20"/>
          <w:szCs w:val="20"/>
          <w:lang w:val="en-NZ"/>
        </w:rPr>
        <w:t>cx q[1], q[3];</w:t>
      </w:r>
    </w:p>
    <w:p w14:paraId="53125666" w14:textId="77777777" w:rsidR="0008331D" w:rsidRPr="0008331D" w:rsidRDefault="0008331D" w:rsidP="0008331D">
      <w:pPr>
        <w:numPr>
          <w:ilvl w:val="2"/>
          <w:numId w:val="3"/>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lang w:val="en-NZ"/>
        </w:rPr>
        <w:t>Similarly, a CX gate connects qubit 1 (control) to qubit 3 (target).</w:t>
      </w:r>
    </w:p>
    <w:p w14:paraId="01896372" w14:textId="77777777" w:rsidR="0008331D" w:rsidRPr="0008331D" w:rsidRDefault="0008331D" w:rsidP="0008331D">
      <w:pPr>
        <w:spacing w:before="100" w:beforeAutospacing="1" w:after="100" w:afterAutospacing="1"/>
        <w:ind w:left="720"/>
        <w:rPr>
          <w:rFonts w:ascii="Times New Roman" w:eastAsia="Times New Roman" w:hAnsi="Times New Roman" w:cs="Times New Roman"/>
          <w:lang w:val="en-NZ"/>
        </w:rPr>
      </w:pPr>
      <w:r w:rsidRPr="0008331D">
        <w:rPr>
          <w:rFonts w:ascii="Times New Roman" w:eastAsia="Times New Roman" w:hAnsi="Times New Roman" w:cs="Times New Roman"/>
          <w:i/>
          <w:iCs/>
          <w:lang w:val="en-NZ"/>
        </w:rPr>
        <w:t>Interpretation:</w:t>
      </w:r>
      <w:r w:rsidRPr="0008331D">
        <w:rPr>
          <w:rFonts w:ascii="Times New Roman" w:eastAsia="Times New Roman" w:hAnsi="Times New Roman" w:cs="Times New Roman"/>
          <w:lang w:val="en-NZ"/>
        </w:rPr>
        <w:br/>
        <w:t>These two CX operations indicate that there is an early partition of the circuit into two groups:</w:t>
      </w:r>
    </w:p>
    <w:p w14:paraId="0EB8BE78" w14:textId="77777777" w:rsidR="0008331D" w:rsidRPr="0008331D" w:rsidRDefault="0008331D" w:rsidP="0008331D">
      <w:pPr>
        <w:numPr>
          <w:ilvl w:val="1"/>
          <w:numId w:val="3"/>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lang w:val="en-NZ"/>
        </w:rPr>
        <w:t>One group where q[0] and q[2] are directly interacting.</w:t>
      </w:r>
    </w:p>
    <w:p w14:paraId="606FC1F5" w14:textId="77777777" w:rsidR="0008331D" w:rsidRPr="0008331D" w:rsidRDefault="0008331D" w:rsidP="0008331D">
      <w:pPr>
        <w:numPr>
          <w:ilvl w:val="1"/>
          <w:numId w:val="3"/>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lang w:val="en-NZ"/>
        </w:rPr>
        <w:t>Another where q[1] and q[3] interact.</w:t>
      </w:r>
    </w:p>
    <w:p w14:paraId="3A70BA78" w14:textId="77777777" w:rsidR="0008331D" w:rsidRPr="0008331D" w:rsidRDefault="0008331D" w:rsidP="0008331D">
      <w:pPr>
        <w:numPr>
          <w:ilvl w:val="0"/>
          <w:numId w:val="3"/>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b/>
          <w:bCs/>
          <w:lang w:val="en-NZ"/>
        </w:rPr>
        <w:t>Qubit 4 Transformation:</w:t>
      </w:r>
    </w:p>
    <w:p w14:paraId="11AE6351" w14:textId="77777777" w:rsidR="0008331D" w:rsidRPr="0008331D" w:rsidRDefault="0008331D" w:rsidP="0008331D">
      <w:pPr>
        <w:numPr>
          <w:ilvl w:val="1"/>
          <w:numId w:val="3"/>
        </w:numPr>
        <w:spacing w:before="100" w:beforeAutospacing="1" w:after="100" w:afterAutospacing="1"/>
        <w:rPr>
          <w:rFonts w:ascii="Times New Roman" w:eastAsia="Times New Roman" w:hAnsi="Times New Roman" w:cs="Times New Roman"/>
          <w:lang w:val="en-NZ"/>
        </w:rPr>
      </w:pPr>
      <w:r w:rsidRPr="0008331D">
        <w:rPr>
          <w:rFonts w:ascii="Courier New" w:eastAsia="Times New Roman" w:hAnsi="Courier New" w:cs="Courier New"/>
          <w:sz w:val="20"/>
          <w:szCs w:val="20"/>
          <w:lang w:val="en-NZ"/>
        </w:rPr>
        <w:t>h q[4];</w:t>
      </w:r>
    </w:p>
    <w:p w14:paraId="6A24C61B" w14:textId="77777777" w:rsidR="0008331D" w:rsidRPr="0008331D" w:rsidRDefault="0008331D" w:rsidP="0008331D">
      <w:pPr>
        <w:numPr>
          <w:ilvl w:val="2"/>
          <w:numId w:val="3"/>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lang w:val="en-NZ"/>
        </w:rPr>
        <w:t>A Hadamard gate is applied on qubit 4. This typically creates superposition.</w:t>
      </w:r>
    </w:p>
    <w:p w14:paraId="1FD0F60B" w14:textId="77777777" w:rsidR="0008331D" w:rsidRPr="0008331D" w:rsidRDefault="0008331D" w:rsidP="0008331D">
      <w:pPr>
        <w:numPr>
          <w:ilvl w:val="1"/>
          <w:numId w:val="3"/>
        </w:numPr>
        <w:spacing w:before="100" w:beforeAutospacing="1" w:after="100" w:afterAutospacing="1"/>
        <w:rPr>
          <w:rFonts w:ascii="Times New Roman" w:eastAsia="Times New Roman" w:hAnsi="Times New Roman" w:cs="Times New Roman"/>
          <w:lang w:val="en-NZ"/>
        </w:rPr>
      </w:pPr>
      <w:r w:rsidRPr="0008331D">
        <w:rPr>
          <w:rFonts w:ascii="Courier New" w:eastAsia="Times New Roman" w:hAnsi="Courier New" w:cs="Courier New"/>
          <w:sz w:val="20"/>
          <w:szCs w:val="20"/>
          <w:lang w:val="en-NZ"/>
        </w:rPr>
        <w:lastRenderedPageBreak/>
        <w:t>t q[2]; t q[3]; t q[4];</w:t>
      </w:r>
    </w:p>
    <w:p w14:paraId="2E7BBD9E" w14:textId="77777777" w:rsidR="0008331D" w:rsidRPr="0008331D" w:rsidRDefault="0008331D" w:rsidP="0008331D">
      <w:pPr>
        <w:numPr>
          <w:ilvl w:val="2"/>
          <w:numId w:val="3"/>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lang w:val="en-NZ"/>
        </w:rPr>
        <w:t>T gates (phase rotations) are applied to qubits 2, 3, and 4.</w:t>
      </w:r>
    </w:p>
    <w:p w14:paraId="5C262406" w14:textId="77777777" w:rsidR="0008331D" w:rsidRPr="0008331D" w:rsidRDefault="0008331D" w:rsidP="0008331D">
      <w:pPr>
        <w:spacing w:before="100" w:beforeAutospacing="1" w:after="100" w:afterAutospacing="1"/>
        <w:ind w:left="720"/>
        <w:rPr>
          <w:rFonts w:ascii="Times New Roman" w:eastAsia="Times New Roman" w:hAnsi="Times New Roman" w:cs="Times New Roman"/>
          <w:lang w:val="en-NZ"/>
        </w:rPr>
      </w:pPr>
      <w:r w:rsidRPr="0008331D">
        <w:rPr>
          <w:rFonts w:ascii="Times New Roman" w:eastAsia="Times New Roman" w:hAnsi="Times New Roman" w:cs="Times New Roman"/>
          <w:i/>
          <w:iCs/>
          <w:lang w:val="en-NZ"/>
        </w:rPr>
        <w:t>Interpretation:</w:t>
      </w:r>
      <w:r w:rsidRPr="0008331D">
        <w:rPr>
          <w:rFonts w:ascii="Times New Roman" w:eastAsia="Times New Roman" w:hAnsi="Times New Roman" w:cs="Times New Roman"/>
          <w:lang w:val="en-NZ"/>
        </w:rPr>
        <w:br/>
        <w:t>The transformation of qubit 4 with an X followed by a Hadamard, and then a T gate, suggests that q[4] is initialized in a specific way to play a central role—often as an intermediary or “hub” qubit in reversible logic circuits.</w:t>
      </w:r>
    </w:p>
    <w:p w14:paraId="3E40DAEA" w14:textId="77777777" w:rsidR="0008331D" w:rsidRPr="0008331D" w:rsidRDefault="0008331D" w:rsidP="0008331D">
      <w:pPr>
        <w:numPr>
          <w:ilvl w:val="0"/>
          <w:numId w:val="3"/>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b/>
          <w:bCs/>
          <w:lang w:val="en-NZ"/>
        </w:rPr>
        <w:t>Entangling and Phase Adjustments Within a Sub-Circuit:</w:t>
      </w:r>
    </w:p>
    <w:p w14:paraId="591B0997" w14:textId="77777777" w:rsidR="0008331D" w:rsidRPr="0008331D" w:rsidRDefault="0008331D" w:rsidP="0008331D">
      <w:pPr>
        <w:numPr>
          <w:ilvl w:val="1"/>
          <w:numId w:val="3"/>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lang w:val="en-NZ"/>
        </w:rPr>
        <w:t>A series of CX gates are then performed:</w:t>
      </w:r>
    </w:p>
    <w:p w14:paraId="7D4BC3BD" w14:textId="77777777" w:rsidR="0008331D" w:rsidRPr="0008331D" w:rsidRDefault="0008331D" w:rsidP="0008331D">
      <w:pPr>
        <w:numPr>
          <w:ilvl w:val="2"/>
          <w:numId w:val="3"/>
        </w:numPr>
        <w:spacing w:before="100" w:beforeAutospacing="1" w:after="100" w:afterAutospacing="1"/>
        <w:rPr>
          <w:rFonts w:ascii="Times New Roman" w:eastAsia="Times New Roman" w:hAnsi="Times New Roman" w:cs="Times New Roman"/>
          <w:lang w:val="en-NZ"/>
        </w:rPr>
      </w:pPr>
      <w:r w:rsidRPr="0008331D">
        <w:rPr>
          <w:rFonts w:ascii="Courier New" w:eastAsia="Times New Roman" w:hAnsi="Courier New" w:cs="Courier New"/>
          <w:sz w:val="20"/>
          <w:szCs w:val="20"/>
          <w:lang w:val="en-NZ"/>
        </w:rPr>
        <w:t>cx q[3], q[2];</w:t>
      </w:r>
      <w:r w:rsidRPr="0008331D">
        <w:rPr>
          <w:rFonts w:ascii="Times New Roman" w:eastAsia="Times New Roman" w:hAnsi="Times New Roman" w:cs="Times New Roman"/>
          <w:lang w:val="en-NZ"/>
        </w:rPr>
        <w:t xml:space="preserve"> connects q[3] (control) to q[2] (target), intensifying the interaction between these two.</w:t>
      </w:r>
    </w:p>
    <w:p w14:paraId="5EA11A5A" w14:textId="77777777" w:rsidR="0008331D" w:rsidRPr="0008331D" w:rsidRDefault="0008331D" w:rsidP="0008331D">
      <w:pPr>
        <w:numPr>
          <w:ilvl w:val="2"/>
          <w:numId w:val="3"/>
        </w:numPr>
        <w:spacing w:before="100" w:beforeAutospacing="1" w:after="100" w:afterAutospacing="1"/>
        <w:rPr>
          <w:rFonts w:ascii="Times New Roman" w:eastAsia="Times New Roman" w:hAnsi="Times New Roman" w:cs="Times New Roman"/>
          <w:lang w:val="en-NZ"/>
        </w:rPr>
      </w:pPr>
      <w:r w:rsidRPr="0008331D">
        <w:rPr>
          <w:rFonts w:ascii="Courier New" w:eastAsia="Times New Roman" w:hAnsi="Courier New" w:cs="Courier New"/>
          <w:sz w:val="20"/>
          <w:szCs w:val="20"/>
          <w:lang w:val="en-NZ"/>
        </w:rPr>
        <w:t>cx q[4], q[3];</w:t>
      </w:r>
      <w:r w:rsidRPr="0008331D">
        <w:rPr>
          <w:rFonts w:ascii="Times New Roman" w:eastAsia="Times New Roman" w:hAnsi="Times New Roman" w:cs="Times New Roman"/>
          <w:lang w:val="en-NZ"/>
        </w:rPr>
        <w:t xml:space="preserve"> and </w:t>
      </w:r>
      <w:r w:rsidRPr="0008331D">
        <w:rPr>
          <w:rFonts w:ascii="Courier New" w:eastAsia="Times New Roman" w:hAnsi="Courier New" w:cs="Courier New"/>
          <w:sz w:val="20"/>
          <w:szCs w:val="20"/>
          <w:lang w:val="en-NZ"/>
        </w:rPr>
        <w:t>cx q[2], q[4];</w:t>
      </w:r>
      <w:r w:rsidRPr="0008331D">
        <w:rPr>
          <w:rFonts w:ascii="Times New Roman" w:eastAsia="Times New Roman" w:hAnsi="Times New Roman" w:cs="Times New Roman"/>
          <w:lang w:val="en-NZ"/>
        </w:rPr>
        <w:t xml:space="preserve"> interconnect qubit 4 with q[3] and q[2], respectively.</w:t>
      </w:r>
    </w:p>
    <w:p w14:paraId="657CCFBA" w14:textId="77777777" w:rsidR="0008331D" w:rsidRPr="0008331D" w:rsidRDefault="0008331D" w:rsidP="0008331D">
      <w:pPr>
        <w:numPr>
          <w:ilvl w:val="1"/>
          <w:numId w:val="3"/>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lang w:val="en-NZ"/>
        </w:rPr>
        <w:t>Phase corrections follow:</w:t>
      </w:r>
    </w:p>
    <w:p w14:paraId="0039F508" w14:textId="77777777" w:rsidR="0008331D" w:rsidRPr="0008331D" w:rsidRDefault="0008331D" w:rsidP="0008331D">
      <w:pPr>
        <w:numPr>
          <w:ilvl w:val="2"/>
          <w:numId w:val="3"/>
        </w:numPr>
        <w:spacing w:before="100" w:beforeAutospacing="1" w:after="100" w:afterAutospacing="1"/>
        <w:rPr>
          <w:rFonts w:ascii="Times New Roman" w:eastAsia="Times New Roman" w:hAnsi="Times New Roman" w:cs="Times New Roman"/>
          <w:lang w:val="en-NZ"/>
        </w:rPr>
      </w:pPr>
      <w:proofErr w:type="spellStart"/>
      <w:r w:rsidRPr="0008331D">
        <w:rPr>
          <w:rFonts w:ascii="Courier New" w:eastAsia="Times New Roman" w:hAnsi="Courier New" w:cs="Courier New"/>
          <w:sz w:val="20"/>
          <w:szCs w:val="20"/>
          <w:lang w:val="en-NZ"/>
        </w:rPr>
        <w:t>tdg</w:t>
      </w:r>
      <w:proofErr w:type="spellEnd"/>
      <w:r w:rsidRPr="0008331D">
        <w:rPr>
          <w:rFonts w:ascii="Courier New" w:eastAsia="Times New Roman" w:hAnsi="Courier New" w:cs="Courier New"/>
          <w:sz w:val="20"/>
          <w:szCs w:val="20"/>
          <w:lang w:val="en-NZ"/>
        </w:rPr>
        <w:t xml:space="preserve"> q[3];</w:t>
      </w:r>
      <w:r w:rsidRPr="0008331D">
        <w:rPr>
          <w:rFonts w:ascii="Times New Roman" w:eastAsia="Times New Roman" w:hAnsi="Times New Roman" w:cs="Times New Roman"/>
          <w:lang w:val="en-NZ"/>
        </w:rPr>
        <w:t xml:space="preserve"> applies the inverse T (T-dagger) to q[3].</w:t>
      </w:r>
    </w:p>
    <w:p w14:paraId="4A79DAF2" w14:textId="77777777" w:rsidR="0008331D" w:rsidRPr="0008331D" w:rsidRDefault="0008331D" w:rsidP="0008331D">
      <w:pPr>
        <w:numPr>
          <w:ilvl w:val="2"/>
          <w:numId w:val="3"/>
        </w:numPr>
        <w:spacing w:before="100" w:beforeAutospacing="1" w:after="100" w:afterAutospacing="1"/>
        <w:rPr>
          <w:rFonts w:ascii="Times New Roman" w:eastAsia="Times New Roman" w:hAnsi="Times New Roman" w:cs="Times New Roman"/>
          <w:lang w:val="en-NZ"/>
        </w:rPr>
      </w:pPr>
      <w:r w:rsidRPr="0008331D">
        <w:rPr>
          <w:rFonts w:ascii="Courier New" w:eastAsia="Times New Roman" w:hAnsi="Courier New" w:cs="Courier New"/>
          <w:sz w:val="20"/>
          <w:szCs w:val="20"/>
          <w:lang w:val="en-NZ"/>
        </w:rPr>
        <w:t>cx q[2], q[3];</w:t>
      </w:r>
      <w:r w:rsidRPr="0008331D">
        <w:rPr>
          <w:rFonts w:ascii="Times New Roman" w:eastAsia="Times New Roman" w:hAnsi="Times New Roman" w:cs="Times New Roman"/>
          <w:lang w:val="en-NZ"/>
        </w:rPr>
        <w:t xml:space="preserve"> follows with another CX between q[2] and q[3].</w:t>
      </w:r>
    </w:p>
    <w:p w14:paraId="3FD141BE" w14:textId="77777777" w:rsidR="0008331D" w:rsidRPr="0008331D" w:rsidRDefault="0008331D" w:rsidP="0008331D">
      <w:pPr>
        <w:numPr>
          <w:ilvl w:val="2"/>
          <w:numId w:val="3"/>
        </w:numPr>
        <w:spacing w:before="100" w:beforeAutospacing="1" w:after="100" w:afterAutospacing="1"/>
        <w:rPr>
          <w:rFonts w:ascii="Times New Roman" w:eastAsia="Times New Roman" w:hAnsi="Times New Roman" w:cs="Times New Roman"/>
          <w:lang w:val="en-NZ"/>
        </w:rPr>
      </w:pPr>
      <w:proofErr w:type="spellStart"/>
      <w:r w:rsidRPr="0008331D">
        <w:rPr>
          <w:rFonts w:ascii="Courier New" w:eastAsia="Times New Roman" w:hAnsi="Courier New" w:cs="Courier New"/>
          <w:sz w:val="20"/>
          <w:szCs w:val="20"/>
          <w:lang w:val="en-NZ"/>
        </w:rPr>
        <w:t>tdg</w:t>
      </w:r>
      <w:proofErr w:type="spellEnd"/>
      <w:r w:rsidRPr="0008331D">
        <w:rPr>
          <w:rFonts w:ascii="Courier New" w:eastAsia="Times New Roman" w:hAnsi="Courier New" w:cs="Courier New"/>
          <w:sz w:val="20"/>
          <w:szCs w:val="20"/>
          <w:lang w:val="en-NZ"/>
        </w:rPr>
        <w:t xml:space="preserve"> q[2]; </w:t>
      </w:r>
      <w:proofErr w:type="spellStart"/>
      <w:r w:rsidRPr="0008331D">
        <w:rPr>
          <w:rFonts w:ascii="Courier New" w:eastAsia="Times New Roman" w:hAnsi="Courier New" w:cs="Courier New"/>
          <w:sz w:val="20"/>
          <w:szCs w:val="20"/>
          <w:lang w:val="en-NZ"/>
        </w:rPr>
        <w:t>tdg</w:t>
      </w:r>
      <w:proofErr w:type="spellEnd"/>
      <w:r w:rsidRPr="0008331D">
        <w:rPr>
          <w:rFonts w:ascii="Courier New" w:eastAsia="Times New Roman" w:hAnsi="Courier New" w:cs="Courier New"/>
          <w:sz w:val="20"/>
          <w:szCs w:val="20"/>
          <w:lang w:val="en-NZ"/>
        </w:rPr>
        <w:t xml:space="preserve"> q[3];</w:t>
      </w:r>
      <w:r w:rsidRPr="0008331D">
        <w:rPr>
          <w:rFonts w:ascii="Times New Roman" w:eastAsia="Times New Roman" w:hAnsi="Times New Roman" w:cs="Times New Roman"/>
          <w:lang w:val="en-NZ"/>
        </w:rPr>
        <w:t xml:space="preserve"> apply corrections on q[2] and q[3].</w:t>
      </w:r>
    </w:p>
    <w:p w14:paraId="59D3F75B" w14:textId="77777777" w:rsidR="0008331D" w:rsidRPr="0008331D" w:rsidRDefault="0008331D" w:rsidP="0008331D">
      <w:pPr>
        <w:numPr>
          <w:ilvl w:val="2"/>
          <w:numId w:val="3"/>
        </w:numPr>
        <w:spacing w:before="100" w:beforeAutospacing="1" w:after="100" w:afterAutospacing="1"/>
        <w:rPr>
          <w:rFonts w:ascii="Times New Roman" w:eastAsia="Times New Roman" w:hAnsi="Times New Roman" w:cs="Times New Roman"/>
          <w:lang w:val="en-NZ"/>
        </w:rPr>
      </w:pPr>
      <w:r w:rsidRPr="0008331D">
        <w:rPr>
          <w:rFonts w:ascii="Courier New" w:eastAsia="Times New Roman" w:hAnsi="Courier New" w:cs="Courier New"/>
          <w:sz w:val="20"/>
          <w:szCs w:val="20"/>
          <w:lang w:val="en-NZ"/>
        </w:rPr>
        <w:t>t q[4];</w:t>
      </w:r>
      <w:r w:rsidRPr="0008331D">
        <w:rPr>
          <w:rFonts w:ascii="Times New Roman" w:eastAsia="Times New Roman" w:hAnsi="Times New Roman" w:cs="Times New Roman"/>
          <w:lang w:val="en-NZ"/>
        </w:rPr>
        <w:t xml:space="preserve"> applies a T gate on q[4].</w:t>
      </w:r>
    </w:p>
    <w:p w14:paraId="33C53607" w14:textId="77777777" w:rsidR="0008331D" w:rsidRPr="0008331D" w:rsidRDefault="0008331D" w:rsidP="0008331D">
      <w:pPr>
        <w:spacing w:before="100" w:beforeAutospacing="1" w:after="100" w:afterAutospacing="1"/>
        <w:ind w:left="720"/>
        <w:rPr>
          <w:rFonts w:ascii="Times New Roman" w:eastAsia="Times New Roman" w:hAnsi="Times New Roman" w:cs="Times New Roman"/>
          <w:lang w:val="en-NZ"/>
        </w:rPr>
      </w:pPr>
      <w:r w:rsidRPr="0008331D">
        <w:rPr>
          <w:rFonts w:ascii="Times New Roman" w:eastAsia="Times New Roman" w:hAnsi="Times New Roman" w:cs="Times New Roman"/>
          <w:i/>
          <w:iCs/>
          <w:lang w:val="en-NZ"/>
        </w:rPr>
        <w:t>Interpretation:</w:t>
      </w:r>
      <w:r w:rsidRPr="0008331D">
        <w:rPr>
          <w:rFonts w:ascii="Times New Roman" w:eastAsia="Times New Roman" w:hAnsi="Times New Roman" w:cs="Times New Roman"/>
          <w:lang w:val="en-NZ"/>
        </w:rPr>
        <w:br/>
        <w:t>This block of gates shows a complex pattern of entanglement between qubits 2, 3, and 4. Multiple CX operations, combined with T and T-dagger gates, are typical of reversible synthesis and often used to implement controlled-controlled operations or to decompose non-Clifford gates. Qubit 4 appears to serve as a connection point between the two groups.</w:t>
      </w:r>
    </w:p>
    <w:p w14:paraId="2FB66776" w14:textId="77777777" w:rsidR="0008331D" w:rsidRPr="0008331D" w:rsidRDefault="0008331D" w:rsidP="0008331D">
      <w:pPr>
        <w:numPr>
          <w:ilvl w:val="0"/>
          <w:numId w:val="3"/>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b/>
          <w:bCs/>
          <w:lang w:val="en-NZ"/>
        </w:rPr>
        <w:t>Final Rounds:</w:t>
      </w:r>
    </w:p>
    <w:p w14:paraId="03ABE732" w14:textId="77777777" w:rsidR="0008331D" w:rsidRPr="0008331D" w:rsidRDefault="0008331D" w:rsidP="0008331D">
      <w:pPr>
        <w:numPr>
          <w:ilvl w:val="1"/>
          <w:numId w:val="3"/>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lang w:val="en-NZ"/>
        </w:rPr>
        <w:t>Additional CX gates and Hadamard gates are applied:</w:t>
      </w:r>
    </w:p>
    <w:p w14:paraId="74D12E05" w14:textId="77777777" w:rsidR="0008331D" w:rsidRPr="0008331D" w:rsidRDefault="0008331D" w:rsidP="0008331D">
      <w:pPr>
        <w:numPr>
          <w:ilvl w:val="2"/>
          <w:numId w:val="3"/>
        </w:numPr>
        <w:spacing w:before="100" w:beforeAutospacing="1" w:after="100" w:afterAutospacing="1"/>
        <w:rPr>
          <w:rFonts w:ascii="Times New Roman" w:eastAsia="Times New Roman" w:hAnsi="Times New Roman" w:cs="Times New Roman"/>
          <w:lang w:val="en-NZ"/>
        </w:rPr>
      </w:pPr>
      <w:r w:rsidRPr="0008331D">
        <w:rPr>
          <w:rFonts w:ascii="Courier New" w:eastAsia="Times New Roman" w:hAnsi="Courier New" w:cs="Courier New"/>
          <w:sz w:val="20"/>
          <w:szCs w:val="20"/>
          <w:lang w:val="en-NZ"/>
        </w:rPr>
        <w:t>cx q[4], q[3]; cx q[2], q[4]; cx q[3], q[2];</w:t>
      </w:r>
      <w:r w:rsidRPr="0008331D">
        <w:rPr>
          <w:rFonts w:ascii="Times New Roman" w:eastAsia="Times New Roman" w:hAnsi="Times New Roman" w:cs="Times New Roman"/>
          <w:lang w:val="en-NZ"/>
        </w:rPr>
        <w:t xml:space="preserve"> further refine the entanglement among q[2], q[3], and q[4].</w:t>
      </w:r>
    </w:p>
    <w:p w14:paraId="17DF7340" w14:textId="77777777" w:rsidR="0008331D" w:rsidRPr="0008331D" w:rsidRDefault="0008331D" w:rsidP="0008331D">
      <w:pPr>
        <w:numPr>
          <w:ilvl w:val="2"/>
          <w:numId w:val="3"/>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lang w:val="en-NZ"/>
        </w:rPr>
        <w:t>A Hadamard on q[4] resets its basis.</w:t>
      </w:r>
    </w:p>
    <w:p w14:paraId="7255146C" w14:textId="77777777" w:rsidR="0008331D" w:rsidRPr="0008331D" w:rsidRDefault="0008331D" w:rsidP="0008331D">
      <w:pPr>
        <w:numPr>
          <w:ilvl w:val="2"/>
          <w:numId w:val="3"/>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lang w:val="en-NZ"/>
        </w:rPr>
        <w:t xml:space="preserve">Finally, </w:t>
      </w:r>
      <w:r w:rsidRPr="0008331D">
        <w:rPr>
          <w:rFonts w:ascii="Courier New" w:eastAsia="Times New Roman" w:hAnsi="Courier New" w:cs="Courier New"/>
          <w:sz w:val="20"/>
          <w:szCs w:val="20"/>
          <w:lang w:val="en-NZ"/>
        </w:rPr>
        <w:t>cx q[2], q[3]; cx q[3], q[4];</w:t>
      </w:r>
      <w:r w:rsidRPr="0008331D">
        <w:rPr>
          <w:rFonts w:ascii="Times New Roman" w:eastAsia="Times New Roman" w:hAnsi="Times New Roman" w:cs="Times New Roman"/>
          <w:lang w:val="en-NZ"/>
        </w:rPr>
        <w:t xml:space="preserve"> further entangles the qubits.</w:t>
      </w:r>
    </w:p>
    <w:p w14:paraId="44FD5996" w14:textId="77777777" w:rsidR="0008331D" w:rsidRPr="0008331D" w:rsidRDefault="0008331D" w:rsidP="0008331D">
      <w:pPr>
        <w:spacing w:before="100" w:beforeAutospacing="1" w:after="100" w:afterAutospacing="1"/>
        <w:ind w:left="720"/>
        <w:rPr>
          <w:rFonts w:ascii="Times New Roman" w:eastAsia="Times New Roman" w:hAnsi="Times New Roman" w:cs="Times New Roman"/>
          <w:lang w:val="en-NZ"/>
        </w:rPr>
      </w:pPr>
      <w:r w:rsidRPr="0008331D">
        <w:rPr>
          <w:rFonts w:ascii="Times New Roman" w:eastAsia="Times New Roman" w:hAnsi="Times New Roman" w:cs="Times New Roman"/>
          <w:i/>
          <w:iCs/>
          <w:lang w:val="en-NZ"/>
        </w:rPr>
        <w:t>Interpretation:</w:t>
      </w:r>
      <w:r w:rsidRPr="0008331D">
        <w:rPr>
          <w:rFonts w:ascii="Times New Roman" w:eastAsia="Times New Roman" w:hAnsi="Times New Roman" w:cs="Times New Roman"/>
          <w:lang w:val="en-NZ"/>
        </w:rPr>
        <w:br/>
        <w:t>The sequence is designed to carefully balance phase rotations and entangling operations so that the overall transformation is both reversible and suitable for further processing (or measurement, in a larger circuit). The repeating CX layers ensure that the designed interaction graph (with q[4] as a hub between q[2] and q[3]) is strongly enforced.</w:t>
      </w:r>
    </w:p>
    <w:p w14:paraId="4662AE20" w14:textId="77777777" w:rsidR="0008331D" w:rsidRPr="0008331D" w:rsidRDefault="00667AF0" w:rsidP="0008331D">
      <w:pPr>
        <w:rPr>
          <w:rFonts w:ascii="Times New Roman" w:eastAsia="Times New Roman" w:hAnsi="Times New Roman" w:cs="Times New Roman"/>
          <w:lang w:val="en-NZ"/>
        </w:rPr>
      </w:pPr>
      <w:r w:rsidRPr="00667AF0">
        <w:rPr>
          <w:rFonts w:ascii="Times New Roman" w:eastAsia="Times New Roman" w:hAnsi="Times New Roman" w:cs="Times New Roman"/>
          <w:noProof/>
          <w:lang w:val="en-NZ"/>
        </w:rPr>
        <w:pict w14:anchorId="1DAA38E9">
          <v:rect id="_x0000_i1027" alt="" style="width:451pt;height:.05pt;mso-width-percent:0;mso-height-percent:0;mso-width-percent:0;mso-height-percent:0" o:hralign="center" o:hrstd="t" o:hr="t" fillcolor="#a0a0a0" stroked="f"/>
        </w:pict>
      </w:r>
    </w:p>
    <w:p w14:paraId="52BEEB46" w14:textId="77777777" w:rsidR="0008331D" w:rsidRPr="0008331D" w:rsidRDefault="0008331D" w:rsidP="0008331D">
      <w:pPr>
        <w:spacing w:before="100" w:beforeAutospacing="1" w:after="100" w:afterAutospacing="1"/>
        <w:outlineLvl w:val="1"/>
        <w:rPr>
          <w:rFonts w:ascii="Times New Roman" w:eastAsia="Times New Roman" w:hAnsi="Times New Roman" w:cs="Times New Roman"/>
          <w:b/>
          <w:bCs/>
          <w:sz w:val="36"/>
          <w:szCs w:val="36"/>
          <w:lang w:val="en-NZ"/>
        </w:rPr>
      </w:pPr>
      <w:r w:rsidRPr="0008331D">
        <w:rPr>
          <w:rFonts w:ascii="Times New Roman" w:eastAsia="Times New Roman" w:hAnsi="Times New Roman" w:cs="Times New Roman"/>
          <w:b/>
          <w:bCs/>
          <w:sz w:val="36"/>
          <w:szCs w:val="36"/>
          <w:lang w:val="en-NZ"/>
        </w:rPr>
        <w:t>3. Circuit Topography and Interaction Graph</w:t>
      </w:r>
    </w:p>
    <w:p w14:paraId="0154BA9E" w14:textId="77777777" w:rsidR="0008331D" w:rsidRPr="0008331D" w:rsidRDefault="0008331D" w:rsidP="0008331D">
      <w:pPr>
        <w:numPr>
          <w:ilvl w:val="0"/>
          <w:numId w:val="4"/>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b/>
          <w:bCs/>
          <w:lang w:val="en-NZ"/>
        </w:rPr>
        <w:t>Interaction Clusters:</w:t>
      </w:r>
    </w:p>
    <w:p w14:paraId="2A87FF3D" w14:textId="77777777" w:rsidR="0008331D" w:rsidRPr="0008331D" w:rsidRDefault="0008331D" w:rsidP="0008331D">
      <w:pPr>
        <w:numPr>
          <w:ilvl w:val="1"/>
          <w:numId w:val="4"/>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b/>
          <w:bCs/>
          <w:lang w:val="en-NZ"/>
        </w:rPr>
        <w:t>Cluster 1:</w:t>
      </w:r>
      <w:r w:rsidRPr="0008331D">
        <w:rPr>
          <w:rFonts w:ascii="Times New Roman" w:eastAsia="Times New Roman" w:hAnsi="Times New Roman" w:cs="Times New Roman"/>
          <w:lang w:val="en-NZ"/>
        </w:rPr>
        <w:t xml:space="preserve"> q[0] and q[2] are directly connected initially.</w:t>
      </w:r>
    </w:p>
    <w:p w14:paraId="3E5797B6" w14:textId="77777777" w:rsidR="0008331D" w:rsidRPr="0008331D" w:rsidRDefault="0008331D" w:rsidP="0008331D">
      <w:pPr>
        <w:numPr>
          <w:ilvl w:val="1"/>
          <w:numId w:val="4"/>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b/>
          <w:bCs/>
          <w:lang w:val="en-NZ"/>
        </w:rPr>
        <w:t>Cluster 2:</w:t>
      </w:r>
      <w:r w:rsidRPr="0008331D">
        <w:rPr>
          <w:rFonts w:ascii="Times New Roman" w:eastAsia="Times New Roman" w:hAnsi="Times New Roman" w:cs="Times New Roman"/>
          <w:lang w:val="en-NZ"/>
        </w:rPr>
        <w:t xml:space="preserve"> q[1] and q[3] interact early on.</w:t>
      </w:r>
    </w:p>
    <w:p w14:paraId="4163EA36" w14:textId="77777777" w:rsidR="0008331D" w:rsidRPr="0008331D" w:rsidRDefault="0008331D" w:rsidP="0008331D">
      <w:pPr>
        <w:numPr>
          <w:ilvl w:val="1"/>
          <w:numId w:val="4"/>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b/>
          <w:bCs/>
          <w:lang w:val="en-NZ"/>
        </w:rPr>
        <w:lastRenderedPageBreak/>
        <w:t>Hub Role of q[4]:</w:t>
      </w:r>
      <w:r w:rsidRPr="0008331D">
        <w:rPr>
          <w:rFonts w:ascii="Times New Roman" w:eastAsia="Times New Roman" w:hAnsi="Times New Roman" w:cs="Times New Roman"/>
          <w:lang w:val="en-NZ"/>
        </w:rPr>
        <w:br/>
        <w:t>Qubit 4 is distinctively prepared (via an X, Hadamard, and T gate) and later interacts with qubits in cluster 2 (especially q[2] and q[3]). It effectively serves as a bridge between groups, potentially enabling modular arithmetic implementations or other complex reversible functions.</w:t>
      </w:r>
    </w:p>
    <w:p w14:paraId="311CE78B" w14:textId="77777777" w:rsidR="0008331D" w:rsidRPr="0008331D" w:rsidRDefault="0008331D" w:rsidP="0008331D">
      <w:pPr>
        <w:numPr>
          <w:ilvl w:val="0"/>
          <w:numId w:val="4"/>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b/>
          <w:bCs/>
          <w:lang w:val="en-NZ"/>
        </w:rPr>
        <w:t>Gate Density:</w:t>
      </w:r>
      <w:r w:rsidRPr="0008331D">
        <w:rPr>
          <w:rFonts w:ascii="Times New Roman" w:eastAsia="Times New Roman" w:hAnsi="Times New Roman" w:cs="Times New Roman"/>
          <w:lang w:val="en-NZ"/>
        </w:rPr>
        <w:br/>
        <w:t>The circuit exhibits multiple layers of CX gates interspersed with single-qubit rotations. This layered pattern suggests a design that is intended to carefully distribute entanglement throughout the circuit while controlling phase, which is characteristic of circuits synthesized for reversible logic and modular arithmetic.</w:t>
      </w:r>
    </w:p>
    <w:p w14:paraId="3CEB95BD" w14:textId="77777777" w:rsidR="0008331D" w:rsidRPr="0008331D" w:rsidRDefault="00667AF0" w:rsidP="0008331D">
      <w:pPr>
        <w:rPr>
          <w:rFonts w:ascii="Times New Roman" w:eastAsia="Times New Roman" w:hAnsi="Times New Roman" w:cs="Times New Roman"/>
          <w:lang w:val="en-NZ"/>
        </w:rPr>
      </w:pPr>
      <w:r w:rsidRPr="00667AF0">
        <w:rPr>
          <w:rFonts w:ascii="Times New Roman" w:eastAsia="Times New Roman" w:hAnsi="Times New Roman" w:cs="Times New Roman"/>
          <w:noProof/>
          <w:lang w:val="en-NZ"/>
        </w:rPr>
        <w:pict w14:anchorId="2655FE24">
          <v:rect id="_x0000_i1026" alt="" style="width:451pt;height:.05pt;mso-width-percent:0;mso-height-percent:0;mso-width-percent:0;mso-height-percent:0" o:hralign="center" o:hrstd="t" o:hr="t" fillcolor="#a0a0a0" stroked="f"/>
        </w:pict>
      </w:r>
    </w:p>
    <w:p w14:paraId="34DC501F" w14:textId="77777777" w:rsidR="0008331D" w:rsidRPr="0008331D" w:rsidRDefault="0008331D" w:rsidP="0008331D">
      <w:pPr>
        <w:spacing w:before="100" w:beforeAutospacing="1" w:after="100" w:afterAutospacing="1"/>
        <w:outlineLvl w:val="1"/>
        <w:rPr>
          <w:rFonts w:ascii="Times New Roman" w:eastAsia="Times New Roman" w:hAnsi="Times New Roman" w:cs="Times New Roman"/>
          <w:b/>
          <w:bCs/>
          <w:sz w:val="36"/>
          <w:szCs w:val="36"/>
          <w:lang w:val="en-NZ"/>
        </w:rPr>
      </w:pPr>
      <w:r w:rsidRPr="0008331D">
        <w:rPr>
          <w:rFonts w:ascii="Times New Roman" w:eastAsia="Times New Roman" w:hAnsi="Times New Roman" w:cs="Times New Roman"/>
          <w:b/>
          <w:bCs/>
          <w:sz w:val="36"/>
          <w:szCs w:val="36"/>
          <w:lang w:val="en-NZ"/>
        </w:rPr>
        <w:t>4. Why This Circuit Would Perform Well on ENOLA DPQA</w:t>
      </w:r>
    </w:p>
    <w:p w14:paraId="02FA94A6" w14:textId="77777777" w:rsidR="0008331D" w:rsidRPr="0008331D" w:rsidRDefault="0008331D" w:rsidP="0008331D">
      <w:p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lang w:val="en-NZ"/>
        </w:rPr>
        <w:t>ENOLA, as a DPQA platform, offers dynamic qubit connectivity and the ability to shuttle qubits into optimal configurations for gate execution. This circuit is well-suited for ENOLA for the following reasons:</w:t>
      </w:r>
    </w:p>
    <w:p w14:paraId="6225608C" w14:textId="77777777" w:rsidR="0008331D" w:rsidRPr="0008331D" w:rsidRDefault="0008331D" w:rsidP="0008331D">
      <w:pPr>
        <w:numPr>
          <w:ilvl w:val="0"/>
          <w:numId w:val="5"/>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b/>
          <w:bCs/>
          <w:lang w:val="en-NZ"/>
        </w:rPr>
        <w:t>Small Qubit Count:</w:t>
      </w:r>
    </w:p>
    <w:p w14:paraId="4EF5B633" w14:textId="77777777" w:rsidR="0008331D" w:rsidRPr="0008331D" w:rsidRDefault="0008331D" w:rsidP="0008331D">
      <w:pPr>
        <w:numPr>
          <w:ilvl w:val="1"/>
          <w:numId w:val="5"/>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lang w:val="en-NZ"/>
        </w:rPr>
        <w:t>With only 5 qubits, the overhead for physically moving qubits is low. ENOLA can easily rearrange such a small number of qubits to ensure that interacting qubits are placed in adjacent traps.</w:t>
      </w:r>
    </w:p>
    <w:p w14:paraId="435B9D1E" w14:textId="77777777" w:rsidR="0008331D" w:rsidRPr="0008331D" w:rsidRDefault="0008331D" w:rsidP="0008331D">
      <w:pPr>
        <w:numPr>
          <w:ilvl w:val="0"/>
          <w:numId w:val="5"/>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b/>
          <w:bCs/>
          <w:lang w:val="en-NZ"/>
        </w:rPr>
        <w:t>Structured Interaction Graph:</w:t>
      </w:r>
    </w:p>
    <w:p w14:paraId="2CA75287" w14:textId="77777777" w:rsidR="0008331D" w:rsidRPr="0008331D" w:rsidRDefault="0008331D" w:rsidP="0008331D">
      <w:pPr>
        <w:numPr>
          <w:ilvl w:val="1"/>
          <w:numId w:val="5"/>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lang w:val="en-NZ"/>
        </w:rPr>
        <w:t>The circuit has two clear interaction clusters (q[0] with q[2], and q[1] with q[3]) with q[4] acting as a central hub. This structure is conducive to dynamic mapping: ENOLA’s routing algorithms can place the qubits involved in each cluster close together.</w:t>
      </w:r>
    </w:p>
    <w:p w14:paraId="2A15DB96" w14:textId="77777777" w:rsidR="0008331D" w:rsidRPr="0008331D" w:rsidRDefault="0008331D" w:rsidP="0008331D">
      <w:pPr>
        <w:numPr>
          <w:ilvl w:val="1"/>
          <w:numId w:val="5"/>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lang w:val="en-NZ"/>
        </w:rPr>
        <w:t>For example, if q[4] is used as a mediator, the hardware can physically arrange that cluster into a compact group, enabling the global Rydberg pulses to act effectively.</w:t>
      </w:r>
    </w:p>
    <w:p w14:paraId="2395DB77" w14:textId="77777777" w:rsidR="0008331D" w:rsidRPr="0008331D" w:rsidRDefault="0008331D" w:rsidP="0008331D">
      <w:pPr>
        <w:numPr>
          <w:ilvl w:val="0"/>
          <w:numId w:val="5"/>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b/>
          <w:bCs/>
          <w:lang w:val="en-NZ"/>
        </w:rPr>
        <w:t>Layered and Parallel Operations:</w:t>
      </w:r>
    </w:p>
    <w:p w14:paraId="47113321" w14:textId="77777777" w:rsidR="0008331D" w:rsidRPr="0008331D" w:rsidRDefault="0008331D" w:rsidP="0008331D">
      <w:pPr>
        <w:numPr>
          <w:ilvl w:val="1"/>
          <w:numId w:val="5"/>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lang w:val="en-NZ"/>
        </w:rPr>
        <w:t>The circuit’s alternating layers of two-qubit gates and single-qubit rotations allow for parallel execution of gates. ENOLA’s global control—via Rydberg pulses—can exploit this parallelism, reducing the overall depth and execution time, which directly improves fidelity.</w:t>
      </w:r>
    </w:p>
    <w:p w14:paraId="79E35D17" w14:textId="77777777" w:rsidR="0008331D" w:rsidRPr="0008331D" w:rsidRDefault="0008331D" w:rsidP="0008331D">
      <w:pPr>
        <w:numPr>
          <w:ilvl w:val="0"/>
          <w:numId w:val="5"/>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b/>
          <w:bCs/>
          <w:lang w:val="en-NZ"/>
        </w:rPr>
        <w:t>Error-Minimizing Mapping:</w:t>
      </w:r>
    </w:p>
    <w:p w14:paraId="22772EF9" w14:textId="77777777" w:rsidR="0008331D" w:rsidRPr="0008331D" w:rsidRDefault="0008331D" w:rsidP="0008331D">
      <w:pPr>
        <w:numPr>
          <w:ilvl w:val="1"/>
          <w:numId w:val="5"/>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lang w:val="en-NZ"/>
        </w:rPr>
        <w:t>Because the circuit’s interactions are well defined (and often local), high-level compilers can map and route these qubits so that extra movement operations (which add noise) are minimized.</w:t>
      </w:r>
    </w:p>
    <w:p w14:paraId="5151C46C" w14:textId="77777777" w:rsidR="0008331D" w:rsidRPr="0008331D" w:rsidRDefault="0008331D" w:rsidP="0008331D">
      <w:pPr>
        <w:numPr>
          <w:ilvl w:val="1"/>
          <w:numId w:val="5"/>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lang w:val="en-NZ"/>
        </w:rPr>
        <w:t>In ENOLA, the ability to dynamically reposition qubits means that even if the initial logical connectivity is not perfect, the hardware can reconfigure to reduce the need for additional gate insertion. This aspect is crucial for achieving high fidelity on a neutral-atom platform.</w:t>
      </w:r>
    </w:p>
    <w:p w14:paraId="48E94564" w14:textId="77777777" w:rsidR="0008331D" w:rsidRPr="0008331D" w:rsidRDefault="00667AF0" w:rsidP="0008331D">
      <w:pPr>
        <w:rPr>
          <w:rFonts w:ascii="Times New Roman" w:eastAsia="Times New Roman" w:hAnsi="Times New Roman" w:cs="Times New Roman"/>
          <w:lang w:val="en-NZ"/>
        </w:rPr>
      </w:pPr>
      <w:r w:rsidRPr="00667AF0">
        <w:rPr>
          <w:rFonts w:ascii="Times New Roman" w:eastAsia="Times New Roman" w:hAnsi="Times New Roman" w:cs="Times New Roman"/>
          <w:noProof/>
          <w:lang w:val="en-NZ"/>
        </w:rPr>
        <w:pict w14:anchorId="4C036718">
          <v:rect id="_x0000_i1025" alt="" style="width:451pt;height:.05pt;mso-width-percent:0;mso-height-percent:0;mso-width-percent:0;mso-height-percent:0" o:hralign="center" o:hrstd="t" o:hr="t" fillcolor="#a0a0a0" stroked="f"/>
        </w:pict>
      </w:r>
    </w:p>
    <w:p w14:paraId="3817E538" w14:textId="77777777" w:rsidR="0008331D" w:rsidRPr="0008331D" w:rsidRDefault="0008331D" w:rsidP="0008331D">
      <w:pPr>
        <w:spacing w:before="100" w:beforeAutospacing="1" w:after="100" w:afterAutospacing="1"/>
        <w:outlineLvl w:val="1"/>
        <w:rPr>
          <w:rFonts w:ascii="Times New Roman" w:eastAsia="Times New Roman" w:hAnsi="Times New Roman" w:cs="Times New Roman"/>
          <w:b/>
          <w:bCs/>
          <w:sz w:val="36"/>
          <w:szCs w:val="36"/>
          <w:lang w:val="en-NZ"/>
        </w:rPr>
      </w:pPr>
      <w:r w:rsidRPr="0008331D">
        <w:rPr>
          <w:rFonts w:ascii="Times New Roman" w:eastAsia="Times New Roman" w:hAnsi="Times New Roman" w:cs="Times New Roman"/>
          <w:b/>
          <w:bCs/>
          <w:sz w:val="36"/>
          <w:szCs w:val="36"/>
          <w:lang w:val="en-NZ"/>
        </w:rPr>
        <w:lastRenderedPageBreak/>
        <w:t>Final Summary</w:t>
      </w:r>
    </w:p>
    <w:p w14:paraId="07C171A9" w14:textId="77777777" w:rsidR="0008331D" w:rsidRPr="0008331D" w:rsidRDefault="0008331D" w:rsidP="0008331D">
      <w:pPr>
        <w:numPr>
          <w:ilvl w:val="0"/>
          <w:numId w:val="6"/>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b/>
          <w:bCs/>
          <w:lang w:val="en-NZ"/>
        </w:rPr>
        <w:t>Circuit Topography:</w:t>
      </w:r>
      <w:r w:rsidRPr="0008331D">
        <w:rPr>
          <w:rFonts w:ascii="Times New Roman" w:eastAsia="Times New Roman" w:hAnsi="Times New Roman" w:cs="Times New Roman"/>
          <w:lang w:val="en-NZ"/>
        </w:rPr>
        <w:br/>
        <w:t>The “4mod5-v1_22.qasm” circuit uses 5 qubits, with noticeable clusters where q[0] and q[2] interact and q[1] and q[3] interact, while q[4] is prepared specially and interacts repeatedly with qubits q[2] and q[3].</w:t>
      </w:r>
    </w:p>
    <w:p w14:paraId="23320B7B" w14:textId="77777777" w:rsidR="0008331D" w:rsidRPr="0008331D" w:rsidRDefault="0008331D" w:rsidP="0008331D">
      <w:pPr>
        <w:numPr>
          <w:ilvl w:val="0"/>
          <w:numId w:val="6"/>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b/>
          <w:bCs/>
          <w:lang w:val="en-NZ"/>
        </w:rPr>
        <w:t>Gate Operations:</w:t>
      </w:r>
      <w:r w:rsidRPr="0008331D">
        <w:rPr>
          <w:rFonts w:ascii="Times New Roman" w:eastAsia="Times New Roman" w:hAnsi="Times New Roman" w:cs="Times New Roman"/>
          <w:lang w:val="en-NZ"/>
        </w:rPr>
        <w:br/>
        <w:t xml:space="preserve">The circuit employs a series of controlled-NOT (CX) gates interleaved with single-qubit phase rotations (T and </w:t>
      </w:r>
      <w:proofErr w:type="spellStart"/>
      <w:r w:rsidRPr="0008331D">
        <w:rPr>
          <w:rFonts w:ascii="Times New Roman" w:eastAsia="Times New Roman" w:hAnsi="Times New Roman" w:cs="Times New Roman"/>
          <w:lang w:val="en-NZ"/>
        </w:rPr>
        <w:t>tdg</w:t>
      </w:r>
      <w:proofErr w:type="spellEnd"/>
      <w:r w:rsidRPr="0008331D">
        <w:rPr>
          <w:rFonts w:ascii="Times New Roman" w:eastAsia="Times New Roman" w:hAnsi="Times New Roman" w:cs="Times New Roman"/>
          <w:lang w:val="en-NZ"/>
        </w:rPr>
        <w:t>) and Hadamard gates. The repeated CX layers build strong entanglement patterns typical in reversible logic circuits for modular arithmetic.</w:t>
      </w:r>
    </w:p>
    <w:p w14:paraId="51EF322B" w14:textId="77777777" w:rsidR="0008331D" w:rsidRPr="0008331D" w:rsidRDefault="0008331D" w:rsidP="0008331D">
      <w:pPr>
        <w:numPr>
          <w:ilvl w:val="0"/>
          <w:numId w:val="6"/>
        </w:num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b/>
          <w:bCs/>
          <w:lang w:val="en-NZ"/>
        </w:rPr>
        <w:t>Advantages on ENOLA DPQA:</w:t>
      </w:r>
      <w:r w:rsidRPr="0008331D">
        <w:rPr>
          <w:rFonts w:ascii="Times New Roman" w:eastAsia="Times New Roman" w:hAnsi="Times New Roman" w:cs="Times New Roman"/>
          <w:lang w:val="en-NZ"/>
        </w:rPr>
        <w:br/>
        <w:t>ENOLA’s dynamic qubit shuttling and global Rydberg pulse capabilities make it well-suited to execute circuits where interacting qubits must be brought physically close. The structured, layered nature of the circuit facilitates an efficient mapping that minimizes qubit movement overhead, leading to lower error accumulation and higher overall fidelity.</w:t>
      </w:r>
    </w:p>
    <w:p w14:paraId="60647635" w14:textId="77777777" w:rsidR="0008331D" w:rsidRPr="0008331D" w:rsidRDefault="0008331D" w:rsidP="0008331D">
      <w:pPr>
        <w:spacing w:before="100" w:beforeAutospacing="1" w:after="100" w:afterAutospacing="1"/>
        <w:rPr>
          <w:rFonts w:ascii="Times New Roman" w:eastAsia="Times New Roman" w:hAnsi="Times New Roman" w:cs="Times New Roman"/>
          <w:lang w:val="en-NZ"/>
        </w:rPr>
      </w:pPr>
      <w:r w:rsidRPr="0008331D">
        <w:rPr>
          <w:rFonts w:ascii="Times New Roman" w:eastAsia="Times New Roman" w:hAnsi="Times New Roman" w:cs="Times New Roman"/>
          <w:lang w:val="en-NZ"/>
        </w:rPr>
        <w:t>This deep dive into “4mod5-v1_22.qasm” explains the circuit’s internal structure, gate interactions, and why it is expected to perform well on the ENOLA DPQA architecture. If you have further questions or need analysis of the other benchmark files, please let me know!</w:t>
      </w:r>
    </w:p>
    <w:p w14:paraId="25EB2C37" w14:textId="77777777" w:rsidR="00077A83" w:rsidRDefault="00667AF0">
      <w:bookmarkStart w:id="0" w:name="_GoBack"/>
      <w:bookmarkEnd w:id="0"/>
    </w:p>
    <w:sectPr w:rsidR="00077A83" w:rsidSect="009314BE">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0AB950E" w14:textId="77777777" w:rsidR="00667AF0" w:rsidRDefault="00667AF0" w:rsidP="0008331D">
      <w:r>
        <w:separator/>
      </w:r>
    </w:p>
  </w:endnote>
  <w:endnote w:type="continuationSeparator" w:id="0">
    <w:p w14:paraId="54EA4C4A" w14:textId="77777777" w:rsidR="00667AF0" w:rsidRDefault="00667AF0" w:rsidP="000833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E10FFD" w14:textId="77777777" w:rsidR="00667AF0" w:rsidRDefault="00667AF0" w:rsidP="0008331D">
      <w:r>
        <w:separator/>
      </w:r>
    </w:p>
  </w:footnote>
  <w:footnote w:type="continuationSeparator" w:id="0">
    <w:p w14:paraId="06AE81FD" w14:textId="77777777" w:rsidR="00667AF0" w:rsidRDefault="00667AF0" w:rsidP="000833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AA3580"/>
    <w:multiLevelType w:val="multilevel"/>
    <w:tmpl w:val="4E4403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257150"/>
    <w:multiLevelType w:val="multilevel"/>
    <w:tmpl w:val="CA64F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1E0E3A"/>
    <w:multiLevelType w:val="multilevel"/>
    <w:tmpl w:val="F5C424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C07264"/>
    <w:multiLevelType w:val="multilevel"/>
    <w:tmpl w:val="63A42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5160C8"/>
    <w:multiLevelType w:val="multilevel"/>
    <w:tmpl w:val="2A2C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6F764B"/>
    <w:multiLevelType w:val="multilevel"/>
    <w:tmpl w:val="BFBE6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2"/>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8"/>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31D"/>
    <w:rsid w:val="0008331D"/>
    <w:rsid w:val="00667AF0"/>
    <w:rsid w:val="009314BE"/>
    <w:rsid w:val="00A821A3"/>
    <w:rsid w:val="00D37251"/>
    <w:rsid w:val="00E27F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79EBE"/>
  <w14:defaultImageDpi w14:val="32767"/>
  <w15:chartTrackingRefBased/>
  <w15:docId w15:val="{1F1AD95F-0EEC-2347-AA76-8A95B9A09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2">
    <w:name w:val="heading 2"/>
    <w:basedOn w:val="Normal"/>
    <w:link w:val="Heading2Char"/>
    <w:uiPriority w:val="9"/>
    <w:qFormat/>
    <w:rsid w:val="0008331D"/>
    <w:pPr>
      <w:spacing w:before="100" w:beforeAutospacing="1" w:after="100" w:afterAutospacing="1"/>
      <w:outlineLvl w:val="1"/>
    </w:pPr>
    <w:rPr>
      <w:rFonts w:ascii="Times New Roman" w:eastAsia="Times New Roman" w:hAnsi="Times New Roman" w:cs="Times New Roman"/>
      <w:b/>
      <w:bCs/>
      <w:sz w:val="36"/>
      <w:szCs w:val="36"/>
      <w:lang w:val="en-N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8331D"/>
    <w:pPr>
      <w:tabs>
        <w:tab w:val="center" w:pos="4680"/>
        <w:tab w:val="right" w:pos="9360"/>
      </w:tabs>
    </w:pPr>
  </w:style>
  <w:style w:type="character" w:customStyle="1" w:styleId="HeaderChar">
    <w:name w:val="Header Char"/>
    <w:basedOn w:val="DefaultParagraphFont"/>
    <w:link w:val="Header"/>
    <w:uiPriority w:val="99"/>
    <w:rsid w:val="0008331D"/>
  </w:style>
  <w:style w:type="paragraph" w:styleId="Footer">
    <w:name w:val="footer"/>
    <w:basedOn w:val="Normal"/>
    <w:link w:val="FooterChar"/>
    <w:uiPriority w:val="99"/>
    <w:unhideWhenUsed/>
    <w:rsid w:val="0008331D"/>
    <w:pPr>
      <w:tabs>
        <w:tab w:val="center" w:pos="4680"/>
        <w:tab w:val="right" w:pos="9360"/>
      </w:tabs>
    </w:pPr>
  </w:style>
  <w:style w:type="character" w:customStyle="1" w:styleId="FooterChar">
    <w:name w:val="Footer Char"/>
    <w:basedOn w:val="DefaultParagraphFont"/>
    <w:link w:val="Footer"/>
    <w:uiPriority w:val="99"/>
    <w:rsid w:val="0008331D"/>
  </w:style>
  <w:style w:type="character" w:customStyle="1" w:styleId="Heading2Char">
    <w:name w:val="Heading 2 Char"/>
    <w:basedOn w:val="DefaultParagraphFont"/>
    <w:link w:val="Heading2"/>
    <w:uiPriority w:val="9"/>
    <w:rsid w:val="0008331D"/>
    <w:rPr>
      <w:rFonts w:ascii="Times New Roman" w:eastAsia="Times New Roman" w:hAnsi="Times New Roman" w:cs="Times New Roman"/>
      <w:b/>
      <w:bCs/>
      <w:sz w:val="36"/>
      <w:szCs w:val="36"/>
      <w:lang w:val="en-NZ"/>
    </w:rPr>
  </w:style>
  <w:style w:type="paragraph" w:styleId="NormalWeb">
    <w:name w:val="Normal (Web)"/>
    <w:basedOn w:val="Normal"/>
    <w:uiPriority w:val="99"/>
    <w:semiHidden/>
    <w:unhideWhenUsed/>
    <w:rsid w:val="0008331D"/>
    <w:pPr>
      <w:spacing w:before="100" w:beforeAutospacing="1" w:after="100" w:afterAutospacing="1"/>
    </w:pPr>
    <w:rPr>
      <w:rFonts w:ascii="Times New Roman" w:eastAsia="Times New Roman" w:hAnsi="Times New Roman" w:cs="Times New Roman"/>
      <w:lang w:val="en-NZ"/>
    </w:rPr>
  </w:style>
  <w:style w:type="character" w:styleId="Strong">
    <w:name w:val="Strong"/>
    <w:basedOn w:val="DefaultParagraphFont"/>
    <w:uiPriority w:val="22"/>
    <w:qFormat/>
    <w:rsid w:val="0008331D"/>
    <w:rPr>
      <w:b/>
      <w:bCs/>
    </w:rPr>
  </w:style>
  <w:style w:type="character" w:styleId="HTMLCode">
    <w:name w:val="HTML Code"/>
    <w:basedOn w:val="DefaultParagraphFont"/>
    <w:uiPriority w:val="99"/>
    <w:semiHidden/>
    <w:unhideWhenUsed/>
    <w:rsid w:val="0008331D"/>
    <w:rPr>
      <w:rFonts w:ascii="Courier New" w:eastAsia="Times New Roman" w:hAnsi="Courier New" w:cs="Courier New"/>
      <w:sz w:val="20"/>
      <w:szCs w:val="20"/>
    </w:rPr>
  </w:style>
  <w:style w:type="character" w:styleId="Emphasis">
    <w:name w:val="Emphasis"/>
    <w:basedOn w:val="DefaultParagraphFont"/>
    <w:uiPriority w:val="20"/>
    <w:qFormat/>
    <w:rsid w:val="0008331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8128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1079</Words>
  <Characters>6154</Characters>
  <Application>Microsoft Office Word</Application>
  <DocSecurity>0</DocSecurity>
  <Lines>51</Lines>
  <Paragraphs>14</Paragraphs>
  <ScaleCrop>false</ScaleCrop>
  <Company/>
  <LinksUpToDate>false</LinksUpToDate>
  <CharactersWithSpaces>7219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Nakul Reddy</dc:creator>
  <cp:keywords/>
  <dc:description/>
  <cp:lastModifiedBy>Nakul Reddy</cp:lastModifiedBy>
  <cp:revision>1</cp:revision>
  <dcterms:created xsi:type="dcterms:W3CDTF">2025-04-10T03:59:00Z</dcterms:created>
  <dcterms:modified xsi:type="dcterms:W3CDTF">2025-04-10T04:00:00Z</dcterms:modified>
</cp:coreProperties>
</file>