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2D5224" w14:textId="77777777" w:rsidR="005013F6" w:rsidRDefault="005013F6" w:rsidP="005013F6">
      <w:pPr>
        <w:pStyle w:val="NormalWeb"/>
      </w:pPr>
      <w:r>
        <w:t>Below is a revised analysis of “mod_mult_65.qasm” that correctly reflects that the circuit uses 5 qubits. This analysis covers the circuit’s structure, the gate layers and qubit interactions, and discusses why the circuit would perform well on an ENOLA DPQA device.</w:t>
      </w:r>
    </w:p>
    <w:p w14:paraId="16B51B47" w14:textId="77777777" w:rsidR="005013F6" w:rsidRDefault="00253E65" w:rsidP="005013F6">
      <w:r>
        <w:rPr>
          <w:noProof/>
        </w:rPr>
        <w:pict w14:anchorId="20666213">
          <v:rect id="_x0000_i1029" alt="" style="width:451pt;height:.05pt;mso-width-percent:0;mso-height-percent:0;mso-width-percent:0;mso-height-percent:0" o:hralign="center" o:hrstd="t" o:hr="t" fillcolor="#a0a0a0" stroked="f"/>
        </w:pict>
      </w:r>
    </w:p>
    <w:p w14:paraId="3CE4315C" w14:textId="77777777" w:rsidR="005013F6" w:rsidRDefault="005013F6" w:rsidP="005013F6">
      <w:pPr>
        <w:pStyle w:val="Heading2"/>
      </w:pPr>
      <w:r>
        <w:t>1. Qubit Register and Circuit Setup</w:t>
      </w:r>
    </w:p>
    <w:p w14:paraId="1946639A" w14:textId="77777777" w:rsidR="005013F6" w:rsidRDefault="005013F6" w:rsidP="005013F6">
      <w:pPr>
        <w:pStyle w:val="NormalWeb"/>
        <w:numPr>
          <w:ilvl w:val="0"/>
          <w:numId w:val="9"/>
        </w:numPr>
      </w:pPr>
      <w:r>
        <w:rPr>
          <w:rStyle w:val="Strong"/>
        </w:rPr>
        <w:t>Quantum Register:</w:t>
      </w:r>
      <w:r>
        <w:br/>
        <w:t>The circuit declares a quantum register with 5 qubits via</w:t>
      </w:r>
    </w:p>
    <w:p w14:paraId="3C67C1DE" w14:textId="77777777" w:rsidR="005013F6" w:rsidRDefault="005013F6" w:rsidP="005013F6">
      <w:pPr>
        <w:pStyle w:val="HTMLPreformatted"/>
        <w:numPr>
          <w:ilvl w:val="0"/>
          <w:numId w:val="9"/>
        </w:numPr>
        <w:tabs>
          <w:tab w:val="clear" w:pos="720"/>
        </w:tabs>
        <w:rPr>
          <w:rStyle w:val="HTMLCode"/>
        </w:rPr>
      </w:pPr>
      <w:proofErr w:type="spellStart"/>
      <w:r>
        <w:rPr>
          <w:rStyle w:val="HTMLCode"/>
        </w:rPr>
        <w:t>qreg</w:t>
      </w:r>
      <w:proofErr w:type="spellEnd"/>
      <w:r>
        <w:rPr>
          <w:rStyle w:val="HTMLCode"/>
        </w:rPr>
        <w:t xml:space="preserve"> q[5];</w:t>
      </w:r>
    </w:p>
    <w:p w14:paraId="738540F4" w14:textId="77777777" w:rsidR="005013F6" w:rsidRDefault="005013F6" w:rsidP="005013F6">
      <w:pPr>
        <w:pStyle w:val="NormalWeb"/>
        <w:ind w:left="720"/>
      </w:pPr>
      <w:r>
        <w:t>This means the qubits used are q[0] through q[4].</w:t>
      </w:r>
    </w:p>
    <w:p w14:paraId="5A19D2A4" w14:textId="77777777" w:rsidR="005013F6" w:rsidRDefault="005013F6" w:rsidP="005013F6">
      <w:pPr>
        <w:pStyle w:val="NormalWeb"/>
        <w:numPr>
          <w:ilvl w:val="0"/>
          <w:numId w:val="9"/>
        </w:numPr>
      </w:pPr>
      <w:r>
        <w:rPr>
          <w:rStyle w:val="Strong"/>
        </w:rPr>
        <w:t>Classical Register:</w:t>
      </w:r>
      <w:r>
        <w:br/>
        <w:t>A classical register with 5 bits is declared (though measurements are not shown in this snippet).</w:t>
      </w:r>
    </w:p>
    <w:p w14:paraId="2BB2BD1D" w14:textId="77777777" w:rsidR="005013F6" w:rsidRDefault="005013F6" w:rsidP="005013F6">
      <w:pPr>
        <w:pStyle w:val="NormalWeb"/>
        <w:numPr>
          <w:ilvl w:val="0"/>
          <w:numId w:val="9"/>
        </w:numPr>
      </w:pPr>
      <w:r>
        <w:rPr>
          <w:rStyle w:val="Strong"/>
        </w:rPr>
        <w:t>Purpose:</w:t>
      </w:r>
      <w:r>
        <w:br/>
        <w:t>Judging by the file name “mod_mult_65.qasm,” the circuit is likely part of a modular multiplication subroutine—an essential component in arithmetic circuits for algorithms such as Shor’s. The “65” might refer to a particular variant or a benchmark index.</w:t>
      </w:r>
    </w:p>
    <w:p w14:paraId="030DCBB8" w14:textId="77777777" w:rsidR="005013F6" w:rsidRDefault="00253E65" w:rsidP="005013F6">
      <w:r>
        <w:rPr>
          <w:noProof/>
        </w:rPr>
        <w:pict w14:anchorId="12CD32D2">
          <v:rect id="_x0000_i1028" alt="" style="width:451pt;height:.05pt;mso-width-percent:0;mso-height-percent:0;mso-width-percent:0;mso-height-percent:0" o:hralign="center" o:hrstd="t" o:hr="t" fillcolor="#a0a0a0" stroked="f"/>
        </w:pict>
      </w:r>
    </w:p>
    <w:p w14:paraId="434CFE93" w14:textId="77777777" w:rsidR="005013F6" w:rsidRDefault="005013F6" w:rsidP="005013F6">
      <w:pPr>
        <w:pStyle w:val="Heading2"/>
      </w:pPr>
      <w:r>
        <w:t>2. Gate Sequence and Layered Structure</w:t>
      </w:r>
    </w:p>
    <w:p w14:paraId="7BCF3819" w14:textId="77777777" w:rsidR="005013F6" w:rsidRDefault="005013F6" w:rsidP="005013F6">
      <w:pPr>
        <w:pStyle w:val="NormalWeb"/>
      </w:pPr>
      <w:r>
        <w:t>Let’s examine the QASM code line-by-line to infer the structure and interactions:</w:t>
      </w:r>
    </w:p>
    <w:p w14:paraId="57A82119" w14:textId="77777777" w:rsidR="005013F6" w:rsidRDefault="005013F6" w:rsidP="005013F6">
      <w:pPr>
        <w:pStyle w:val="Heading3"/>
      </w:pPr>
      <w:r>
        <w:rPr>
          <w:rStyle w:val="Strong"/>
          <w:b/>
          <w:bCs/>
        </w:rPr>
        <w:t>Initial Phase:</w:t>
      </w:r>
    </w:p>
    <w:p w14:paraId="680AAC66" w14:textId="77777777" w:rsidR="005013F6" w:rsidRDefault="005013F6" w:rsidP="005013F6">
      <w:pPr>
        <w:pStyle w:val="NormalWeb"/>
        <w:numPr>
          <w:ilvl w:val="0"/>
          <w:numId w:val="10"/>
        </w:numPr>
      </w:pPr>
      <w:r>
        <w:rPr>
          <w:rStyle w:val="Strong"/>
        </w:rPr>
        <w:t>Entanglement Initialization:</w:t>
      </w:r>
      <w:r>
        <w:br/>
        <w:t>The circuit begins with a sequence of gates that set up initial entanglement and phase conditions:</w:t>
      </w:r>
    </w:p>
    <w:p w14:paraId="7C84A99B" w14:textId="77777777" w:rsidR="005013F6" w:rsidRDefault="005013F6" w:rsidP="005013F6">
      <w:pPr>
        <w:pStyle w:val="HTMLPreformatted"/>
        <w:numPr>
          <w:ilvl w:val="0"/>
          <w:numId w:val="10"/>
        </w:numPr>
        <w:tabs>
          <w:tab w:val="clear" w:pos="720"/>
        </w:tabs>
        <w:rPr>
          <w:rStyle w:val="HTMLCode"/>
        </w:rPr>
      </w:pPr>
      <w:r>
        <w:rPr>
          <w:rStyle w:val="HTMLCode"/>
        </w:rPr>
        <w:t>cx q[1], q[3];</w:t>
      </w:r>
    </w:p>
    <w:p w14:paraId="086B9660" w14:textId="77777777" w:rsidR="005013F6" w:rsidRDefault="005013F6" w:rsidP="005013F6">
      <w:pPr>
        <w:pStyle w:val="HTMLPreformatted"/>
        <w:numPr>
          <w:ilvl w:val="0"/>
          <w:numId w:val="10"/>
        </w:numPr>
        <w:tabs>
          <w:tab w:val="clear" w:pos="720"/>
        </w:tabs>
        <w:rPr>
          <w:rStyle w:val="HTMLCode"/>
        </w:rPr>
      </w:pPr>
      <w:r>
        <w:rPr>
          <w:rStyle w:val="HTMLCode"/>
        </w:rPr>
        <w:t>x q[3];</w:t>
      </w:r>
    </w:p>
    <w:p w14:paraId="2274861E" w14:textId="77777777" w:rsidR="005013F6" w:rsidRDefault="005013F6" w:rsidP="005013F6">
      <w:pPr>
        <w:pStyle w:val="HTMLPreformatted"/>
        <w:numPr>
          <w:ilvl w:val="0"/>
          <w:numId w:val="10"/>
        </w:numPr>
        <w:tabs>
          <w:tab w:val="clear" w:pos="720"/>
        </w:tabs>
        <w:rPr>
          <w:rStyle w:val="HTMLCode"/>
        </w:rPr>
      </w:pPr>
      <w:r>
        <w:rPr>
          <w:rStyle w:val="HTMLCode"/>
        </w:rPr>
        <w:t>h q[4];</w:t>
      </w:r>
    </w:p>
    <w:p w14:paraId="6B49EAF0" w14:textId="77777777" w:rsidR="005013F6" w:rsidRDefault="005013F6" w:rsidP="005013F6">
      <w:pPr>
        <w:pStyle w:val="HTMLPreformatted"/>
        <w:numPr>
          <w:ilvl w:val="0"/>
          <w:numId w:val="10"/>
        </w:numPr>
        <w:tabs>
          <w:tab w:val="clear" w:pos="720"/>
        </w:tabs>
        <w:rPr>
          <w:rStyle w:val="HTMLCode"/>
        </w:rPr>
      </w:pPr>
      <w:r>
        <w:rPr>
          <w:rStyle w:val="HTMLCode"/>
        </w:rPr>
        <w:t>t q[3];</w:t>
      </w:r>
    </w:p>
    <w:p w14:paraId="0DC6E251" w14:textId="77777777" w:rsidR="005013F6" w:rsidRDefault="005013F6" w:rsidP="005013F6">
      <w:pPr>
        <w:pStyle w:val="HTMLPreformatted"/>
        <w:numPr>
          <w:ilvl w:val="0"/>
          <w:numId w:val="10"/>
        </w:numPr>
        <w:tabs>
          <w:tab w:val="clear" w:pos="720"/>
        </w:tabs>
        <w:rPr>
          <w:rStyle w:val="HTMLCode"/>
        </w:rPr>
      </w:pPr>
      <w:r>
        <w:rPr>
          <w:rStyle w:val="HTMLCode"/>
        </w:rPr>
        <w:t>t q[0];</w:t>
      </w:r>
    </w:p>
    <w:p w14:paraId="21E4EAE9" w14:textId="77777777" w:rsidR="005013F6" w:rsidRDefault="005013F6" w:rsidP="005013F6">
      <w:pPr>
        <w:pStyle w:val="HTMLPreformatted"/>
        <w:numPr>
          <w:ilvl w:val="0"/>
          <w:numId w:val="10"/>
        </w:numPr>
        <w:tabs>
          <w:tab w:val="clear" w:pos="720"/>
        </w:tabs>
        <w:rPr>
          <w:rStyle w:val="HTMLCode"/>
        </w:rPr>
      </w:pPr>
      <w:r>
        <w:rPr>
          <w:rStyle w:val="HTMLCode"/>
        </w:rPr>
        <w:t>t q[4];</w:t>
      </w:r>
    </w:p>
    <w:p w14:paraId="6614A9EF" w14:textId="77777777" w:rsidR="005013F6" w:rsidRDefault="005013F6" w:rsidP="005013F6">
      <w:pPr>
        <w:pStyle w:val="NormalWeb"/>
        <w:numPr>
          <w:ilvl w:val="1"/>
          <w:numId w:val="10"/>
        </w:numPr>
      </w:pPr>
      <w:r>
        <w:t>A controlled-NOT (CX) from q[1] to q[3] creates an initial entanglement link.</w:t>
      </w:r>
    </w:p>
    <w:p w14:paraId="41C825FE" w14:textId="77777777" w:rsidR="005013F6" w:rsidRDefault="005013F6" w:rsidP="005013F6">
      <w:pPr>
        <w:pStyle w:val="NormalWeb"/>
        <w:numPr>
          <w:ilvl w:val="1"/>
          <w:numId w:val="10"/>
        </w:numPr>
      </w:pPr>
      <w:r>
        <w:t>An X gate on q[3] flips its state, while a Hadamard on q[4] creates superposition.</w:t>
      </w:r>
    </w:p>
    <w:p w14:paraId="366657E4" w14:textId="77777777" w:rsidR="005013F6" w:rsidRDefault="005013F6" w:rsidP="005013F6">
      <w:pPr>
        <w:pStyle w:val="NormalWeb"/>
        <w:numPr>
          <w:ilvl w:val="1"/>
          <w:numId w:val="10"/>
        </w:numPr>
      </w:pPr>
      <w:r>
        <w:t>T gates on q[3], q[0], and q[4] prepare the qubits with carefully chosen phase rotations.</w:t>
      </w:r>
    </w:p>
    <w:p w14:paraId="0F469EC5" w14:textId="77777777" w:rsidR="005013F6" w:rsidRDefault="005013F6" w:rsidP="005013F6">
      <w:pPr>
        <w:pStyle w:val="Heading3"/>
      </w:pPr>
      <w:r>
        <w:rPr>
          <w:rStyle w:val="Strong"/>
          <w:b/>
          <w:bCs/>
        </w:rPr>
        <w:t>First Block – Entangling and Phase Correction:</w:t>
      </w:r>
    </w:p>
    <w:p w14:paraId="2345B659" w14:textId="77777777" w:rsidR="005013F6" w:rsidRDefault="005013F6" w:rsidP="005013F6">
      <w:pPr>
        <w:pStyle w:val="NormalWeb"/>
        <w:numPr>
          <w:ilvl w:val="0"/>
          <w:numId w:val="11"/>
        </w:numPr>
      </w:pPr>
      <w:r>
        <w:rPr>
          <w:rStyle w:val="Strong"/>
        </w:rPr>
        <w:lastRenderedPageBreak/>
        <w:t>Series of CX Gates and Phase Adjustments:</w:t>
      </w:r>
      <w:r>
        <w:br/>
        <w:t>The next block performs several CX operations interleaved with phase correction gates:</w:t>
      </w:r>
    </w:p>
    <w:p w14:paraId="44713273" w14:textId="77777777" w:rsidR="005013F6" w:rsidRDefault="005013F6" w:rsidP="005013F6">
      <w:pPr>
        <w:pStyle w:val="HTMLPreformatted"/>
        <w:numPr>
          <w:ilvl w:val="0"/>
          <w:numId w:val="11"/>
        </w:numPr>
        <w:tabs>
          <w:tab w:val="clear" w:pos="720"/>
        </w:tabs>
        <w:rPr>
          <w:rStyle w:val="HTMLCode"/>
        </w:rPr>
      </w:pPr>
      <w:r>
        <w:rPr>
          <w:rStyle w:val="HTMLCode"/>
        </w:rPr>
        <w:t>cx q[0], q[3];</w:t>
      </w:r>
    </w:p>
    <w:p w14:paraId="45A92F82" w14:textId="77777777" w:rsidR="005013F6" w:rsidRDefault="005013F6" w:rsidP="005013F6">
      <w:pPr>
        <w:pStyle w:val="HTMLPreformatted"/>
        <w:numPr>
          <w:ilvl w:val="0"/>
          <w:numId w:val="11"/>
        </w:numPr>
        <w:tabs>
          <w:tab w:val="clear" w:pos="720"/>
        </w:tabs>
        <w:rPr>
          <w:rStyle w:val="HTMLCode"/>
        </w:rPr>
      </w:pPr>
      <w:r>
        <w:rPr>
          <w:rStyle w:val="HTMLCode"/>
        </w:rPr>
        <w:t>cx q[4], q[0];</w:t>
      </w:r>
    </w:p>
    <w:p w14:paraId="06905DE1" w14:textId="77777777" w:rsidR="005013F6" w:rsidRDefault="005013F6" w:rsidP="005013F6">
      <w:pPr>
        <w:pStyle w:val="HTMLPreformatted"/>
        <w:numPr>
          <w:ilvl w:val="0"/>
          <w:numId w:val="11"/>
        </w:numPr>
        <w:tabs>
          <w:tab w:val="clear" w:pos="720"/>
        </w:tabs>
        <w:rPr>
          <w:rStyle w:val="HTMLCode"/>
        </w:rPr>
      </w:pPr>
      <w:r>
        <w:rPr>
          <w:rStyle w:val="HTMLCode"/>
        </w:rPr>
        <w:t>cx q[3], q[4];</w:t>
      </w:r>
    </w:p>
    <w:p w14:paraId="6B6E376F" w14:textId="77777777" w:rsidR="005013F6" w:rsidRDefault="005013F6" w:rsidP="005013F6">
      <w:pPr>
        <w:pStyle w:val="HTMLPreformatted"/>
        <w:numPr>
          <w:ilvl w:val="0"/>
          <w:numId w:val="11"/>
        </w:numPr>
        <w:tabs>
          <w:tab w:val="clear" w:pos="720"/>
        </w:tabs>
        <w:rPr>
          <w:rStyle w:val="HTMLCode"/>
        </w:rPr>
      </w:pPr>
      <w:proofErr w:type="spellStart"/>
      <w:r>
        <w:rPr>
          <w:rStyle w:val="HTMLCode"/>
        </w:rPr>
        <w:t>tdg</w:t>
      </w:r>
      <w:proofErr w:type="spellEnd"/>
      <w:r>
        <w:rPr>
          <w:rStyle w:val="HTMLCode"/>
        </w:rPr>
        <w:t xml:space="preserve"> q[0];</w:t>
      </w:r>
    </w:p>
    <w:p w14:paraId="7E518E16" w14:textId="77777777" w:rsidR="005013F6" w:rsidRDefault="005013F6" w:rsidP="005013F6">
      <w:pPr>
        <w:pStyle w:val="HTMLPreformatted"/>
        <w:numPr>
          <w:ilvl w:val="0"/>
          <w:numId w:val="11"/>
        </w:numPr>
        <w:tabs>
          <w:tab w:val="clear" w:pos="720"/>
        </w:tabs>
        <w:rPr>
          <w:rStyle w:val="HTMLCode"/>
        </w:rPr>
      </w:pPr>
      <w:r>
        <w:rPr>
          <w:rStyle w:val="HTMLCode"/>
        </w:rPr>
        <w:t>cx q[3], q[0];</w:t>
      </w:r>
    </w:p>
    <w:p w14:paraId="19C4F06F" w14:textId="77777777" w:rsidR="005013F6" w:rsidRDefault="005013F6" w:rsidP="005013F6">
      <w:pPr>
        <w:pStyle w:val="HTMLPreformatted"/>
        <w:numPr>
          <w:ilvl w:val="0"/>
          <w:numId w:val="11"/>
        </w:numPr>
        <w:tabs>
          <w:tab w:val="clear" w:pos="720"/>
        </w:tabs>
        <w:rPr>
          <w:rStyle w:val="HTMLCode"/>
        </w:rPr>
      </w:pPr>
      <w:proofErr w:type="spellStart"/>
      <w:r>
        <w:rPr>
          <w:rStyle w:val="HTMLCode"/>
        </w:rPr>
        <w:t>tdg</w:t>
      </w:r>
      <w:proofErr w:type="spellEnd"/>
      <w:r>
        <w:rPr>
          <w:rStyle w:val="HTMLCode"/>
        </w:rPr>
        <w:t xml:space="preserve"> q[3];</w:t>
      </w:r>
    </w:p>
    <w:p w14:paraId="33489157" w14:textId="77777777" w:rsidR="005013F6" w:rsidRDefault="005013F6" w:rsidP="005013F6">
      <w:pPr>
        <w:pStyle w:val="HTMLPreformatted"/>
        <w:numPr>
          <w:ilvl w:val="0"/>
          <w:numId w:val="11"/>
        </w:numPr>
        <w:tabs>
          <w:tab w:val="clear" w:pos="720"/>
        </w:tabs>
        <w:rPr>
          <w:rStyle w:val="HTMLCode"/>
        </w:rPr>
      </w:pPr>
      <w:proofErr w:type="spellStart"/>
      <w:r>
        <w:rPr>
          <w:rStyle w:val="HTMLCode"/>
        </w:rPr>
        <w:t>tdg</w:t>
      </w:r>
      <w:proofErr w:type="spellEnd"/>
      <w:r>
        <w:rPr>
          <w:rStyle w:val="HTMLCode"/>
        </w:rPr>
        <w:t xml:space="preserve"> q[0];</w:t>
      </w:r>
    </w:p>
    <w:p w14:paraId="01FC873C" w14:textId="77777777" w:rsidR="005013F6" w:rsidRDefault="005013F6" w:rsidP="005013F6">
      <w:pPr>
        <w:pStyle w:val="HTMLPreformatted"/>
        <w:numPr>
          <w:ilvl w:val="0"/>
          <w:numId w:val="11"/>
        </w:numPr>
        <w:tabs>
          <w:tab w:val="clear" w:pos="720"/>
        </w:tabs>
        <w:rPr>
          <w:rStyle w:val="HTMLCode"/>
        </w:rPr>
      </w:pPr>
      <w:r>
        <w:rPr>
          <w:rStyle w:val="HTMLCode"/>
        </w:rPr>
        <w:t>t q[4];</w:t>
      </w:r>
    </w:p>
    <w:p w14:paraId="4FDCA6FE" w14:textId="77777777" w:rsidR="005013F6" w:rsidRDefault="005013F6" w:rsidP="005013F6">
      <w:pPr>
        <w:pStyle w:val="HTMLPreformatted"/>
        <w:numPr>
          <w:ilvl w:val="0"/>
          <w:numId w:val="11"/>
        </w:numPr>
        <w:tabs>
          <w:tab w:val="clear" w:pos="720"/>
        </w:tabs>
        <w:rPr>
          <w:rStyle w:val="HTMLCode"/>
        </w:rPr>
      </w:pPr>
      <w:r>
        <w:rPr>
          <w:rStyle w:val="HTMLCode"/>
        </w:rPr>
        <w:t>cx q[4], q[0];</w:t>
      </w:r>
    </w:p>
    <w:p w14:paraId="5EFF3FD5" w14:textId="77777777" w:rsidR="005013F6" w:rsidRDefault="005013F6" w:rsidP="005013F6">
      <w:pPr>
        <w:pStyle w:val="HTMLPreformatted"/>
        <w:numPr>
          <w:ilvl w:val="0"/>
          <w:numId w:val="11"/>
        </w:numPr>
        <w:tabs>
          <w:tab w:val="clear" w:pos="720"/>
        </w:tabs>
        <w:rPr>
          <w:rStyle w:val="HTMLCode"/>
        </w:rPr>
      </w:pPr>
      <w:r>
        <w:rPr>
          <w:rStyle w:val="HTMLCode"/>
        </w:rPr>
        <w:t>cx q[3], q[4];</w:t>
      </w:r>
    </w:p>
    <w:p w14:paraId="0140ABE5" w14:textId="77777777" w:rsidR="005013F6" w:rsidRDefault="005013F6" w:rsidP="005013F6">
      <w:pPr>
        <w:pStyle w:val="HTMLPreformatted"/>
        <w:numPr>
          <w:ilvl w:val="0"/>
          <w:numId w:val="11"/>
        </w:numPr>
        <w:tabs>
          <w:tab w:val="clear" w:pos="720"/>
        </w:tabs>
        <w:rPr>
          <w:rStyle w:val="HTMLCode"/>
        </w:rPr>
      </w:pPr>
      <w:r>
        <w:rPr>
          <w:rStyle w:val="HTMLCode"/>
        </w:rPr>
        <w:t>cx q[0], q[3];</w:t>
      </w:r>
    </w:p>
    <w:p w14:paraId="290F17AE" w14:textId="77777777" w:rsidR="005013F6" w:rsidRDefault="005013F6" w:rsidP="005013F6">
      <w:pPr>
        <w:pStyle w:val="HTMLPreformatted"/>
        <w:numPr>
          <w:ilvl w:val="0"/>
          <w:numId w:val="11"/>
        </w:numPr>
        <w:tabs>
          <w:tab w:val="clear" w:pos="720"/>
        </w:tabs>
        <w:rPr>
          <w:rStyle w:val="HTMLCode"/>
        </w:rPr>
      </w:pPr>
      <w:r>
        <w:rPr>
          <w:rStyle w:val="HTMLCode"/>
        </w:rPr>
        <w:t>h q[4];</w:t>
      </w:r>
    </w:p>
    <w:p w14:paraId="430C3D7D" w14:textId="77777777" w:rsidR="005013F6" w:rsidRDefault="005013F6" w:rsidP="005013F6">
      <w:pPr>
        <w:pStyle w:val="HTMLPreformatted"/>
        <w:numPr>
          <w:ilvl w:val="0"/>
          <w:numId w:val="11"/>
        </w:numPr>
        <w:tabs>
          <w:tab w:val="clear" w:pos="720"/>
        </w:tabs>
        <w:rPr>
          <w:rStyle w:val="HTMLCode"/>
        </w:rPr>
      </w:pPr>
      <w:r>
        <w:rPr>
          <w:rStyle w:val="HTMLCode"/>
        </w:rPr>
        <w:t>h q[4];</w:t>
      </w:r>
    </w:p>
    <w:p w14:paraId="479FAA21" w14:textId="77777777" w:rsidR="005013F6" w:rsidRDefault="005013F6" w:rsidP="005013F6">
      <w:pPr>
        <w:pStyle w:val="HTMLPreformatted"/>
        <w:numPr>
          <w:ilvl w:val="0"/>
          <w:numId w:val="11"/>
        </w:numPr>
        <w:tabs>
          <w:tab w:val="clear" w:pos="720"/>
        </w:tabs>
        <w:rPr>
          <w:rStyle w:val="HTMLCode"/>
        </w:rPr>
      </w:pPr>
      <w:r>
        <w:rPr>
          <w:rStyle w:val="HTMLCode"/>
        </w:rPr>
        <w:t>t q[3];</w:t>
      </w:r>
    </w:p>
    <w:p w14:paraId="534EA1AF" w14:textId="77777777" w:rsidR="005013F6" w:rsidRDefault="005013F6" w:rsidP="005013F6">
      <w:pPr>
        <w:pStyle w:val="HTMLPreformatted"/>
        <w:numPr>
          <w:ilvl w:val="0"/>
          <w:numId w:val="11"/>
        </w:numPr>
        <w:tabs>
          <w:tab w:val="clear" w:pos="720"/>
        </w:tabs>
        <w:rPr>
          <w:rStyle w:val="HTMLCode"/>
        </w:rPr>
      </w:pPr>
      <w:r>
        <w:rPr>
          <w:rStyle w:val="HTMLCode"/>
        </w:rPr>
        <w:t>t q[2];</w:t>
      </w:r>
    </w:p>
    <w:p w14:paraId="0A9D8D6B" w14:textId="77777777" w:rsidR="005013F6" w:rsidRDefault="005013F6" w:rsidP="005013F6">
      <w:pPr>
        <w:pStyle w:val="HTMLPreformatted"/>
        <w:numPr>
          <w:ilvl w:val="0"/>
          <w:numId w:val="11"/>
        </w:numPr>
        <w:tabs>
          <w:tab w:val="clear" w:pos="720"/>
        </w:tabs>
        <w:rPr>
          <w:rStyle w:val="HTMLCode"/>
        </w:rPr>
      </w:pPr>
      <w:r>
        <w:rPr>
          <w:rStyle w:val="HTMLCode"/>
        </w:rPr>
        <w:t>t q[4];</w:t>
      </w:r>
    </w:p>
    <w:p w14:paraId="5947095A" w14:textId="77777777" w:rsidR="005013F6" w:rsidRDefault="005013F6" w:rsidP="005013F6">
      <w:pPr>
        <w:pStyle w:val="NormalWeb"/>
        <w:numPr>
          <w:ilvl w:val="1"/>
          <w:numId w:val="11"/>
        </w:numPr>
      </w:pPr>
      <w:r>
        <w:rPr>
          <w:rStyle w:val="Strong"/>
        </w:rPr>
        <w:t>Entangling Operations:</w:t>
      </w:r>
      <w:r>
        <w:br/>
        <w:t xml:space="preserve">The multiple CX gates connect q[0], q[3], and q[4] in various orders. This repeated entanglement suggests a careful design to implement a multi-qubit controlled operation, such as a </w:t>
      </w:r>
      <w:proofErr w:type="spellStart"/>
      <w:r>
        <w:t>Toffoli</w:t>
      </w:r>
      <w:proofErr w:type="spellEnd"/>
      <w:r>
        <w:t xml:space="preserve"> or a modular multiplication primitive.</w:t>
      </w:r>
    </w:p>
    <w:p w14:paraId="153EA67A" w14:textId="77777777" w:rsidR="005013F6" w:rsidRDefault="005013F6" w:rsidP="005013F6">
      <w:pPr>
        <w:pStyle w:val="NormalWeb"/>
        <w:numPr>
          <w:ilvl w:val="1"/>
          <w:numId w:val="11"/>
        </w:numPr>
      </w:pPr>
      <w:r>
        <w:rPr>
          <w:rStyle w:val="Strong"/>
        </w:rPr>
        <w:t>Phase Management:</w:t>
      </w:r>
      <w:r>
        <w:br/>
        <w:t>T and T-dagger (</w:t>
      </w:r>
      <w:proofErr w:type="spellStart"/>
      <w:r>
        <w:t>tdg</w:t>
      </w:r>
      <w:proofErr w:type="spellEnd"/>
      <w:r>
        <w:t>) gates are used to adjust the phases accumulated during these entangling operations, ensuring the proper interference conditions.</w:t>
      </w:r>
    </w:p>
    <w:p w14:paraId="1F855590" w14:textId="77777777" w:rsidR="005013F6" w:rsidRDefault="005013F6" w:rsidP="005013F6">
      <w:pPr>
        <w:pStyle w:val="Heading3"/>
      </w:pPr>
      <w:r>
        <w:rPr>
          <w:rStyle w:val="Strong"/>
          <w:b/>
          <w:bCs/>
        </w:rPr>
        <w:t>Second Block – Incorporation of q[2] and Further Coupling:</w:t>
      </w:r>
    </w:p>
    <w:p w14:paraId="5930347A" w14:textId="77777777" w:rsidR="005013F6" w:rsidRDefault="005013F6" w:rsidP="005013F6">
      <w:pPr>
        <w:pStyle w:val="NormalWeb"/>
        <w:numPr>
          <w:ilvl w:val="0"/>
          <w:numId w:val="12"/>
        </w:numPr>
      </w:pPr>
      <w:r>
        <w:rPr>
          <w:rStyle w:val="Strong"/>
        </w:rPr>
        <w:t>Additional CX Operations and Phase Corrections:</w:t>
      </w:r>
      <w:r>
        <w:br/>
        <w:t>The code then continues with additional operations:</w:t>
      </w:r>
    </w:p>
    <w:p w14:paraId="295A0AE2" w14:textId="77777777" w:rsidR="005013F6" w:rsidRDefault="005013F6" w:rsidP="005013F6">
      <w:pPr>
        <w:pStyle w:val="HTMLPreformatted"/>
        <w:numPr>
          <w:ilvl w:val="0"/>
          <w:numId w:val="12"/>
        </w:numPr>
        <w:tabs>
          <w:tab w:val="clear" w:pos="720"/>
        </w:tabs>
        <w:rPr>
          <w:rStyle w:val="HTMLCode"/>
        </w:rPr>
      </w:pPr>
      <w:r>
        <w:rPr>
          <w:rStyle w:val="HTMLCode"/>
        </w:rPr>
        <w:t>cx q[2], q[3];</w:t>
      </w:r>
    </w:p>
    <w:p w14:paraId="7E603C6A" w14:textId="77777777" w:rsidR="005013F6" w:rsidRDefault="005013F6" w:rsidP="005013F6">
      <w:pPr>
        <w:pStyle w:val="HTMLPreformatted"/>
        <w:numPr>
          <w:ilvl w:val="0"/>
          <w:numId w:val="12"/>
        </w:numPr>
        <w:tabs>
          <w:tab w:val="clear" w:pos="720"/>
        </w:tabs>
        <w:rPr>
          <w:rStyle w:val="HTMLCode"/>
        </w:rPr>
      </w:pPr>
      <w:r>
        <w:rPr>
          <w:rStyle w:val="HTMLCode"/>
        </w:rPr>
        <w:t>cx q[4], q[2];</w:t>
      </w:r>
    </w:p>
    <w:p w14:paraId="4CFAB72D" w14:textId="77777777" w:rsidR="005013F6" w:rsidRDefault="005013F6" w:rsidP="005013F6">
      <w:pPr>
        <w:pStyle w:val="HTMLPreformatted"/>
        <w:numPr>
          <w:ilvl w:val="0"/>
          <w:numId w:val="12"/>
        </w:numPr>
        <w:tabs>
          <w:tab w:val="clear" w:pos="720"/>
        </w:tabs>
        <w:rPr>
          <w:rStyle w:val="HTMLCode"/>
        </w:rPr>
      </w:pPr>
      <w:r>
        <w:rPr>
          <w:rStyle w:val="HTMLCode"/>
        </w:rPr>
        <w:t>cx q[3], q[4];</w:t>
      </w:r>
    </w:p>
    <w:p w14:paraId="49521F2D" w14:textId="77777777" w:rsidR="005013F6" w:rsidRDefault="005013F6" w:rsidP="005013F6">
      <w:pPr>
        <w:pStyle w:val="HTMLPreformatted"/>
        <w:numPr>
          <w:ilvl w:val="0"/>
          <w:numId w:val="12"/>
        </w:numPr>
        <w:tabs>
          <w:tab w:val="clear" w:pos="720"/>
        </w:tabs>
        <w:rPr>
          <w:rStyle w:val="HTMLCode"/>
        </w:rPr>
      </w:pPr>
      <w:proofErr w:type="spellStart"/>
      <w:r>
        <w:rPr>
          <w:rStyle w:val="HTMLCode"/>
        </w:rPr>
        <w:t>tdg</w:t>
      </w:r>
      <w:proofErr w:type="spellEnd"/>
      <w:r>
        <w:rPr>
          <w:rStyle w:val="HTMLCode"/>
        </w:rPr>
        <w:t xml:space="preserve"> q[2];</w:t>
      </w:r>
    </w:p>
    <w:p w14:paraId="6E82D56A" w14:textId="77777777" w:rsidR="005013F6" w:rsidRDefault="005013F6" w:rsidP="005013F6">
      <w:pPr>
        <w:pStyle w:val="HTMLPreformatted"/>
        <w:numPr>
          <w:ilvl w:val="0"/>
          <w:numId w:val="12"/>
        </w:numPr>
        <w:tabs>
          <w:tab w:val="clear" w:pos="720"/>
        </w:tabs>
        <w:rPr>
          <w:rStyle w:val="HTMLCode"/>
        </w:rPr>
      </w:pPr>
      <w:r>
        <w:rPr>
          <w:rStyle w:val="HTMLCode"/>
        </w:rPr>
        <w:t>cx q[3], q[2];</w:t>
      </w:r>
    </w:p>
    <w:p w14:paraId="2C423C12" w14:textId="77777777" w:rsidR="005013F6" w:rsidRDefault="005013F6" w:rsidP="005013F6">
      <w:pPr>
        <w:pStyle w:val="HTMLPreformatted"/>
        <w:numPr>
          <w:ilvl w:val="0"/>
          <w:numId w:val="12"/>
        </w:numPr>
        <w:tabs>
          <w:tab w:val="clear" w:pos="720"/>
        </w:tabs>
        <w:rPr>
          <w:rStyle w:val="HTMLCode"/>
        </w:rPr>
      </w:pPr>
      <w:proofErr w:type="spellStart"/>
      <w:r>
        <w:rPr>
          <w:rStyle w:val="HTMLCode"/>
        </w:rPr>
        <w:t>tdg</w:t>
      </w:r>
      <w:proofErr w:type="spellEnd"/>
      <w:r>
        <w:rPr>
          <w:rStyle w:val="HTMLCode"/>
        </w:rPr>
        <w:t xml:space="preserve"> q[3];</w:t>
      </w:r>
    </w:p>
    <w:p w14:paraId="04073C0F" w14:textId="77777777" w:rsidR="005013F6" w:rsidRDefault="005013F6" w:rsidP="005013F6">
      <w:pPr>
        <w:pStyle w:val="HTMLPreformatted"/>
        <w:numPr>
          <w:ilvl w:val="0"/>
          <w:numId w:val="12"/>
        </w:numPr>
        <w:tabs>
          <w:tab w:val="clear" w:pos="720"/>
        </w:tabs>
        <w:rPr>
          <w:rStyle w:val="HTMLCode"/>
        </w:rPr>
      </w:pPr>
      <w:proofErr w:type="spellStart"/>
      <w:r>
        <w:rPr>
          <w:rStyle w:val="HTMLCode"/>
        </w:rPr>
        <w:t>tdg</w:t>
      </w:r>
      <w:proofErr w:type="spellEnd"/>
      <w:r>
        <w:rPr>
          <w:rStyle w:val="HTMLCode"/>
        </w:rPr>
        <w:t xml:space="preserve"> q[2];</w:t>
      </w:r>
    </w:p>
    <w:p w14:paraId="2497C3CC" w14:textId="77777777" w:rsidR="005013F6" w:rsidRDefault="005013F6" w:rsidP="005013F6">
      <w:pPr>
        <w:pStyle w:val="HTMLPreformatted"/>
        <w:numPr>
          <w:ilvl w:val="0"/>
          <w:numId w:val="12"/>
        </w:numPr>
        <w:tabs>
          <w:tab w:val="clear" w:pos="720"/>
        </w:tabs>
        <w:rPr>
          <w:rStyle w:val="HTMLCode"/>
        </w:rPr>
      </w:pPr>
      <w:r>
        <w:rPr>
          <w:rStyle w:val="HTMLCode"/>
        </w:rPr>
        <w:t>t q[4];</w:t>
      </w:r>
    </w:p>
    <w:p w14:paraId="6D3F335C" w14:textId="77777777" w:rsidR="005013F6" w:rsidRDefault="005013F6" w:rsidP="005013F6">
      <w:pPr>
        <w:pStyle w:val="HTMLPreformatted"/>
        <w:numPr>
          <w:ilvl w:val="0"/>
          <w:numId w:val="12"/>
        </w:numPr>
        <w:tabs>
          <w:tab w:val="clear" w:pos="720"/>
        </w:tabs>
        <w:rPr>
          <w:rStyle w:val="HTMLCode"/>
        </w:rPr>
      </w:pPr>
      <w:r>
        <w:rPr>
          <w:rStyle w:val="HTMLCode"/>
        </w:rPr>
        <w:t>cx q[4], q[2];</w:t>
      </w:r>
    </w:p>
    <w:p w14:paraId="2CA250DA" w14:textId="77777777" w:rsidR="005013F6" w:rsidRDefault="005013F6" w:rsidP="005013F6">
      <w:pPr>
        <w:pStyle w:val="HTMLPreformatted"/>
        <w:numPr>
          <w:ilvl w:val="0"/>
          <w:numId w:val="12"/>
        </w:numPr>
        <w:tabs>
          <w:tab w:val="clear" w:pos="720"/>
        </w:tabs>
        <w:rPr>
          <w:rStyle w:val="HTMLCode"/>
        </w:rPr>
      </w:pPr>
      <w:r>
        <w:rPr>
          <w:rStyle w:val="HTMLCode"/>
        </w:rPr>
        <w:t>cx q[3], q[4];</w:t>
      </w:r>
    </w:p>
    <w:p w14:paraId="6A047B8E" w14:textId="77777777" w:rsidR="005013F6" w:rsidRDefault="005013F6" w:rsidP="005013F6">
      <w:pPr>
        <w:pStyle w:val="HTMLPreformatted"/>
        <w:numPr>
          <w:ilvl w:val="0"/>
          <w:numId w:val="12"/>
        </w:numPr>
        <w:tabs>
          <w:tab w:val="clear" w:pos="720"/>
        </w:tabs>
        <w:rPr>
          <w:rStyle w:val="HTMLCode"/>
        </w:rPr>
      </w:pPr>
      <w:r>
        <w:rPr>
          <w:rStyle w:val="HTMLCode"/>
        </w:rPr>
        <w:t>cx q[2], q[3];</w:t>
      </w:r>
    </w:p>
    <w:p w14:paraId="4904F7E9" w14:textId="77777777" w:rsidR="005013F6" w:rsidRDefault="005013F6" w:rsidP="005013F6">
      <w:pPr>
        <w:pStyle w:val="HTMLPreformatted"/>
        <w:numPr>
          <w:ilvl w:val="0"/>
          <w:numId w:val="12"/>
        </w:numPr>
        <w:tabs>
          <w:tab w:val="clear" w:pos="720"/>
        </w:tabs>
        <w:rPr>
          <w:rStyle w:val="HTMLCode"/>
        </w:rPr>
      </w:pPr>
      <w:r>
        <w:rPr>
          <w:rStyle w:val="HTMLCode"/>
        </w:rPr>
        <w:t>h q[4];</w:t>
      </w:r>
    </w:p>
    <w:p w14:paraId="5EA7931D" w14:textId="77777777" w:rsidR="005013F6" w:rsidRDefault="005013F6" w:rsidP="005013F6">
      <w:pPr>
        <w:pStyle w:val="HTMLPreformatted"/>
        <w:numPr>
          <w:ilvl w:val="0"/>
          <w:numId w:val="12"/>
        </w:numPr>
        <w:tabs>
          <w:tab w:val="clear" w:pos="720"/>
        </w:tabs>
        <w:rPr>
          <w:rStyle w:val="HTMLCode"/>
        </w:rPr>
      </w:pPr>
      <w:r>
        <w:rPr>
          <w:rStyle w:val="HTMLCode"/>
        </w:rPr>
        <w:t>cx q[3], q[4];</w:t>
      </w:r>
    </w:p>
    <w:p w14:paraId="5DC3A7D5" w14:textId="77777777" w:rsidR="005013F6" w:rsidRDefault="005013F6" w:rsidP="005013F6">
      <w:pPr>
        <w:pStyle w:val="NormalWeb"/>
        <w:numPr>
          <w:ilvl w:val="1"/>
          <w:numId w:val="12"/>
        </w:numPr>
      </w:pPr>
      <w:r>
        <w:rPr>
          <w:rStyle w:val="Strong"/>
        </w:rPr>
        <w:t>Integration of q[2]:</w:t>
      </w:r>
      <w:r>
        <w:br/>
        <w:t>The operations bring q[2] into the set of interactions by having it engage in CXs with q[3] and q[4].</w:t>
      </w:r>
    </w:p>
    <w:p w14:paraId="360A9096" w14:textId="77777777" w:rsidR="005013F6" w:rsidRDefault="005013F6" w:rsidP="005013F6">
      <w:pPr>
        <w:pStyle w:val="NormalWeb"/>
        <w:numPr>
          <w:ilvl w:val="1"/>
          <w:numId w:val="12"/>
        </w:numPr>
      </w:pPr>
      <w:r>
        <w:rPr>
          <w:rStyle w:val="Strong"/>
        </w:rPr>
        <w:t>Phase Calibration:</w:t>
      </w:r>
      <w:r>
        <w:br/>
        <w:t>T-dagger gates on q[2] and q[3] along with additional CXs continue to refine the unitary so that the intended arithmetic function (modular multiplication) is accurately implemented.</w:t>
      </w:r>
    </w:p>
    <w:p w14:paraId="4E59AE25" w14:textId="77777777" w:rsidR="005013F6" w:rsidRDefault="005013F6" w:rsidP="005013F6">
      <w:pPr>
        <w:pStyle w:val="NormalWeb"/>
        <w:numPr>
          <w:ilvl w:val="1"/>
          <w:numId w:val="12"/>
        </w:numPr>
      </w:pPr>
      <w:r>
        <w:rPr>
          <w:rStyle w:val="Strong"/>
        </w:rPr>
        <w:lastRenderedPageBreak/>
        <w:t>Role of q[4]:</w:t>
      </w:r>
      <w:r>
        <w:br/>
        <w:t>q[4] is again used as a central qubit, with a Hadamard applied toward the end to set its basis for the final operations.</w:t>
      </w:r>
    </w:p>
    <w:p w14:paraId="617AB19B" w14:textId="77777777" w:rsidR="005013F6" w:rsidRDefault="005013F6" w:rsidP="005013F6">
      <w:pPr>
        <w:pStyle w:val="Heading3"/>
      </w:pPr>
      <w:r>
        <w:rPr>
          <w:rStyle w:val="Strong"/>
          <w:b/>
          <w:bCs/>
        </w:rPr>
        <w:t>Final Block:</w:t>
      </w:r>
    </w:p>
    <w:p w14:paraId="3AFC844A" w14:textId="77777777" w:rsidR="005013F6" w:rsidRDefault="005013F6" w:rsidP="005013F6">
      <w:pPr>
        <w:pStyle w:val="NormalWeb"/>
        <w:numPr>
          <w:ilvl w:val="0"/>
          <w:numId w:val="13"/>
        </w:numPr>
      </w:pPr>
      <w:r>
        <w:rPr>
          <w:rStyle w:val="Strong"/>
        </w:rPr>
        <w:t>Closing Operations to Finalize the Transformation:</w:t>
      </w:r>
      <w:r>
        <w:br/>
        <w:t>The final set of operations further solidify the entanglement and prepare the output:</w:t>
      </w:r>
    </w:p>
    <w:p w14:paraId="046BE3D4" w14:textId="77777777" w:rsidR="005013F6" w:rsidRDefault="005013F6" w:rsidP="005013F6">
      <w:pPr>
        <w:pStyle w:val="HTMLPreformatted"/>
        <w:numPr>
          <w:ilvl w:val="0"/>
          <w:numId w:val="13"/>
        </w:numPr>
        <w:tabs>
          <w:tab w:val="clear" w:pos="720"/>
        </w:tabs>
        <w:rPr>
          <w:rStyle w:val="HTMLCode"/>
        </w:rPr>
      </w:pPr>
      <w:r>
        <w:rPr>
          <w:rStyle w:val="HTMLCode"/>
        </w:rPr>
        <w:t>cx q[3], q[4];</w:t>
      </w:r>
    </w:p>
    <w:p w14:paraId="3A0FE06E" w14:textId="77777777" w:rsidR="005013F6" w:rsidRDefault="005013F6" w:rsidP="005013F6">
      <w:pPr>
        <w:pStyle w:val="NormalWeb"/>
        <w:ind w:left="720"/>
      </w:pPr>
      <w:r>
        <w:t>This last CX indicates that the final adjustment is made between q[3] and q[4], ensuring that the output state reflects the desired modular multiplication unitary.</w:t>
      </w:r>
    </w:p>
    <w:p w14:paraId="0E21C071" w14:textId="77777777" w:rsidR="005013F6" w:rsidRDefault="00253E65" w:rsidP="005013F6">
      <w:r>
        <w:rPr>
          <w:noProof/>
        </w:rPr>
        <w:pict w14:anchorId="65235371">
          <v:rect id="_x0000_i1027" alt="" style="width:451pt;height:.05pt;mso-width-percent:0;mso-height-percent:0;mso-width-percent:0;mso-height-percent:0" o:hralign="center" o:hrstd="t" o:hr="t" fillcolor="#a0a0a0" stroked="f"/>
        </w:pict>
      </w:r>
    </w:p>
    <w:p w14:paraId="3FE078C8" w14:textId="77777777" w:rsidR="005013F6" w:rsidRDefault="005013F6" w:rsidP="005013F6">
      <w:pPr>
        <w:pStyle w:val="Heading2"/>
      </w:pPr>
      <w:r>
        <w:t>3. Inter-Qubit Connectivity and Functional Role</w:t>
      </w:r>
    </w:p>
    <w:p w14:paraId="2186604F" w14:textId="77777777" w:rsidR="005013F6" w:rsidRDefault="005013F6" w:rsidP="005013F6">
      <w:pPr>
        <w:pStyle w:val="Heading3"/>
      </w:pPr>
      <w:r>
        <w:rPr>
          <w:rStyle w:val="Strong"/>
          <w:b/>
          <w:bCs/>
        </w:rPr>
        <w:t>Interaction Clusters:</w:t>
      </w:r>
    </w:p>
    <w:p w14:paraId="3B296D66" w14:textId="77777777" w:rsidR="005013F6" w:rsidRDefault="005013F6" w:rsidP="005013F6">
      <w:pPr>
        <w:pStyle w:val="NormalWeb"/>
        <w:numPr>
          <w:ilvl w:val="0"/>
          <w:numId w:val="14"/>
        </w:numPr>
      </w:pPr>
      <w:r>
        <w:rPr>
          <w:rStyle w:val="Strong"/>
        </w:rPr>
        <w:t>Primary Cluster:</w:t>
      </w:r>
    </w:p>
    <w:p w14:paraId="3F56AC75" w14:textId="77777777" w:rsidR="005013F6" w:rsidRDefault="005013F6" w:rsidP="005013F6">
      <w:pPr>
        <w:pStyle w:val="NormalWeb"/>
        <w:numPr>
          <w:ilvl w:val="1"/>
          <w:numId w:val="14"/>
        </w:numPr>
      </w:pPr>
      <w:r>
        <w:t>Qubits q[0], q[3], and q[4] are heavily interconnected via many CX operations. This strong coupling is typical in circuits implementing controlled operations and is likely crucial for controlling the arithmetic logic.</w:t>
      </w:r>
    </w:p>
    <w:p w14:paraId="7B22EC80" w14:textId="77777777" w:rsidR="005013F6" w:rsidRDefault="005013F6" w:rsidP="005013F6">
      <w:pPr>
        <w:pStyle w:val="NormalWeb"/>
        <w:numPr>
          <w:ilvl w:val="0"/>
          <w:numId w:val="14"/>
        </w:numPr>
      </w:pPr>
      <w:r>
        <w:rPr>
          <w:rStyle w:val="Strong"/>
        </w:rPr>
        <w:t>Secondary Coupling:</w:t>
      </w:r>
    </w:p>
    <w:p w14:paraId="05D7EF34" w14:textId="77777777" w:rsidR="005013F6" w:rsidRDefault="005013F6" w:rsidP="005013F6">
      <w:pPr>
        <w:pStyle w:val="NormalWeb"/>
        <w:numPr>
          <w:ilvl w:val="1"/>
          <w:numId w:val="14"/>
        </w:numPr>
      </w:pPr>
      <w:r>
        <w:t>q[2] is gradually integrated into the interaction network in the second block, where it links with q[3] and q[4].</w:t>
      </w:r>
    </w:p>
    <w:p w14:paraId="48004561" w14:textId="77777777" w:rsidR="005013F6" w:rsidRDefault="005013F6" w:rsidP="005013F6">
      <w:pPr>
        <w:pStyle w:val="NormalWeb"/>
        <w:numPr>
          <w:ilvl w:val="0"/>
          <w:numId w:val="14"/>
        </w:numPr>
      </w:pPr>
      <w:r>
        <w:rPr>
          <w:rStyle w:val="Strong"/>
        </w:rPr>
        <w:t>Role of Specific Qubits:</w:t>
      </w:r>
    </w:p>
    <w:p w14:paraId="4D726983" w14:textId="77777777" w:rsidR="005013F6" w:rsidRDefault="005013F6" w:rsidP="005013F6">
      <w:pPr>
        <w:pStyle w:val="NormalWeb"/>
        <w:numPr>
          <w:ilvl w:val="1"/>
          <w:numId w:val="14"/>
        </w:numPr>
      </w:pPr>
      <w:r>
        <w:t>q[1] appears only in the first CX gate, suggesting that its role might be limited to setting initial conditions or providing an input bit.</w:t>
      </w:r>
    </w:p>
    <w:p w14:paraId="3946A72C" w14:textId="77777777" w:rsidR="005013F6" w:rsidRDefault="005013F6" w:rsidP="005013F6">
      <w:pPr>
        <w:pStyle w:val="Heading3"/>
      </w:pPr>
      <w:r>
        <w:rPr>
          <w:rStyle w:val="Strong"/>
          <w:b/>
          <w:bCs/>
        </w:rPr>
        <w:t>Layer Structure:</w:t>
      </w:r>
    </w:p>
    <w:p w14:paraId="668821FE" w14:textId="77777777" w:rsidR="005013F6" w:rsidRDefault="005013F6" w:rsidP="005013F6">
      <w:pPr>
        <w:pStyle w:val="NormalWeb"/>
        <w:numPr>
          <w:ilvl w:val="0"/>
          <w:numId w:val="15"/>
        </w:numPr>
      </w:pPr>
      <w:r>
        <w:t>The circuit demonstrates a clear layered structure:</w:t>
      </w:r>
    </w:p>
    <w:p w14:paraId="0F8CF367" w14:textId="77777777" w:rsidR="005013F6" w:rsidRDefault="005013F6" w:rsidP="005013F6">
      <w:pPr>
        <w:pStyle w:val="NormalWeb"/>
        <w:numPr>
          <w:ilvl w:val="1"/>
          <w:numId w:val="15"/>
        </w:numPr>
      </w:pPr>
      <w:r>
        <w:rPr>
          <w:rStyle w:val="Strong"/>
        </w:rPr>
        <w:t>Initialization and Phase Preparation:</w:t>
      </w:r>
      <w:r>
        <w:t xml:space="preserve"> Single-qubit gates (X, H, T) set up the qubit states.</w:t>
      </w:r>
    </w:p>
    <w:p w14:paraId="2D628000" w14:textId="77777777" w:rsidR="005013F6" w:rsidRDefault="005013F6" w:rsidP="005013F6">
      <w:pPr>
        <w:pStyle w:val="NormalWeb"/>
        <w:numPr>
          <w:ilvl w:val="1"/>
          <w:numId w:val="15"/>
        </w:numPr>
      </w:pPr>
      <w:r>
        <w:rPr>
          <w:rStyle w:val="Strong"/>
        </w:rPr>
        <w:t>First Interaction Layer:</w:t>
      </w:r>
      <w:r>
        <w:t xml:space="preserve"> Multiple CX operations and phase adjustments build initial entanglement between specific qubits.</w:t>
      </w:r>
    </w:p>
    <w:p w14:paraId="36D541B7" w14:textId="77777777" w:rsidR="005013F6" w:rsidRDefault="005013F6" w:rsidP="005013F6">
      <w:pPr>
        <w:pStyle w:val="NormalWeb"/>
        <w:numPr>
          <w:ilvl w:val="1"/>
          <w:numId w:val="15"/>
        </w:numPr>
      </w:pPr>
      <w:r>
        <w:rPr>
          <w:rStyle w:val="Strong"/>
        </w:rPr>
        <w:t>Second Interaction Layer:</w:t>
      </w:r>
      <w:r>
        <w:t xml:space="preserve"> Additional CX operations incorporate more qubits into the entanglement network.</w:t>
      </w:r>
    </w:p>
    <w:p w14:paraId="2E46C86C" w14:textId="77777777" w:rsidR="005013F6" w:rsidRDefault="005013F6" w:rsidP="005013F6">
      <w:pPr>
        <w:pStyle w:val="NormalWeb"/>
        <w:numPr>
          <w:ilvl w:val="1"/>
          <w:numId w:val="15"/>
        </w:numPr>
      </w:pPr>
      <w:r>
        <w:rPr>
          <w:rStyle w:val="Strong"/>
        </w:rPr>
        <w:t>Final Adjustment:</w:t>
      </w:r>
      <w:r>
        <w:t xml:space="preserve"> A short layer finalizes the connections, ensuring the overall unitary is correct.</w:t>
      </w:r>
    </w:p>
    <w:p w14:paraId="6C83A0E3" w14:textId="77777777" w:rsidR="005013F6" w:rsidRDefault="00253E65" w:rsidP="005013F6">
      <w:r>
        <w:rPr>
          <w:noProof/>
        </w:rPr>
        <w:pict w14:anchorId="1744F5E3">
          <v:rect id="_x0000_i1026" alt="" style="width:451pt;height:.05pt;mso-width-percent:0;mso-height-percent:0;mso-width-percent:0;mso-height-percent:0" o:hralign="center" o:hrstd="t" o:hr="t" fillcolor="#a0a0a0" stroked="f"/>
        </w:pict>
      </w:r>
    </w:p>
    <w:p w14:paraId="10C01383" w14:textId="77777777" w:rsidR="005013F6" w:rsidRDefault="005013F6" w:rsidP="005013F6">
      <w:pPr>
        <w:pStyle w:val="Heading2"/>
      </w:pPr>
      <w:r>
        <w:t>4. Why This Circuit Would Perform Well on ENOLA DPQA</w:t>
      </w:r>
    </w:p>
    <w:p w14:paraId="33B9438F" w14:textId="77777777" w:rsidR="005013F6" w:rsidRDefault="005013F6" w:rsidP="005013F6">
      <w:pPr>
        <w:pStyle w:val="NormalWeb"/>
      </w:pPr>
      <w:r>
        <w:lastRenderedPageBreak/>
        <w:t>Even though this circuit uses only 5 qubits, its design is beneficial for a dynamic neutral-atom architecture like ENOLA for several reasons:</w:t>
      </w:r>
    </w:p>
    <w:p w14:paraId="65619CEA" w14:textId="77777777" w:rsidR="005013F6" w:rsidRDefault="005013F6" w:rsidP="005013F6">
      <w:pPr>
        <w:pStyle w:val="NormalWeb"/>
        <w:numPr>
          <w:ilvl w:val="0"/>
          <w:numId w:val="16"/>
        </w:numPr>
      </w:pPr>
      <w:r>
        <w:rPr>
          <w:rStyle w:val="Strong"/>
        </w:rPr>
        <w:t>Dynamic Reconfiguration with Few Qubits:</w:t>
      </w:r>
    </w:p>
    <w:p w14:paraId="6CCDA049" w14:textId="77777777" w:rsidR="005013F6" w:rsidRDefault="005013F6" w:rsidP="005013F6">
      <w:pPr>
        <w:pStyle w:val="NormalWeb"/>
        <w:numPr>
          <w:ilvl w:val="1"/>
          <w:numId w:val="16"/>
        </w:numPr>
      </w:pPr>
      <w:r>
        <w:t>With a modest 5-qubit system, ENOLA’s dynamic shuttling can easily rearrange qubits to optimize local connectivity. In such a small system, any necessary repositioning can be achieved with minimal overhead.</w:t>
      </w:r>
    </w:p>
    <w:p w14:paraId="278B0436" w14:textId="77777777" w:rsidR="005013F6" w:rsidRDefault="005013F6" w:rsidP="005013F6">
      <w:pPr>
        <w:pStyle w:val="NormalWeb"/>
        <w:numPr>
          <w:ilvl w:val="0"/>
          <w:numId w:val="16"/>
        </w:numPr>
      </w:pPr>
      <w:r>
        <w:rPr>
          <w:rStyle w:val="Strong"/>
        </w:rPr>
        <w:t>Layered Structure and Parallel Gate Execution:</w:t>
      </w:r>
    </w:p>
    <w:p w14:paraId="1B2D507B" w14:textId="77777777" w:rsidR="005013F6" w:rsidRDefault="005013F6" w:rsidP="005013F6">
      <w:pPr>
        <w:pStyle w:val="NormalWeb"/>
        <w:numPr>
          <w:ilvl w:val="1"/>
          <w:numId w:val="16"/>
        </w:numPr>
      </w:pPr>
      <w:r>
        <w:t>The circuit’s clear layering means that many of its two-qubit gates (CX operations) can potentially be executed in parallel using ENOLA’s global Rydberg pulse technology. This reduces the effective circuit depth and helps maintain coherence.</w:t>
      </w:r>
    </w:p>
    <w:p w14:paraId="34752F63" w14:textId="77777777" w:rsidR="005013F6" w:rsidRDefault="005013F6" w:rsidP="005013F6">
      <w:pPr>
        <w:pStyle w:val="NormalWeb"/>
        <w:numPr>
          <w:ilvl w:val="0"/>
          <w:numId w:val="16"/>
        </w:numPr>
      </w:pPr>
      <w:r>
        <w:rPr>
          <w:rStyle w:val="Strong"/>
        </w:rPr>
        <w:t>High-Fidelity Phase Control:</w:t>
      </w:r>
    </w:p>
    <w:p w14:paraId="0EA7C55B" w14:textId="77777777" w:rsidR="005013F6" w:rsidRDefault="005013F6" w:rsidP="005013F6">
      <w:pPr>
        <w:pStyle w:val="NormalWeb"/>
        <w:numPr>
          <w:ilvl w:val="1"/>
          <w:numId w:val="16"/>
        </w:numPr>
      </w:pPr>
      <w:r>
        <w:t>The interleaving of T, T-dagger, and Hadamard gates is designed to finely adjust phase relationships. ENOLA’s ability to minimize additional SWAP operations through efficient dynamic mapping supports the preservation of these delicate phase relationships, contributing to higher fidelity in gate execution.</w:t>
      </w:r>
    </w:p>
    <w:p w14:paraId="554AE61C" w14:textId="77777777" w:rsidR="005013F6" w:rsidRDefault="005013F6" w:rsidP="005013F6">
      <w:pPr>
        <w:pStyle w:val="NormalWeb"/>
        <w:numPr>
          <w:ilvl w:val="0"/>
          <w:numId w:val="16"/>
        </w:numPr>
      </w:pPr>
      <w:r>
        <w:rPr>
          <w:rStyle w:val="Strong"/>
        </w:rPr>
        <w:t>Efficient Mapping and Locality:</w:t>
      </w:r>
    </w:p>
    <w:p w14:paraId="356AA6E6" w14:textId="77777777" w:rsidR="005013F6" w:rsidRDefault="005013F6" w:rsidP="005013F6">
      <w:pPr>
        <w:pStyle w:val="NormalWeb"/>
        <w:numPr>
          <w:ilvl w:val="1"/>
          <w:numId w:val="16"/>
        </w:numPr>
      </w:pPr>
      <w:r>
        <w:t>The circuit’s interactions occur mostly among qubits that are logically grouped together (for example, q[0], q[3], and q[4]). With only 5 qubits, a good mapping can easily place these interacting qubits in adjacent traps. This reduces routing overhead and maximizes the benefits of ENOLA’s dynamic reconfiguration.</w:t>
      </w:r>
    </w:p>
    <w:p w14:paraId="5791A084" w14:textId="77777777" w:rsidR="005013F6" w:rsidRDefault="00253E65" w:rsidP="005013F6">
      <w:r>
        <w:rPr>
          <w:noProof/>
        </w:rPr>
        <w:pict w14:anchorId="4B99C527">
          <v:rect id="_x0000_i1025" alt="" style="width:451pt;height:.05pt;mso-width-percent:0;mso-height-percent:0;mso-width-percent:0;mso-height-percent:0" o:hralign="center" o:hrstd="t" o:hr="t" fillcolor="#a0a0a0" stroked="f"/>
        </w:pict>
      </w:r>
    </w:p>
    <w:p w14:paraId="08C7D56D" w14:textId="77777777" w:rsidR="005013F6" w:rsidRDefault="005013F6" w:rsidP="005013F6">
      <w:pPr>
        <w:pStyle w:val="Heading2"/>
      </w:pPr>
      <w:r>
        <w:t>5. Final Summary</w:t>
      </w:r>
    </w:p>
    <w:p w14:paraId="75537888" w14:textId="77777777" w:rsidR="005013F6" w:rsidRDefault="005013F6" w:rsidP="005013F6">
      <w:pPr>
        <w:pStyle w:val="NormalWeb"/>
        <w:numPr>
          <w:ilvl w:val="0"/>
          <w:numId w:val="17"/>
        </w:numPr>
      </w:pPr>
      <w:r>
        <w:rPr>
          <w:rStyle w:val="Strong"/>
        </w:rPr>
        <w:t>Qubit Count:</w:t>
      </w:r>
      <w:r>
        <w:br/>
        <w:t>The circuit uses 5 qubits (q[0]–q[4]), making it compact and allowing for efficient dynamic reconfiguration on ENOLA.</w:t>
      </w:r>
    </w:p>
    <w:p w14:paraId="1E43F39E" w14:textId="77777777" w:rsidR="005013F6" w:rsidRDefault="005013F6" w:rsidP="005013F6">
      <w:pPr>
        <w:pStyle w:val="NormalWeb"/>
        <w:numPr>
          <w:ilvl w:val="0"/>
          <w:numId w:val="17"/>
        </w:numPr>
      </w:pPr>
      <w:r>
        <w:rPr>
          <w:rStyle w:val="Strong"/>
        </w:rPr>
        <w:t>Circuit Layers:</w:t>
      </w:r>
    </w:p>
    <w:p w14:paraId="2FE5B1C4" w14:textId="77777777" w:rsidR="005013F6" w:rsidRDefault="005013F6" w:rsidP="005013F6">
      <w:pPr>
        <w:pStyle w:val="NormalWeb"/>
        <w:numPr>
          <w:ilvl w:val="1"/>
          <w:numId w:val="17"/>
        </w:numPr>
      </w:pPr>
      <w:r>
        <w:t>The circuit begins with initialization and phase-setting gates (X, Hadamard, T) to prepare the qubits.</w:t>
      </w:r>
    </w:p>
    <w:p w14:paraId="19E17CFA" w14:textId="77777777" w:rsidR="005013F6" w:rsidRDefault="005013F6" w:rsidP="005013F6">
      <w:pPr>
        <w:pStyle w:val="NormalWeb"/>
        <w:numPr>
          <w:ilvl w:val="1"/>
          <w:numId w:val="17"/>
        </w:numPr>
      </w:pPr>
      <w:r>
        <w:t>Multiple layers of controlled-NOT (CX) gates, interleaved with phase correction (T, T-dagger, S-dagger) and Hadamard gates, form the core entangling operations.</w:t>
      </w:r>
    </w:p>
    <w:p w14:paraId="7A845550" w14:textId="77777777" w:rsidR="005013F6" w:rsidRDefault="005013F6" w:rsidP="005013F6">
      <w:pPr>
        <w:pStyle w:val="NormalWeb"/>
        <w:numPr>
          <w:ilvl w:val="1"/>
          <w:numId w:val="17"/>
        </w:numPr>
      </w:pPr>
      <w:r>
        <w:t>The design creates distinct clusters of interacting qubits, with q[0], q[3], and q[4] forming the primary interaction hub, and q[2] being integrated later.</w:t>
      </w:r>
    </w:p>
    <w:p w14:paraId="41C9DDBE" w14:textId="77777777" w:rsidR="005013F6" w:rsidRDefault="005013F6" w:rsidP="005013F6">
      <w:pPr>
        <w:pStyle w:val="NormalWeb"/>
        <w:numPr>
          <w:ilvl w:val="0"/>
          <w:numId w:val="17"/>
        </w:numPr>
      </w:pPr>
      <w:r>
        <w:rPr>
          <w:rStyle w:val="Strong"/>
        </w:rPr>
        <w:t>Qubit Interactions:</w:t>
      </w:r>
    </w:p>
    <w:p w14:paraId="784C8947" w14:textId="77777777" w:rsidR="005013F6" w:rsidRDefault="005013F6" w:rsidP="005013F6">
      <w:pPr>
        <w:pStyle w:val="NormalWeb"/>
        <w:numPr>
          <w:ilvl w:val="1"/>
          <w:numId w:val="17"/>
        </w:numPr>
      </w:pPr>
      <w:r>
        <w:t>The circuit builds a robust network of entanglement through repeated CX operations. This entanglement is essential for the reversible arithmetic needed in modular multiplication.</w:t>
      </w:r>
    </w:p>
    <w:p w14:paraId="2B3B5F08" w14:textId="77777777" w:rsidR="005013F6" w:rsidRDefault="005013F6" w:rsidP="005013F6">
      <w:pPr>
        <w:pStyle w:val="NormalWeb"/>
        <w:numPr>
          <w:ilvl w:val="1"/>
          <w:numId w:val="17"/>
        </w:numPr>
      </w:pPr>
      <w:r>
        <w:t>The connectivity is local and layered, which facilitates parallel execution.</w:t>
      </w:r>
    </w:p>
    <w:p w14:paraId="1FB981A9" w14:textId="77777777" w:rsidR="005013F6" w:rsidRDefault="005013F6" w:rsidP="005013F6">
      <w:pPr>
        <w:pStyle w:val="NormalWeb"/>
        <w:numPr>
          <w:ilvl w:val="0"/>
          <w:numId w:val="17"/>
        </w:numPr>
      </w:pPr>
      <w:r>
        <w:rPr>
          <w:rStyle w:val="Strong"/>
        </w:rPr>
        <w:t>Performance on ENOLA DPQA:</w:t>
      </w:r>
    </w:p>
    <w:p w14:paraId="2AAFFC60" w14:textId="77777777" w:rsidR="005013F6" w:rsidRDefault="005013F6" w:rsidP="005013F6">
      <w:pPr>
        <w:pStyle w:val="NormalWeb"/>
        <w:numPr>
          <w:ilvl w:val="1"/>
          <w:numId w:val="17"/>
        </w:numPr>
      </w:pPr>
      <w:r>
        <w:rPr>
          <w:rStyle w:val="Strong"/>
        </w:rPr>
        <w:t>Dynamic Mapping:</w:t>
      </w:r>
      <w:r>
        <w:t xml:space="preserve"> With only 5 qubits, ENOLA can quickly reconfigure qubits into close proximity for each layer of interactions.</w:t>
      </w:r>
    </w:p>
    <w:p w14:paraId="3C71A965" w14:textId="77777777" w:rsidR="005013F6" w:rsidRDefault="005013F6" w:rsidP="005013F6">
      <w:pPr>
        <w:pStyle w:val="NormalWeb"/>
        <w:numPr>
          <w:ilvl w:val="1"/>
          <w:numId w:val="17"/>
        </w:numPr>
      </w:pPr>
      <w:r>
        <w:rPr>
          <w:rStyle w:val="Strong"/>
        </w:rPr>
        <w:lastRenderedPageBreak/>
        <w:t>Parallel Execution:</w:t>
      </w:r>
      <w:r>
        <w:t xml:space="preserve"> The layered structure is well-suited for global pulses that can enact many CX operations simultaneously, reducing execution time and mitigating error.</w:t>
      </w:r>
    </w:p>
    <w:p w14:paraId="6F7C5C35" w14:textId="77777777" w:rsidR="005013F6" w:rsidRDefault="005013F6" w:rsidP="005013F6">
      <w:pPr>
        <w:pStyle w:val="NormalWeb"/>
        <w:numPr>
          <w:ilvl w:val="1"/>
          <w:numId w:val="17"/>
        </w:numPr>
      </w:pPr>
      <w:r>
        <w:rPr>
          <w:rStyle w:val="Strong"/>
        </w:rPr>
        <w:t>Error Management:</w:t>
      </w:r>
      <w:r>
        <w:t xml:space="preserve"> The careful phase corrections (T and T-dagger operations) and the compact nature of the circuit minimize the opportunity for error accumulation.</w:t>
      </w:r>
    </w:p>
    <w:p w14:paraId="10EA5943" w14:textId="77777777" w:rsidR="005013F6" w:rsidRDefault="005013F6" w:rsidP="005013F6">
      <w:pPr>
        <w:pStyle w:val="NormalWeb"/>
      </w:pPr>
      <w:r>
        <w:t>This comprehensive analysis of “mod_mult_65.qasm” shows that, even with a small number of qubits, the circuit’s careful design—layered operations, strong local connectivity, and efficient phase control—makes it a good candidate for execution on ENOLA DPQA systems, where dynamic reconfiguration and parallel gate execution are key to high-fidelity operation.</w:t>
      </w:r>
    </w:p>
    <w:p w14:paraId="096F2A7F" w14:textId="77777777" w:rsidR="005013F6" w:rsidRDefault="005013F6" w:rsidP="005013F6">
      <w:pPr>
        <w:pStyle w:val="NormalWeb"/>
      </w:pPr>
      <w:r>
        <w:t>If you need further details or additional comparisons with other circuits, please let me know!</w:t>
      </w:r>
    </w:p>
    <w:p w14:paraId="148AEF06" w14:textId="77777777" w:rsidR="00077A83" w:rsidRDefault="00253E65">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E43AF"/>
    <w:multiLevelType w:val="multilevel"/>
    <w:tmpl w:val="B678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4930"/>
    <w:multiLevelType w:val="multilevel"/>
    <w:tmpl w:val="E9A4D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A22C6"/>
    <w:multiLevelType w:val="multilevel"/>
    <w:tmpl w:val="69C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A4BBB"/>
    <w:multiLevelType w:val="multilevel"/>
    <w:tmpl w:val="105E6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23F3B"/>
    <w:multiLevelType w:val="multilevel"/>
    <w:tmpl w:val="E228BC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6D3515"/>
    <w:multiLevelType w:val="multilevel"/>
    <w:tmpl w:val="57BA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726E2"/>
    <w:multiLevelType w:val="multilevel"/>
    <w:tmpl w:val="EDA6A7F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655C4"/>
    <w:multiLevelType w:val="multilevel"/>
    <w:tmpl w:val="2192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87700"/>
    <w:multiLevelType w:val="multilevel"/>
    <w:tmpl w:val="3BD6F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80579"/>
    <w:multiLevelType w:val="multilevel"/>
    <w:tmpl w:val="6A2EF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02117"/>
    <w:multiLevelType w:val="multilevel"/>
    <w:tmpl w:val="65AE1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7030E0"/>
    <w:multiLevelType w:val="multilevel"/>
    <w:tmpl w:val="7916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83F42"/>
    <w:multiLevelType w:val="multilevel"/>
    <w:tmpl w:val="F6BE8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C61FC"/>
    <w:multiLevelType w:val="multilevel"/>
    <w:tmpl w:val="AC2CC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4D3FE3"/>
    <w:multiLevelType w:val="multilevel"/>
    <w:tmpl w:val="64E2B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859DD"/>
    <w:multiLevelType w:val="multilevel"/>
    <w:tmpl w:val="8F0C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6"/>
  </w:num>
  <w:num w:numId="4">
    <w:abstractNumId w:val="4"/>
  </w:num>
  <w:num w:numId="5">
    <w:abstractNumId w:val="9"/>
  </w:num>
  <w:num w:numId="6">
    <w:abstractNumId w:val="9"/>
    <w:lvlOverride w:ilvl="2">
      <w:lvl w:ilvl="2">
        <w:numFmt w:val="decimal"/>
        <w:lvlText w:val="%3."/>
        <w:lvlJc w:val="left"/>
      </w:lvl>
    </w:lvlOverride>
  </w:num>
  <w:num w:numId="7">
    <w:abstractNumId w:val="13"/>
  </w:num>
  <w:num w:numId="8">
    <w:abstractNumId w:val="8"/>
  </w:num>
  <w:num w:numId="9">
    <w:abstractNumId w:val="2"/>
  </w:num>
  <w:num w:numId="10">
    <w:abstractNumId w:val="1"/>
  </w:num>
  <w:num w:numId="11">
    <w:abstractNumId w:val="14"/>
  </w:num>
  <w:num w:numId="12">
    <w:abstractNumId w:val="0"/>
  </w:num>
  <w:num w:numId="13">
    <w:abstractNumId w:val="11"/>
  </w:num>
  <w:num w:numId="14">
    <w:abstractNumId w:val="7"/>
  </w:num>
  <w:num w:numId="15">
    <w:abstractNumId w:val="12"/>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82"/>
    <w:rsid w:val="00253E65"/>
    <w:rsid w:val="005013F6"/>
    <w:rsid w:val="00522D82"/>
    <w:rsid w:val="009314BE"/>
    <w:rsid w:val="00A821A3"/>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8139"/>
  <w14:defaultImageDpi w14:val="32767"/>
  <w15:chartTrackingRefBased/>
  <w15:docId w15:val="{89EA141E-8BFA-3048-8629-45E76A41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522D82"/>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522D82"/>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2D82"/>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522D82"/>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522D82"/>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522D82"/>
    <w:rPr>
      <w:b/>
      <w:bCs/>
    </w:rPr>
  </w:style>
  <w:style w:type="paragraph" w:styleId="HTMLPreformatted">
    <w:name w:val="HTML Preformatted"/>
    <w:basedOn w:val="Normal"/>
    <w:link w:val="HTMLPreformattedChar"/>
    <w:uiPriority w:val="99"/>
    <w:semiHidden/>
    <w:unhideWhenUsed/>
    <w:rsid w:val="00522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522D82"/>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522D82"/>
    <w:rPr>
      <w:rFonts w:ascii="Courier New" w:eastAsia="Times New Roman" w:hAnsi="Courier New" w:cs="Courier New"/>
      <w:sz w:val="20"/>
      <w:szCs w:val="20"/>
    </w:rPr>
  </w:style>
  <w:style w:type="character" w:styleId="Emphasis">
    <w:name w:val="Emphasis"/>
    <w:basedOn w:val="DefaultParagraphFont"/>
    <w:uiPriority w:val="20"/>
    <w:qFormat/>
    <w:rsid w:val="00522D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523834">
      <w:bodyDiv w:val="1"/>
      <w:marLeft w:val="0"/>
      <w:marRight w:val="0"/>
      <w:marTop w:val="0"/>
      <w:marBottom w:val="0"/>
      <w:divBdr>
        <w:top w:val="none" w:sz="0" w:space="0" w:color="auto"/>
        <w:left w:val="none" w:sz="0" w:space="0" w:color="auto"/>
        <w:bottom w:val="none" w:sz="0" w:space="0" w:color="auto"/>
        <w:right w:val="none" w:sz="0" w:space="0" w:color="auto"/>
      </w:divBdr>
    </w:div>
    <w:div w:id="1470589516">
      <w:bodyDiv w:val="1"/>
      <w:marLeft w:val="0"/>
      <w:marRight w:val="0"/>
      <w:marTop w:val="0"/>
      <w:marBottom w:val="0"/>
      <w:divBdr>
        <w:top w:val="none" w:sz="0" w:space="0" w:color="auto"/>
        <w:left w:val="none" w:sz="0" w:space="0" w:color="auto"/>
        <w:bottom w:val="none" w:sz="0" w:space="0" w:color="auto"/>
        <w:right w:val="none" w:sz="0" w:space="0" w:color="auto"/>
      </w:divBdr>
    </w:div>
    <w:div w:id="182288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1134</Words>
  <Characters>6469</Characters>
  <Application>Microsoft Office Word</Application>
  <DocSecurity>0</DocSecurity>
  <Lines>53</Lines>
  <Paragraphs>15</Paragraphs>
  <ScaleCrop>false</ScaleCrop>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2</cp:revision>
  <dcterms:created xsi:type="dcterms:W3CDTF">2025-04-10T04:18:00Z</dcterms:created>
  <dcterms:modified xsi:type="dcterms:W3CDTF">2025-04-10T04:26:00Z</dcterms:modified>
</cp:coreProperties>
</file>