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07EA" w:rsidRPr="007D07EA" w:rsidRDefault="007D07EA" w:rsidP="007D07EA">
      <w:p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Below is an in</w:t>
      </w:r>
      <w:r w:rsidRPr="007D07EA">
        <w:rPr>
          <w:rFonts w:ascii="Cambria Math" w:eastAsia="Times New Roman" w:hAnsi="Cambria Math" w:cs="Cambria Math"/>
          <w:lang w:val="en-NZ"/>
        </w:rPr>
        <w:t>‐</w:t>
      </w:r>
      <w:r w:rsidRPr="007D07EA">
        <w:rPr>
          <w:rFonts w:ascii="Times New Roman" w:eastAsia="Times New Roman" w:hAnsi="Times New Roman" w:cs="Times New Roman"/>
          <w:lang w:val="en-NZ"/>
        </w:rPr>
        <w:t>depth analysis of the “queko_10_3.qasm” circuit based on its QASM source code. (Note that “queko_10_3” comes from the QUEKO benchmark family—circuits designed to stress mapping and routing algorithms for reversible functions.) Although we don’t have every detail about its intended functionality from the name alone, we can extract information by examining the QASM code.</w:t>
      </w:r>
    </w:p>
    <w:p w:rsidR="007D07EA" w:rsidRPr="007D07EA" w:rsidRDefault="00654E23" w:rsidP="007D07EA">
      <w:pPr>
        <w:rPr>
          <w:rFonts w:ascii="Times New Roman" w:eastAsia="Times New Roman" w:hAnsi="Times New Roman" w:cs="Times New Roman"/>
          <w:lang w:val="en-NZ"/>
        </w:rPr>
      </w:pPr>
      <w:r w:rsidRPr="00654E23">
        <w:rPr>
          <w:rFonts w:ascii="Times New Roman" w:eastAsia="Times New Roman" w:hAnsi="Times New Roman" w:cs="Times New Roman"/>
          <w:noProof/>
          <w:lang w:val="en-NZ"/>
        </w:rPr>
        <w:pict>
          <v:rect id="_x0000_i1030" alt="" style="width:451pt;height:.05pt;mso-width-percent:0;mso-height-percent:0;mso-width-percent:0;mso-height-percent:0" o:hralign="center" o:hrstd="t" o:hr="t" fillcolor="#a0a0a0" stroked="f"/>
        </w:pict>
      </w:r>
    </w:p>
    <w:p w:rsidR="007D07EA" w:rsidRPr="007D07EA" w:rsidRDefault="007D07EA" w:rsidP="007D07EA">
      <w:pPr>
        <w:spacing w:before="100" w:beforeAutospacing="1" w:after="100" w:afterAutospacing="1"/>
        <w:outlineLvl w:val="1"/>
        <w:rPr>
          <w:rFonts w:ascii="Times New Roman" w:eastAsia="Times New Roman" w:hAnsi="Times New Roman" w:cs="Times New Roman"/>
          <w:b/>
          <w:bCs/>
          <w:sz w:val="36"/>
          <w:szCs w:val="36"/>
          <w:lang w:val="en-NZ"/>
        </w:rPr>
      </w:pPr>
      <w:r w:rsidRPr="007D07EA">
        <w:rPr>
          <w:rFonts w:ascii="Times New Roman" w:eastAsia="Times New Roman" w:hAnsi="Times New Roman" w:cs="Times New Roman"/>
          <w:b/>
          <w:bCs/>
          <w:sz w:val="36"/>
          <w:szCs w:val="36"/>
          <w:lang w:val="en-NZ"/>
        </w:rPr>
        <w:t>1. Qubit Register and Initialization</w:t>
      </w:r>
    </w:p>
    <w:p w:rsidR="007D07EA" w:rsidRPr="007D07EA" w:rsidRDefault="007D07EA" w:rsidP="007D07EA">
      <w:pPr>
        <w:numPr>
          <w:ilvl w:val="0"/>
          <w:numId w:val="1"/>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Quantum Register:</w:t>
      </w:r>
      <w:r w:rsidRPr="007D07EA">
        <w:rPr>
          <w:rFonts w:ascii="Times New Roman" w:eastAsia="Times New Roman" w:hAnsi="Times New Roman" w:cs="Times New Roman"/>
          <w:lang w:val="en-NZ"/>
        </w:rPr>
        <w:br/>
        <w:t>The circuit begins with</w:t>
      </w:r>
    </w:p>
    <w:p w:rsidR="007D07EA" w:rsidRPr="007D07EA" w:rsidRDefault="007D07EA" w:rsidP="007D07EA">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7D07EA">
        <w:rPr>
          <w:rFonts w:ascii="Courier New" w:eastAsia="Times New Roman" w:hAnsi="Courier New" w:cs="Courier New"/>
          <w:sz w:val="20"/>
          <w:szCs w:val="20"/>
          <w:lang w:val="en-NZ"/>
        </w:rPr>
        <w:t>qreg</w:t>
      </w:r>
      <w:proofErr w:type="spellEnd"/>
      <w:r w:rsidRPr="007D07EA">
        <w:rPr>
          <w:rFonts w:ascii="Courier New" w:eastAsia="Times New Roman" w:hAnsi="Courier New" w:cs="Courier New"/>
          <w:sz w:val="20"/>
          <w:szCs w:val="20"/>
          <w:lang w:val="en-NZ"/>
        </w:rPr>
        <w:t xml:space="preserve"> q[16];</w:t>
      </w:r>
    </w:p>
    <w:p w:rsidR="007D07EA" w:rsidRPr="007D07EA" w:rsidRDefault="007D07EA" w:rsidP="007D07EA">
      <w:pPr>
        <w:spacing w:before="100" w:beforeAutospacing="1" w:after="100" w:afterAutospacing="1"/>
        <w:ind w:left="720"/>
        <w:rPr>
          <w:rFonts w:ascii="Times New Roman" w:eastAsia="Times New Roman" w:hAnsi="Times New Roman" w:cs="Times New Roman"/>
          <w:lang w:val="en-NZ"/>
        </w:rPr>
      </w:pPr>
      <w:r w:rsidRPr="007D07EA">
        <w:rPr>
          <w:rFonts w:ascii="Times New Roman" w:eastAsia="Times New Roman" w:hAnsi="Times New Roman" w:cs="Times New Roman"/>
          <w:lang w:val="en-NZ"/>
        </w:rPr>
        <w:t xml:space="preserve">so there are 16 qubits, </w:t>
      </w:r>
      <w:proofErr w:type="spellStart"/>
      <w:r w:rsidRPr="007D07EA">
        <w:rPr>
          <w:rFonts w:ascii="Times New Roman" w:eastAsia="Times New Roman" w:hAnsi="Times New Roman" w:cs="Times New Roman"/>
          <w:lang w:val="en-NZ"/>
        </w:rPr>
        <w:t>labeled</w:t>
      </w:r>
      <w:proofErr w:type="spellEnd"/>
      <w:r w:rsidRPr="007D07EA">
        <w:rPr>
          <w:rFonts w:ascii="Times New Roman" w:eastAsia="Times New Roman" w:hAnsi="Times New Roman" w:cs="Times New Roman"/>
          <w:lang w:val="en-NZ"/>
        </w:rPr>
        <w:t xml:space="preserve"> q[0] through q[15].</w:t>
      </w:r>
    </w:p>
    <w:p w:rsidR="007D07EA" w:rsidRPr="007D07EA" w:rsidRDefault="007D07EA" w:rsidP="007D07EA">
      <w:pPr>
        <w:numPr>
          <w:ilvl w:val="0"/>
          <w:numId w:val="1"/>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Gate Initialization (X Gates):</w:t>
      </w:r>
      <w:r w:rsidRPr="007D07EA">
        <w:rPr>
          <w:rFonts w:ascii="Times New Roman" w:eastAsia="Times New Roman" w:hAnsi="Times New Roman" w:cs="Times New Roman"/>
          <w:lang w:val="en-NZ"/>
        </w:rPr>
        <w:br/>
        <w:t xml:space="preserve">Throughout the circuit, many X gates are applied to individual qubits (for example, </w:t>
      </w:r>
      <w:r w:rsidRPr="007D07EA">
        <w:rPr>
          <w:rFonts w:ascii="Courier New" w:eastAsia="Times New Roman" w:hAnsi="Courier New" w:cs="Courier New"/>
          <w:sz w:val="20"/>
          <w:szCs w:val="20"/>
          <w:lang w:val="en-NZ"/>
        </w:rPr>
        <w:t>x q[0];</w:t>
      </w:r>
      <w:r w:rsidRPr="007D07EA">
        <w:rPr>
          <w:rFonts w:ascii="Times New Roman" w:eastAsia="Times New Roman" w:hAnsi="Times New Roman" w:cs="Times New Roman"/>
          <w:lang w:val="en-NZ"/>
        </w:rPr>
        <w:t xml:space="preserve">, </w:t>
      </w:r>
      <w:r w:rsidRPr="007D07EA">
        <w:rPr>
          <w:rFonts w:ascii="Courier New" w:eastAsia="Times New Roman" w:hAnsi="Courier New" w:cs="Courier New"/>
          <w:sz w:val="20"/>
          <w:szCs w:val="20"/>
          <w:lang w:val="en-NZ"/>
        </w:rPr>
        <w:t>x q[2];</w:t>
      </w:r>
      <w:r w:rsidRPr="007D07EA">
        <w:rPr>
          <w:rFonts w:ascii="Times New Roman" w:eastAsia="Times New Roman" w:hAnsi="Times New Roman" w:cs="Times New Roman"/>
          <w:lang w:val="en-NZ"/>
        </w:rPr>
        <w:t xml:space="preserve">, </w:t>
      </w:r>
      <w:r w:rsidRPr="007D07EA">
        <w:rPr>
          <w:rFonts w:ascii="Courier New" w:eastAsia="Times New Roman" w:hAnsi="Courier New" w:cs="Courier New"/>
          <w:sz w:val="20"/>
          <w:szCs w:val="20"/>
          <w:lang w:val="en-NZ"/>
        </w:rPr>
        <w:t>x q[10];</w:t>
      </w:r>
      <w:r w:rsidRPr="007D07EA">
        <w:rPr>
          <w:rFonts w:ascii="Times New Roman" w:eastAsia="Times New Roman" w:hAnsi="Times New Roman" w:cs="Times New Roman"/>
          <w:lang w:val="en-NZ"/>
        </w:rPr>
        <w:t xml:space="preserve">, </w:t>
      </w:r>
      <w:r w:rsidRPr="007D07EA">
        <w:rPr>
          <w:rFonts w:ascii="Courier New" w:eastAsia="Times New Roman" w:hAnsi="Courier New" w:cs="Courier New"/>
          <w:sz w:val="20"/>
          <w:szCs w:val="20"/>
          <w:lang w:val="en-NZ"/>
        </w:rPr>
        <w:t>x q[9];</w:t>
      </w:r>
      <w:r w:rsidRPr="007D07EA">
        <w:rPr>
          <w:rFonts w:ascii="Times New Roman" w:eastAsia="Times New Roman" w:hAnsi="Times New Roman" w:cs="Times New Roman"/>
          <w:lang w:val="en-NZ"/>
        </w:rPr>
        <w:t xml:space="preserve">, </w:t>
      </w:r>
      <w:r w:rsidRPr="007D07EA">
        <w:rPr>
          <w:rFonts w:ascii="Courier New" w:eastAsia="Times New Roman" w:hAnsi="Courier New" w:cs="Courier New"/>
          <w:sz w:val="20"/>
          <w:szCs w:val="20"/>
          <w:lang w:val="en-NZ"/>
        </w:rPr>
        <w:t>x q[7];</w:t>
      </w:r>
      <w:r w:rsidRPr="007D07EA">
        <w:rPr>
          <w:rFonts w:ascii="Times New Roman" w:eastAsia="Times New Roman" w:hAnsi="Times New Roman" w:cs="Times New Roman"/>
          <w:lang w:val="en-NZ"/>
        </w:rPr>
        <w:t>, etc.). These X gates serve to flip the state of specific qubits from |0</w:t>
      </w:r>
      <w:r w:rsidRPr="007D07EA">
        <w:rPr>
          <w:rFonts w:ascii="Cambria Math" w:eastAsia="Times New Roman" w:hAnsi="Cambria Math" w:cs="Cambria Math"/>
          <w:lang w:val="en-NZ"/>
        </w:rPr>
        <w:t>⟩</w:t>
      </w:r>
      <w:r w:rsidRPr="007D07EA">
        <w:rPr>
          <w:rFonts w:ascii="Times New Roman" w:eastAsia="Times New Roman" w:hAnsi="Times New Roman" w:cs="Times New Roman"/>
          <w:lang w:val="en-NZ"/>
        </w:rPr>
        <w:t xml:space="preserve"> to |1</w:t>
      </w:r>
      <w:r w:rsidRPr="007D07EA">
        <w:rPr>
          <w:rFonts w:ascii="Cambria Math" w:eastAsia="Times New Roman" w:hAnsi="Cambria Math" w:cs="Cambria Math"/>
          <w:lang w:val="en-NZ"/>
        </w:rPr>
        <w:t>⟩</w:t>
      </w:r>
      <w:r w:rsidRPr="007D07EA">
        <w:rPr>
          <w:rFonts w:ascii="Times New Roman" w:eastAsia="Times New Roman" w:hAnsi="Times New Roman" w:cs="Times New Roman"/>
          <w:lang w:val="en-NZ"/>
        </w:rPr>
        <w:t>. In reversible (or quantum) circuit synthesis—especially within benchmark circuits—this is typically used to set the input state for a reversible function. These bits, once flipped, serve as inputs to a complex function implemented by subsequent two-qubit interactions.</w:t>
      </w:r>
    </w:p>
    <w:p w:rsidR="007D07EA" w:rsidRPr="007D07EA" w:rsidRDefault="00654E23" w:rsidP="007D07EA">
      <w:pPr>
        <w:rPr>
          <w:rFonts w:ascii="Times New Roman" w:eastAsia="Times New Roman" w:hAnsi="Times New Roman" w:cs="Times New Roman"/>
          <w:lang w:val="en-NZ"/>
        </w:rPr>
      </w:pPr>
      <w:r w:rsidRPr="00654E23">
        <w:rPr>
          <w:rFonts w:ascii="Times New Roman" w:eastAsia="Times New Roman" w:hAnsi="Times New Roman" w:cs="Times New Roman"/>
          <w:noProof/>
          <w:lang w:val="en-NZ"/>
        </w:rPr>
        <w:pict>
          <v:rect id="_x0000_i1029" alt="" style="width:451pt;height:.05pt;mso-width-percent:0;mso-height-percent:0;mso-width-percent:0;mso-height-percent:0" o:hralign="center" o:hrstd="t" o:hr="t" fillcolor="#a0a0a0" stroked="f"/>
        </w:pict>
      </w:r>
    </w:p>
    <w:p w:rsidR="007D07EA" w:rsidRPr="007D07EA" w:rsidRDefault="007D07EA" w:rsidP="007D07EA">
      <w:pPr>
        <w:spacing w:before="100" w:beforeAutospacing="1" w:after="100" w:afterAutospacing="1"/>
        <w:outlineLvl w:val="1"/>
        <w:rPr>
          <w:rFonts w:ascii="Times New Roman" w:eastAsia="Times New Roman" w:hAnsi="Times New Roman" w:cs="Times New Roman"/>
          <w:b/>
          <w:bCs/>
          <w:sz w:val="36"/>
          <w:szCs w:val="36"/>
          <w:lang w:val="en-NZ"/>
        </w:rPr>
      </w:pPr>
      <w:r w:rsidRPr="007D07EA">
        <w:rPr>
          <w:rFonts w:ascii="Times New Roman" w:eastAsia="Times New Roman" w:hAnsi="Times New Roman" w:cs="Times New Roman"/>
          <w:b/>
          <w:bCs/>
          <w:sz w:val="36"/>
          <w:szCs w:val="36"/>
          <w:lang w:val="en-NZ"/>
        </w:rPr>
        <w:t>2. Gate Sequence and Structural Breakdown</w:t>
      </w:r>
    </w:p>
    <w:p w:rsidR="007D07EA" w:rsidRPr="007D07EA" w:rsidRDefault="007D07EA" w:rsidP="007D07EA">
      <w:p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The file contains an interleaved sequence of single-qubit operations (X gates) and controlled operations (CX gates). Rather than having a completely regular layered structure, the circuit’s operations appear in blocks. We highlight several segments to illustrate the general topography:</w:t>
      </w:r>
    </w:p>
    <w:p w:rsidR="007D07EA" w:rsidRPr="007D07EA" w:rsidRDefault="007D07EA" w:rsidP="007D07EA">
      <w:pPr>
        <w:spacing w:before="100" w:beforeAutospacing="1" w:after="100" w:afterAutospacing="1"/>
        <w:outlineLvl w:val="2"/>
        <w:rPr>
          <w:rFonts w:ascii="Times New Roman" w:eastAsia="Times New Roman" w:hAnsi="Times New Roman" w:cs="Times New Roman"/>
          <w:b/>
          <w:bCs/>
          <w:sz w:val="27"/>
          <w:szCs w:val="27"/>
          <w:lang w:val="en-NZ"/>
        </w:rPr>
      </w:pPr>
      <w:r w:rsidRPr="007D07EA">
        <w:rPr>
          <w:rFonts w:ascii="Times New Roman" w:eastAsia="Times New Roman" w:hAnsi="Times New Roman" w:cs="Times New Roman"/>
          <w:b/>
          <w:bCs/>
          <w:sz w:val="27"/>
          <w:szCs w:val="27"/>
          <w:lang w:val="en-NZ"/>
        </w:rPr>
        <w:t>Segment A – Input Preparation and First Interactions:</w:t>
      </w:r>
    </w:p>
    <w:p w:rsidR="007D07EA" w:rsidRPr="007D07EA" w:rsidRDefault="007D07EA" w:rsidP="007D07EA">
      <w:pPr>
        <w:numPr>
          <w:ilvl w:val="0"/>
          <w:numId w:val="2"/>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Example Operations:</w:t>
      </w:r>
    </w:p>
    <w:p w:rsidR="007D07EA" w:rsidRPr="007D07EA" w:rsidRDefault="007D07EA" w:rsidP="007D07EA">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q[0];</w:t>
      </w:r>
    </w:p>
    <w:p w:rsidR="007D07EA" w:rsidRPr="007D07EA" w:rsidRDefault="007D07EA" w:rsidP="007D07EA">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q[2];</w:t>
      </w:r>
    </w:p>
    <w:p w:rsidR="007D07EA" w:rsidRPr="007D07EA" w:rsidRDefault="007D07EA" w:rsidP="007D07EA">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q[10];</w:t>
      </w:r>
    </w:p>
    <w:p w:rsidR="007D07EA" w:rsidRPr="007D07EA" w:rsidRDefault="007D07EA" w:rsidP="007D07EA">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q[9];</w:t>
      </w:r>
    </w:p>
    <w:p w:rsidR="007D07EA" w:rsidRPr="007D07EA" w:rsidRDefault="007D07EA" w:rsidP="007D07EA">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q[7];</w:t>
      </w:r>
    </w:p>
    <w:p w:rsidR="007D07EA" w:rsidRPr="007D07EA" w:rsidRDefault="007D07EA" w:rsidP="007D07EA">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q[14], q[12];</w:t>
      </w:r>
    </w:p>
    <w:p w:rsidR="007D07EA" w:rsidRPr="007D07EA" w:rsidRDefault="007D07EA" w:rsidP="007D07EA">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q[13], q[6];</w:t>
      </w:r>
    </w:p>
    <w:p w:rsidR="007D07EA" w:rsidRPr="007D07EA" w:rsidRDefault="007D07EA" w:rsidP="007D07EA">
      <w:pPr>
        <w:numPr>
          <w:ilvl w:val="1"/>
          <w:numId w:val="2"/>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i/>
          <w:iCs/>
          <w:lang w:val="en-NZ"/>
        </w:rPr>
        <w:t>Input Preparation:</w:t>
      </w:r>
      <w:r w:rsidRPr="007D07EA">
        <w:rPr>
          <w:rFonts w:ascii="Times New Roman" w:eastAsia="Times New Roman" w:hAnsi="Times New Roman" w:cs="Times New Roman"/>
          <w:lang w:val="en-NZ"/>
        </w:rPr>
        <w:br/>
        <w:t>A handful of qubits—q[0], q[2], q[10], q[9], and q[7]—are flipped (X gates). This establishes a specific binary input vector.</w:t>
      </w:r>
    </w:p>
    <w:p w:rsidR="007D07EA" w:rsidRPr="007D07EA" w:rsidRDefault="007D07EA" w:rsidP="007D07EA">
      <w:pPr>
        <w:numPr>
          <w:ilvl w:val="1"/>
          <w:numId w:val="2"/>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i/>
          <w:iCs/>
          <w:lang w:val="en-NZ"/>
        </w:rPr>
        <w:t>Initial Entangling:</w:t>
      </w:r>
      <w:r w:rsidRPr="007D07EA">
        <w:rPr>
          <w:rFonts w:ascii="Times New Roman" w:eastAsia="Times New Roman" w:hAnsi="Times New Roman" w:cs="Times New Roman"/>
          <w:lang w:val="en-NZ"/>
        </w:rPr>
        <w:br/>
        <w:t>Two CX operations appear:</w:t>
      </w:r>
    </w:p>
    <w:p w:rsidR="007D07EA" w:rsidRPr="007D07EA" w:rsidRDefault="007D07EA" w:rsidP="007D07EA">
      <w:pPr>
        <w:numPr>
          <w:ilvl w:val="2"/>
          <w:numId w:val="2"/>
        </w:numPr>
        <w:spacing w:before="100" w:beforeAutospacing="1" w:after="100" w:afterAutospacing="1"/>
        <w:rPr>
          <w:rFonts w:ascii="Times New Roman" w:eastAsia="Times New Roman" w:hAnsi="Times New Roman" w:cs="Times New Roman"/>
          <w:lang w:val="en-NZ"/>
        </w:rPr>
      </w:pPr>
      <w:r w:rsidRPr="007D07EA">
        <w:rPr>
          <w:rFonts w:ascii="Courier New" w:eastAsia="Times New Roman" w:hAnsi="Courier New" w:cs="Courier New"/>
          <w:sz w:val="20"/>
          <w:szCs w:val="20"/>
          <w:lang w:val="en-NZ"/>
        </w:rPr>
        <w:t>cx q[14], q[12];</w:t>
      </w:r>
      <w:r w:rsidRPr="007D07EA">
        <w:rPr>
          <w:rFonts w:ascii="Times New Roman" w:eastAsia="Times New Roman" w:hAnsi="Times New Roman" w:cs="Times New Roman"/>
          <w:lang w:val="en-NZ"/>
        </w:rPr>
        <w:t xml:space="preserve"> entangles qubit 14 (control) with qubit 12 (target).</w:t>
      </w:r>
    </w:p>
    <w:p w:rsidR="007D07EA" w:rsidRPr="007D07EA" w:rsidRDefault="007D07EA" w:rsidP="007D07EA">
      <w:pPr>
        <w:numPr>
          <w:ilvl w:val="2"/>
          <w:numId w:val="2"/>
        </w:numPr>
        <w:spacing w:before="100" w:beforeAutospacing="1" w:after="100" w:afterAutospacing="1"/>
        <w:rPr>
          <w:rFonts w:ascii="Times New Roman" w:eastAsia="Times New Roman" w:hAnsi="Times New Roman" w:cs="Times New Roman"/>
          <w:lang w:val="en-NZ"/>
        </w:rPr>
      </w:pPr>
      <w:r w:rsidRPr="007D07EA">
        <w:rPr>
          <w:rFonts w:ascii="Courier New" w:eastAsia="Times New Roman" w:hAnsi="Courier New" w:cs="Courier New"/>
          <w:sz w:val="20"/>
          <w:szCs w:val="20"/>
          <w:lang w:val="en-NZ"/>
        </w:rPr>
        <w:lastRenderedPageBreak/>
        <w:t>cx q[13], q[6];</w:t>
      </w:r>
      <w:r w:rsidRPr="007D07EA">
        <w:rPr>
          <w:rFonts w:ascii="Times New Roman" w:eastAsia="Times New Roman" w:hAnsi="Times New Roman" w:cs="Times New Roman"/>
          <w:lang w:val="en-NZ"/>
        </w:rPr>
        <w:t xml:space="preserve"> entangles qubit 13 (control) with qubit 6 (target).</w:t>
      </w:r>
    </w:p>
    <w:p w:rsidR="007D07EA" w:rsidRPr="007D07EA" w:rsidRDefault="007D07EA" w:rsidP="007D07EA">
      <w:pPr>
        <w:spacing w:before="100" w:beforeAutospacing="1" w:after="100" w:afterAutospacing="1"/>
        <w:outlineLvl w:val="2"/>
        <w:rPr>
          <w:rFonts w:ascii="Times New Roman" w:eastAsia="Times New Roman" w:hAnsi="Times New Roman" w:cs="Times New Roman"/>
          <w:b/>
          <w:bCs/>
          <w:sz w:val="27"/>
          <w:szCs w:val="27"/>
          <w:lang w:val="en-NZ"/>
        </w:rPr>
      </w:pPr>
      <w:r w:rsidRPr="007D07EA">
        <w:rPr>
          <w:rFonts w:ascii="Times New Roman" w:eastAsia="Times New Roman" w:hAnsi="Times New Roman" w:cs="Times New Roman"/>
          <w:b/>
          <w:bCs/>
          <w:sz w:val="27"/>
          <w:szCs w:val="27"/>
          <w:lang w:val="en-NZ"/>
        </w:rPr>
        <w:t>Segment B – Further State Flips and Interactions:</w:t>
      </w:r>
    </w:p>
    <w:p w:rsidR="007D07EA" w:rsidRPr="007D07EA" w:rsidRDefault="007D07EA" w:rsidP="007D07EA">
      <w:pPr>
        <w:numPr>
          <w:ilvl w:val="0"/>
          <w:numId w:val="3"/>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Intermediate Operations:</w:t>
      </w:r>
    </w:p>
    <w:p w:rsidR="007D07EA" w:rsidRPr="007D07EA" w:rsidRDefault="007D07EA" w:rsidP="007D07EA">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q[0];</w:t>
      </w:r>
    </w:p>
    <w:p w:rsidR="007D07EA" w:rsidRPr="007D07EA" w:rsidRDefault="007D07EA" w:rsidP="007D07EA">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q[7];</w:t>
      </w:r>
    </w:p>
    <w:p w:rsidR="007D07EA" w:rsidRPr="007D07EA" w:rsidRDefault="007D07EA" w:rsidP="007D07EA">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q[11];</w:t>
      </w:r>
    </w:p>
    <w:p w:rsidR="007D07EA" w:rsidRPr="007D07EA" w:rsidRDefault="007D07EA" w:rsidP="007D07EA">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q[4];</w:t>
      </w:r>
    </w:p>
    <w:p w:rsidR="007D07EA" w:rsidRPr="007D07EA" w:rsidRDefault="007D07EA" w:rsidP="007D07EA">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q[5];</w:t>
      </w:r>
    </w:p>
    <w:p w:rsidR="007D07EA" w:rsidRPr="007D07EA" w:rsidRDefault="007D07EA" w:rsidP="007D07EA">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q[12], q[1];</w:t>
      </w:r>
    </w:p>
    <w:p w:rsidR="007D07EA" w:rsidRPr="007D07EA" w:rsidRDefault="007D07EA" w:rsidP="007D07EA">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q[6], q[10];</w:t>
      </w:r>
    </w:p>
    <w:p w:rsidR="007D07EA" w:rsidRPr="007D07EA" w:rsidRDefault="007D07EA" w:rsidP="007D07EA">
      <w:pPr>
        <w:numPr>
          <w:ilvl w:val="1"/>
          <w:numId w:val="3"/>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i/>
          <w:iCs/>
          <w:lang w:val="en-NZ"/>
        </w:rPr>
        <w:t>Re-initializations:</w:t>
      </w:r>
      <w:r w:rsidRPr="007D07EA">
        <w:rPr>
          <w:rFonts w:ascii="Times New Roman" w:eastAsia="Times New Roman" w:hAnsi="Times New Roman" w:cs="Times New Roman"/>
          <w:lang w:val="en-NZ"/>
        </w:rPr>
        <w:br/>
        <w:t>Several qubits are flipped again (e.g. q[0], q[7], q[11], q[4], q[5]), perhaps to correct or conditionally set bits for the next functional block.</w:t>
      </w:r>
    </w:p>
    <w:p w:rsidR="007D07EA" w:rsidRPr="007D07EA" w:rsidRDefault="007D07EA" w:rsidP="007D07EA">
      <w:pPr>
        <w:numPr>
          <w:ilvl w:val="1"/>
          <w:numId w:val="3"/>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i/>
          <w:iCs/>
          <w:lang w:val="en-NZ"/>
        </w:rPr>
        <w:t>Entanglement:</w:t>
      </w:r>
    </w:p>
    <w:p w:rsidR="007D07EA" w:rsidRPr="007D07EA" w:rsidRDefault="007D07EA" w:rsidP="007D07EA">
      <w:pPr>
        <w:numPr>
          <w:ilvl w:val="2"/>
          <w:numId w:val="3"/>
        </w:numPr>
        <w:spacing w:before="100" w:beforeAutospacing="1" w:after="100" w:afterAutospacing="1"/>
        <w:rPr>
          <w:rFonts w:ascii="Times New Roman" w:eastAsia="Times New Roman" w:hAnsi="Times New Roman" w:cs="Times New Roman"/>
          <w:lang w:val="en-NZ"/>
        </w:rPr>
      </w:pPr>
      <w:r w:rsidRPr="007D07EA">
        <w:rPr>
          <w:rFonts w:ascii="Courier New" w:eastAsia="Times New Roman" w:hAnsi="Courier New" w:cs="Courier New"/>
          <w:sz w:val="20"/>
          <w:szCs w:val="20"/>
          <w:lang w:val="en-NZ"/>
        </w:rPr>
        <w:t>cx q[12], q[1];</w:t>
      </w:r>
      <w:r w:rsidRPr="007D07EA">
        <w:rPr>
          <w:rFonts w:ascii="Times New Roman" w:eastAsia="Times New Roman" w:hAnsi="Times New Roman" w:cs="Times New Roman"/>
          <w:lang w:val="en-NZ"/>
        </w:rPr>
        <w:t xml:space="preserve"> and </w:t>
      </w:r>
      <w:r w:rsidRPr="007D07EA">
        <w:rPr>
          <w:rFonts w:ascii="Courier New" w:eastAsia="Times New Roman" w:hAnsi="Courier New" w:cs="Courier New"/>
          <w:sz w:val="20"/>
          <w:szCs w:val="20"/>
          <w:lang w:val="en-NZ"/>
        </w:rPr>
        <w:t>cx q[6], q[10];</w:t>
      </w:r>
      <w:r w:rsidRPr="007D07EA">
        <w:rPr>
          <w:rFonts w:ascii="Times New Roman" w:eastAsia="Times New Roman" w:hAnsi="Times New Roman" w:cs="Times New Roman"/>
          <w:lang w:val="en-NZ"/>
        </w:rPr>
        <w:t xml:space="preserve"> further entangle qubits in a nontrivial pattern. The qubit q[12] now interacts with q[1], while q[6] interacts with q[10].</w:t>
      </w:r>
    </w:p>
    <w:p w:rsidR="007D07EA" w:rsidRPr="007D07EA" w:rsidRDefault="007D07EA" w:rsidP="007D07EA">
      <w:pPr>
        <w:spacing w:before="100" w:beforeAutospacing="1" w:after="100" w:afterAutospacing="1"/>
        <w:outlineLvl w:val="2"/>
        <w:rPr>
          <w:rFonts w:ascii="Times New Roman" w:eastAsia="Times New Roman" w:hAnsi="Times New Roman" w:cs="Times New Roman"/>
          <w:b/>
          <w:bCs/>
          <w:sz w:val="27"/>
          <w:szCs w:val="27"/>
          <w:lang w:val="en-NZ"/>
        </w:rPr>
      </w:pPr>
      <w:r w:rsidRPr="007D07EA">
        <w:rPr>
          <w:rFonts w:ascii="Times New Roman" w:eastAsia="Times New Roman" w:hAnsi="Times New Roman" w:cs="Times New Roman"/>
          <w:b/>
          <w:bCs/>
          <w:sz w:val="27"/>
          <w:szCs w:val="27"/>
          <w:lang w:val="en-NZ"/>
        </w:rPr>
        <w:t>Segment C – Mixed Operations:</w:t>
      </w:r>
    </w:p>
    <w:p w:rsidR="007D07EA" w:rsidRPr="007D07EA" w:rsidRDefault="007D07EA" w:rsidP="007D07EA">
      <w:pPr>
        <w:numPr>
          <w:ilvl w:val="0"/>
          <w:numId w:val="4"/>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Subsequent blocks continue in a similar interleaved fashion:</w:t>
      </w:r>
    </w:p>
    <w:p w:rsidR="007D07EA" w:rsidRPr="007D07EA" w:rsidRDefault="007D07EA" w:rsidP="007D07EA">
      <w:pPr>
        <w:numPr>
          <w:ilvl w:val="1"/>
          <w:numId w:val="4"/>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A cluster of X gates (flipping states) is followed by a series of controlled operations (CX gates), for example:</w:t>
      </w:r>
    </w:p>
    <w:p w:rsidR="007D07EA" w:rsidRPr="007D07EA" w:rsidRDefault="007D07EA" w:rsidP="007D07EA">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q[0], q[11];</w:t>
      </w:r>
    </w:p>
    <w:p w:rsidR="007D07EA" w:rsidRPr="007D07EA" w:rsidRDefault="007D07EA" w:rsidP="007D07EA">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q[12], q[1];</w:t>
      </w:r>
    </w:p>
    <w:p w:rsidR="007D07EA" w:rsidRPr="007D07EA" w:rsidRDefault="007D07EA" w:rsidP="007D07EA">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q[9], q[5];</w:t>
      </w:r>
    </w:p>
    <w:p w:rsidR="007D07EA" w:rsidRPr="007D07EA" w:rsidRDefault="007D07EA" w:rsidP="007D07EA">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q[2], q[8];</w:t>
      </w:r>
    </w:p>
    <w:p w:rsidR="007D07EA" w:rsidRPr="007D07EA" w:rsidRDefault="007D07EA" w:rsidP="007D07EA">
      <w:pPr>
        <w:numPr>
          <w:ilvl w:val="1"/>
          <w:numId w:val="4"/>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These operations spread information among several qubits. Certain qubits (such as q[12] and q[13]) appear as recurrent “hubs” in these CX operations.</w:t>
      </w:r>
    </w:p>
    <w:p w:rsidR="007D07EA" w:rsidRPr="007D07EA" w:rsidRDefault="007D07EA" w:rsidP="007D07EA">
      <w:pPr>
        <w:spacing w:before="100" w:beforeAutospacing="1" w:after="100" w:afterAutospacing="1"/>
        <w:outlineLvl w:val="2"/>
        <w:rPr>
          <w:rFonts w:ascii="Times New Roman" w:eastAsia="Times New Roman" w:hAnsi="Times New Roman" w:cs="Times New Roman"/>
          <w:b/>
          <w:bCs/>
          <w:sz w:val="27"/>
          <w:szCs w:val="27"/>
          <w:lang w:val="en-NZ"/>
        </w:rPr>
      </w:pPr>
      <w:r w:rsidRPr="007D07EA">
        <w:rPr>
          <w:rFonts w:ascii="Times New Roman" w:eastAsia="Times New Roman" w:hAnsi="Times New Roman" w:cs="Times New Roman"/>
          <w:b/>
          <w:bCs/>
          <w:sz w:val="27"/>
          <w:szCs w:val="27"/>
          <w:lang w:val="en-NZ"/>
        </w:rPr>
        <w:t>Segment D – Later Interactions and Final Adjustments:</w:t>
      </w:r>
    </w:p>
    <w:p w:rsidR="007D07EA" w:rsidRPr="007D07EA" w:rsidRDefault="007D07EA" w:rsidP="007D07EA">
      <w:pPr>
        <w:numPr>
          <w:ilvl w:val="0"/>
          <w:numId w:val="5"/>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Later parts of the file continue to apply a mix of X and CX gates:</w:t>
      </w:r>
    </w:p>
    <w:p w:rsidR="007D07EA" w:rsidRPr="007D07EA" w:rsidRDefault="007D07EA" w:rsidP="007D07E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q[11], q[14];</w:t>
      </w:r>
    </w:p>
    <w:p w:rsidR="007D07EA" w:rsidRPr="007D07EA" w:rsidRDefault="007D07EA" w:rsidP="007D07E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q[15], q[2];</w:t>
      </w:r>
    </w:p>
    <w:p w:rsidR="007D07EA" w:rsidRPr="007D07EA" w:rsidRDefault="007D07EA" w:rsidP="007D07E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q[12], q[7];</w:t>
      </w:r>
    </w:p>
    <w:p w:rsidR="007D07EA" w:rsidRPr="007D07EA" w:rsidRDefault="007D07EA" w:rsidP="007D07E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q[13], q[0];</w:t>
      </w:r>
    </w:p>
    <w:p w:rsidR="007D07EA" w:rsidRPr="007D07EA" w:rsidRDefault="007D07EA" w:rsidP="007D07E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q[11];</w:t>
      </w:r>
    </w:p>
    <w:p w:rsidR="007D07EA" w:rsidRPr="007D07EA" w:rsidRDefault="007D07EA" w:rsidP="007D07E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x q[7];</w:t>
      </w:r>
    </w:p>
    <w:p w:rsidR="007D07EA" w:rsidRPr="007D07EA" w:rsidRDefault="007D07EA" w:rsidP="007D07E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w:t>
      </w:r>
    </w:p>
    <w:p w:rsidR="007D07EA" w:rsidRPr="007D07EA" w:rsidRDefault="007D07EA" w:rsidP="007D07E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q[7], q[9];</w:t>
      </w:r>
    </w:p>
    <w:p w:rsidR="007D07EA" w:rsidRPr="007D07EA" w:rsidRDefault="007D07EA" w:rsidP="007D07E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q[3], q[5];</w:t>
      </w:r>
    </w:p>
    <w:p w:rsidR="007D07EA" w:rsidRPr="007D07EA" w:rsidRDefault="007D07EA" w:rsidP="007D07EA">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7D07EA">
        <w:rPr>
          <w:rFonts w:ascii="Courier New" w:eastAsia="Times New Roman" w:hAnsi="Courier New" w:cs="Courier New"/>
          <w:sz w:val="20"/>
          <w:szCs w:val="20"/>
          <w:lang w:val="en-NZ"/>
        </w:rPr>
        <w:t>cx q[8], q[4];</w:t>
      </w:r>
    </w:p>
    <w:p w:rsidR="007D07EA" w:rsidRPr="007D07EA" w:rsidRDefault="007D07EA" w:rsidP="007D07EA">
      <w:pPr>
        <w:numPr>
          <w:ilvl w:val="1"/>
          <w:numId w:val="5"/>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There is a notable recurrence of CX operations involving qubits q[12], q[13], q[14], and q[7]. These interactions indicate a complex connectivity pattern where selected qubits are repeatedly used to mediate different parts of the reversible transformation.</w:t>
      </w:r>
    </w:p>
    <w:p w:rsidR="007D07EA" w:rsidRPr="007D07EA" w:rsidRDefault="00654E23" w:rsidP="007D07EA">
      <w:pPr>
        <w:rPr>
          <w:rFonts w:ascii="Times New Roman" w:eastAsia="Times New Roman" w:hAnsi="Times New Roman" w:cs="Times New Roman"/>
          <w:lang w:val="en-NZ"/>
        </w:rPr>
      </w:pPr>
      <w:r w:rsidRPr="00654E23">
        <w:rPr>
          <w:rFonts w:ascii="Times New Roman" w:eastAsia="Times New Roman" w:hAnsi="Times New Roman" w:cs="Times New Roman"/>
          <w:noProof/>
          <w:lang w:val="en-NZ"/>
        </w:rPr>
        <w:pict>
          <v:rect id="_x0000_i1028" alt="" style="width:451pt;height:.05pt;mso-width-percent:0;mso-height-percent:0;mso-width-percent:0;mso-height-percent:0" o:hralign="center" o:hrstd="t" o:hr="t" fillcolor="#a0a0a0" stroked="f"/>
        </w:pict>
      </w:r>
    </w:p>
    <w:p w:rsidR="007D07EA" w:rsidRPr="007D07EA" w:rsidRDefault="007D07EA" w:rsidP="007D07EA">
      <w:pPr>
        <w:spacing w:before="100" w:beforeAutospacing="1" w:after="100" w:afterAutospacing="1"/>
        <w:outlineLvl w:val="1"/>
        <w:rPr>
          <w:rFonts w:ascii="Times New Roman" w:eastAsia="Times New Roman" w:hAnsi="Times New Roman" w:cs="Times New Roman"/>
          <w:b/>
          <w:bCs/>
          <w:sz w:val="36"/>
          <w:szCs w:val="36"/>
          <w:lang w:val="en-NZ"/>
        </w:rPr>
      </w:pPr>
      <w:r w:rsidRPr="007D07EA">
        <w:rPr>
          <w:rFonts w:ascii="Times New Roman" w:eastAsia="Times New Roman" w:hAnsi="Times New Roman" w:cs="Times New Roman"/>
          <w:b/>
          <w:bCs/>
          <w:sz w:val="36"/>
          <w:szCs w:val="36"/>
          <w:lang w:val="en-NZ"/>
        </w:rPr>
        <w:lastRenderedPageBreak/>
        <w:t>3. Interaction Graph and Circuit Topography</w:t>
      </w:r>
    </w:p>
    <w:p w:rsidR="007D07EA" w:rsidRPr="007D07EA" w:rsidRDefault="007D07EA" w:rsidP="007D07EA">
      <w:pPr>
        <w:numPr>
          <w:ilvl w:val="0"/>
          <w:numId w:val="6"/>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Qubit Count:</w:t>
      </w:r>
      <w:r w:rsidRPr="007D07EA">
        <w:rPr>
          <w:rFonts w:ascii="Times New Roman" w:eastAsia="Times New Roman" w:hAnsi="Times New Roman" w:cs="Times New Roman"/>
          <w:lang w:val="en-NZ"/>
        </w:rPr>
        <w:br/>
        <w:t>With 16 qubits, the circuit has a fairly large state space compared to smaller benchmarks. This allows the function implemented to be both complex and nontrivial.</w:t>
      </w:r>
    </w:p>
    <w:p w:rsidR="007D07EA" w:rsidRPr="007D07EA" w:rsidRDefault="007D07EA" w:rsidP="007D07EA">
      <w:pPr>
        <w:numPr>
          <w:ilvl w:val="0"/>
          <w:numId w:val="6"/>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Gate Types and Interactions:</w:t>
      </w:r>
    </w:p>
    <w:p w:rsidR="007D07EA" w:rsidRPr="007D07EA" w:rsidRDefault="007D07EA" w:rsidP="007D07EA">
      <w:pPr>
        <w:numPr>
          <w:ilvl w:val="1"/>
          <w:numId w:val="6"/>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X Gates:</w:t>
      </w:r>
      <w:r w:rsidRPr="007D07EA">
        <w:rPr>
          <w:rFonts w:ascii="Times New Roman" w:eastAsia="Times New Roman" w:hAnsi="Times New Roman" w:cs="Times New Roman"/>
          <w:lang w:val="en-NZ"/>
        </w:rPr>
        <w:t xml:space="preserve"> These are used extensively to prepare the input state. Their repeated use suggests that the circuit is a benchmark for reversible logic synthesis where the target function’s </w:t>
      </w:r>
      <w:proofErr w:type="spellStart"/>
      <w:r w:rsidRPr="007D07EA">
        <w:rPr>
          <w:rFonts w:ascii="Times New Roman" w:eastAsia="Times New Roman" w:hAnsi="Times New Roman" w:cs="Times New Roman"/>
          <w:lang w:val="en-NZ"/>
        </w:rPr>
        <w:t>behavior</w:t>
      </w:r>
      <w:proofErr w:type="spellEnd"/>
      <w:r w:rsidRPr="007D07EA">
        <w:rPr>
          <w:rFonts w:ascii="Times New Roman" w:eastAsia="Times New Roman" w:hAnsi="Times New Roman" w:cs="Times New Roman"/>
          <w:lang w:val="en-NZ"/>
        </w:rPr>
        <w:t xml:space="preserve"> depends sensitively on the bit configuration.</w:t>
      </w:r>
    </w:p>
    <w:p w:rsidR="007D07EA" w:rsidRPr="007D07EA" w:rsidRDefault="007D07EA" w:rsidP="007D07EA">
      <w:pPr>
        <w:numPr>
          <w:ilvl w:val="1"/>
          <w:numId w:val="6"/>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CX Gates:</w:t>
      </w:r>
      <w:r w:rsidRPr="007D07EA">
        <w:rPr>
          <w:rFonts w:ascii="Times New Roman" w:eastAsia="Times New Roman" w:hAnsi="Times New Roman" w:cs="Times New Roman"/>
          <w:lang w:val="en-NZ"/>
        </w:rPr>
        <w:t xml:space="preserve"> The controlled-NOT operations are the primary source of entanglement, linking qubits that are not necessarily adjacent in numbering. For example, connections exist between q[14] &amp; q[12], q[13] &amp; q[6], q[12] &amp; q[1], q[0] &amp; q[11], and others.</w:t>
      </w:r>
      <w:r w:rsidRPr="007D07EA">
        <w:rPr>
          <w:rFonts w:ascii="Times New Roman" w:eastAsia="Times New Roman" w:hAnsi="Times New Roman" w:cs="Times New Roman"/>
          <w:lang w:val="en-NZ"/>
        </w:rPr>
        <w:br/>
        <w:t>This builds up a nontrivial interaction graph where certain qubits (such as q[12], q[13], q[14], and q[7]) act as central nodes or hubs.</w:t>
      </w:r>
    </w:p>
    <w:p w:rsidR="007D07EA" w:rsidRPr="007D07EA" w:rsidRDefault="007D07EA" w:rsidP="007D07EA">
      <w:pPr>
        <w:numPr>
          <w:ilvl w:val="0"/>
          <w:numId w:val="6"/>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Connectivity Pattern:</w:t>
      </w:r>
      <w:r w:rsidRPr="007D07EA">
        <w:rPr>
          <w:rFonts w:ascii="Times New Roman" w:eastAsia="Times New Roman" w:hAnsi="Times New Roman" w:cs="Times New Roman"/>
          <w:lang w:val="en-NZ"/>
        </w:rPr>
        <w:br/>
        <w:t>The interactions appear both distributed and clustered. While many of the interactions are “long-range” with respect to qubit indices, a good mapping algorithm can reposition them on the physical device so that only local interactions (typically between adjacent traps) are required during execution.</w:t>
      </w:r>
    </w:p>
    <w:p w:rsidR="007D07EA" w:rsidRPr="007D07EA" w:rsidRDefault="00654E23" w:rsidP="007D07EA">
      <w:pPr>
        <w:rPr>
          <w:rFonts w:ascii="Times New Roman" w:eastAsia="Times New Roman" w:hAnsi="Times New Roman" w:cs="Times New Roman"/>
          <w:lang w:val="en-NZ"/>
        </w:rPr>
      </w:pPr>
      <w:r w:rsidRPr="00654E23">
        <w:rPr>
          <w:rFonts w:ascii="Times New Roman" w:eastAsia="Times New Roman" w:hAnsi="Times New Roman" w:cs="Times New Roman"/>
          <w:noProof/>
          <w:lang w:val="en-NZ"/>
        </w:rPr>
        <w:pict>
          <v:rect id="_x0000_i1027" alt="" style="width:451pt;height:.05pt;mso-width-percent:0;mso-height-percent:0;mso-width-percent:0;mso-height-percent:0" o:hralign="center" o:hrstd="t" o:hr="t" fillcolor="#a0a0a0" stroked="f"/>
        </w:pict>
      </w:r>
    </w:p>
    <w:p w:rsidR="007D07EA" w:rsidRPr="007D07EA" w:rsidRDefault="007D07EA" w:rsidP="007D07EA">
      <w:pPr>
        <w:spacing w:before="100" w:beforeAutospacing="1" w:after="100" w:afterAutospacing="1"/>
        <w:outlineLvl w:val="1"/>
        <w:rPr>
          <w:rFonts w:ascii="Times New Roman" w:eastAsia="Times New Roman" w:hAnsi="Times New Roman" w:cs="Times New Roman"/>
          <w:b/>
          <w:bCs/>
          <w:sz w:val="36"/>
          <w:szCs w:val="36"/>
          <w:lang w:val="en-NZ"/>
        </w:rPr>
      </w:pPr>
      <w:r w:rsidRPr="007D07EA">
        <w:rPr>
          <w:rFonts w:ascii="Times New Roman" w:eastAsia="Times New Roman" w:hAnsi="Times New Roman" w:cs="Times New Roman"/>
          <w:b/>
          <w:bCs/>
          <w:sz w:val="36"/>
          <w:szCs w:val="36"/>
          <w:lang w:val="en-NZ"/>
        </w:rPr>
        <w:t>4. Why This Circuit Would Perform Well on ENOLA DPQA</w:t>
      </w:r>
    </w:p>
    <w:p w:rsidR="007D07EA" w:rsidRPr="007D07EA" w:rsidRDefault="007D07EA" w:rsidP="007D07EA">
      <w:p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ENOLA’s strengths lie in its dynamic reconfiguration and its ability to execute many parallel operations using global pulses. With the above interaction characteristics, the circuit is well-matched to ENOLA for several reasons:</w:t>
      </w:r>
    </w:p>
    <w:p w:rsidR="007D07EA" w:rsidRPr="007D07EA" w:rsidRDefault="007D07EA" w:rsidP="007D07EA">
      <w:pPr>
        <w:numPr>
          <w:ilvl w:val="0"/>
          <w:numId w:val="7"/>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Dynamic Mapping of a Large State Space:</w:t>
      </w:r>
    </w:p>
    <w:p w:rsidR="007D07EA" w:rsidRPr="007D07EA" w:rsidRDefault="007D07EA" w:rsidP="007D07EA">
      <w:pPr>
        <w:numPr>
          <w:ilvl w:val="1"/>
          <w:numId w:val="7"/>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With 16 qubits and a complex, non-regular connectivity graph, there is significant scope for reconfiguration. ENOLA can leverage dynamic qubit shuttling to reposition interacting qubits into adjacent traps, thereby converting “logical long-range” interactions into efficient, local physical operations.</w:t>
      </w:r>
    </w:p>
    <w:p w:rsidR="007D07EA" w:rsidRPr="007D07EA" w:rsidRDefault="007D07EA" w:rsidP="007D07EA">
      <w:pPr>
        <w:numPr>
          <w:ilvl w:val="0"/>
          <w:numId w:val="7"/>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Local Clustering via Mapping Algorithms:</w:t>
      </w:r>
    </w:p>
    <w:p w:rsidR="007D07EA" w:rsidRPr="007D07EA" w:rsidRDefault="007D07EA" w:rsidP="007D07EA">
      <w:pPr>
        <w:numPr>
          <w:ilvl w:val="1"/>
          <w:numId w:val="7"/>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Although the circuit’s CX operations suggest a mix of interactions, many of these occur among a limited subset of qubits that act as hubs (e.g., q[12], q[13], q[14], and q[7]). A high-quality mapping algorithm can exploit this clustering by grouping these qubits in close proximity, reducing the physical distance required for CX gates.</w:t>
      </w:r>
    </w:p>
    <w:p w:rsidR="007D07EA" w:rsidRPr="007D07EA" w:rsidRDefault="007D07EA" w:rsidP="007D07EA">
      <w:pPr>
        <w:numPr>
          <w:ilvl w:val="0"/>
          <w:numId w:val="7"/>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Parallel Execution:</w:t>
      </w:r>
    </w:p>
    <w:p w:rsidR="007D07EA" w:rsidRPr="007D07EA" w:rsidRDefault="007D07EA" w:rsidP="007D07EA">
      <w:pPr>
        <w:numPr>
          <w:ilvl w:val="1"/>
          <w:numId w:val="7"/>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The circuit is composed of several layers—blocks of X gates interleaved with blocks of CX gates. ENOLA’s global pulsing (e.g., via Rydberg excitation) can, in principle, implement all CX operations within a layer concurrently, which reduces the circuit depth.</w:t>
      </w:r>
    </w:p>
    <w:p w:rsidR="007D07EA" w:rsidRPr="007D07EA" w:rsidRDefault="007D07EA" w:rsidP="007D07EA">
      <w:pPr>
        <w:numPr>
          <w:ilvl w:val="0"/>
          <w:numId w:val="7"/>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Error Mitigation through Reduced Movement:</w:t>
      </w:r>
    </w:p>
    <w:p w:rsidR="007D07EA" w:rsidRPr="007D07EA" w:rsidRDefault="007D07EA" w:rsidP="007D07EA">
      <w:pPr>
        <w:numPr>
          <w:ilvl w:val="1"/>
          <w:numId w:val="7"/>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lastRenderedPageBreak/>
        <w:t>By dynamically reconfiguring the physical layout to closely match the logical connectivity, ENOLA minimizes the extra SWAP operations that might otherwise be required. This reduction in movement (and hence in gate overhead) is crucial for maintaining high fidelity in a system where noise and decoherence are significant factors.</w:t>
      </w:r>
    </w:p>
    <w:p w:rsidR="007D07EA" w:rsidRPr="007D07EA" w:rsidRDefault="00654E23" w:rsidP="007D07EA">
      <w:pPr>
        <w:rPr>
          <w:rFonts w:ascii="Times New Roman" w:eastAsia="Times New Roman" w:hAnsi="Times New Roman" w:cs="Times New Roman"/>
          <w:lang w:val="en-NZ"/>
        </w:rPr>
      </w:pPr>
      <w:r w:rsidRPr="00654E23">
        <w:rPr>
          <w:rFonts w:ascii="Times New Roman" w:eastAsia="Times New Roman" w:hAnsi="Times New Roman" w:cs="Times New Roman"/>
          <w:noProof/>
          <w:lang w:val="en-NZ"/>
        </w:rPr>
        <w:pict>
          <v:rect id="_x0000_i1026" alt="" style="width:451pt;height:.05pt;mso-width-percent:0;mso-height-percent:0;mso-width-percent:0;mso-height-percent:0" o:hralign="center" o:hrstd="t" o:hr="t" fillcolor="#a0a0a0" stroked="f"/>
        </w:pict>
      </w:r>
    </w:p>
    <w:p w:rsidR="007D07EA" w:rsidRPr="007D07EA" w:rsidRDefault="007D07EA" w:rsidP="007D07EA">
      <w:pPr>
        <w:spacing w:before="100" w:beforeAutospacing="1" w:after="100" w:afterAutospacing="1"/>
        <w:outlineLvl w:val="1"/>
        <w:rPr>
          <w:rFonts w:ascii="Times New Roman" w:eastAsia="Times New Roman" w:hAnsi="Times New Roman" w:cs="Times New Roman"/>
          <w:b/>
          <w:bCs/>
          <w:sz w:val="36"/>
          <w:szCs w:val="36"/>
          <w:lang w:val="en-NZ"/>
        </w:rPr>
      </w:pPr>
      <w:r w:rsidRPr="007D07EA">
        <w:rPr>
          <w:rFonts w:ascii="Times New Roman" w:eastAsia="Times New Roman" w:hAnsi="Times New Roman" w:cs="Times New Roman"/>
          <w:b/>
          <w:bCs/>
          <w:sz w:val="36"/>
          <w:szCs w:val="36"/>
          <w:lang w:val="en-NZ"/>
        </w:rPr>
        <w:t>5. Final Summary</w:t>
      </w:r>
    </w:p>
    <w:p w:rsidR="007D07EA" w:rsidRPr="007D07EA" w:rsidRDefault="007D07EA" w:rsidP="007D07EA">
      <w:pPr>
        <w:numPr>
          <w:ilvl w:val="0"/>
          <w:numId w:val="8"/>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Qubit Count:</w:t>
      </w:r>
      <w:r w:rsidRPr="007D07EA">
        <w:rPr>
          <w:rFonts w:ascii="Times New Roman" w:eastAsia="Times New Roman" w:hAnsi="Times New Roman" w:cs="Times New Roman"/>
          <w:lang w:val="en-NZ"/>
        </w:rPr>
        <w:br/>
        <w:t>The circuit uses 16 qubits.</w:t>
      </w:r>
    </w:p>
    <w:p w:rsidR="007D07EA" w:rsidRPr="007D07EA" w:rsidRDefault="007D07EA" w:rsidP="007D07EA">
      <w:pPr>
        <w:numPr>
          <w:ilvl w:val="0"/>
          <w:numId w:val="8"/>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Circuit Layers &amp; Gate Composition:</w:t>
      </w:r>
    </w:p>
    <w:p w:rsidR="007D07EA" w:rsidRPr="007D07EA" w:rsidRDefault="007D07EA" w:rsidP="007D07EA">
      <w:pPr>
        <w:numPr>
          <w:ilvl w:val="1"/>
          <w:numId w:val="8"/>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The circuit interleaves many X gates (for state preparation) with multiple CX gates that form a complex interaction graph.</w:t>
      </w:r>
    </w:p>
    <w:p w:rsidR="007D07EA" w:rsidRPr="007D07EA" w:rsidRDefault="007D07EA" w:rsidP="007D07EA">
      <w:pPr>
        <w:numPr>
          <w:ilvl w:val="1"/>
          <w:numId w:val="8"/>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Several qubits (e.g., q[12], q[13], q[14], q[7]) are used repeatedly as hubs to mediate the reversible function.</w:t>
      </w:r>
    </w:p>
    <w:p w:rsidR="007D07EA" w:rsidRPr="007D07EA" w:rsidRDefault="007D07EA" w:rsidP="007D07EA">
      <w:pPr>
        <w:numPr>
          <w:ilvl w:val="0"/>
          <w:numId w:val="8"/>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Connectivity:</w:t>
      </w:r>
    </w:p>
    <w:p w:rsidR="007D07EA" w:rsidRPr="007D07EA" w:rsidRDefault="007D07EA" w:rsidP="007D07EA">
      <w:pPr>
        <w:numPr>
          <w:ilvl w:val="1"/>
          <w:numId w:val="8"/>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The CX gates create a nontrivial network of interactions that would be challenging to execute on static hardware. However, ENOLA DPQA’s dynamic reconfiguration can adapt the physical layout to match this connectivity, effectively “compressing” the logical interactions into local, high-fidelity physical operations.</w:t>
      </w:r>
    </w:p>
    <w:p w:rsidR="007D07EA" w:rsidRPr="007D07EA" w:rsidRDefault="007D07EA" w:rsidP="007D07EA">
      <w:pPr>
        <w:numPr>
          <w:ilvl w:val="0"/>
          <w:numId w:val="8"/>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Performance on ENOLA DPQA:</w:t>
      </w:r>
    </w:p>
    <w:p w:rsidR="007D07EA" w:rsidRPr="007D07EA" w:rsidRDefault="007D07EA" w:rsidP="007D07EA">
      <w:pPr>
        <w:numPr>
          <w:ilvl w:val="1"/>
          <w:numId w:val="8"/>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Dynamic Reconfiguration:</w:t>
      </w:r>
      <w:r w:rsidRPr="007D07EA">
        <w:rPr>
          <w:rFonts w:ascii="Times New Roman" w:eastAsia="Times New Roman" w:hAnsi="Times New Roman" w:cs="Times New Roman"/>
          <w:lang w:val="en-NZ"/>
        </w:rPr>
        <w:t xml:space="preserve"> ENOLA can rapidly rearrange a 16-qubit layout to bring interacting qubits together.</w:t>
      </w:r>
    </w:p>
    <w:p w:rsidR="007D07EA" w:rsidRPr="007D07EA" w:rsidRDefault="007D07EA" w:rsidP="007D07EA">
      <w:pPr>
        <w:numPr>
          <w:ilvl w:val="1"/>
          <w:numId w:val="8"/>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Parallel Execution:</w:t>
      </w:r>
      <w:r w:rsidRPr="007D07EA">
        <w:rPr>
          <w:rFonts w:ascii="Times New Roman" w:eastAsia="Times New Roman" w:hAnsi="Times New Roman" w:cs="Times New Roman"/>
          <w:lang w:val="en-NZ"/>
        </w:rPr>
        <w:t xml:space="preserve"> With global pulses enabling simultaneous CX operations across layers, the overall circuit depth is reduced.</w:t>
      </w:r>
    </w:p>
    <w:p w:rsidR="007D07EA" w:rsidRPr="007D07EA" w:rsidRDefault="007D07EA" w:rsidP="007D07EA">
      <w:pPr>
        <w:numPr>
          <w:ilvl w:val="1"/>
          <w:numId w:val="8"/>
        </w:num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b/>
          <w:bCs/>
          <w:lang w:val="en-NZ"/>
        </w:rPr>
        <w:t>Mapping Efficiency:</w:t>
      </w:r>
      <w:r w:rsidRPr="007D07EA">
        <w:rPr>
          <w:rFonts w:ascii="Times New Roman" w:eastAsia="Times New Roman" w:hAnsi="Times New Roman" w:cs="Times New Roman"/>
          <w:lang w:val="en-NZ"/>
        </w:rPr>
        <w:t xml:space="preserve"> The clustering of interactions allows the mapping algorithm to generate a layout that minimizes movement overhead, which is critical for maintaining high fidelity.</w:t>
      </w:r>
    </w:p>
    <w:p w:rsidR="007D07EA" w:rsidRPr="007D07EA" w:rsidRDefault="007D07EA" w:rsidP="007D07EA">
      <w:p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This analysis demonstrates that despite the complexity and non-regular structure of the “queko_10_3.qasm” circuit, its design is well suited for the ENOLA DPQA architecture. Dynamic reconfiguration, efficient mapping, and parallel gate execution—hallmarks of ENOLA—can all help to achieve high-fidelity execution even on challenging circuits like this one.</w:t>
      </w:r>
    </w:p>
    <w:p w:rsidR="007D07EA" w:rsidRPr="007D07EA" w:rsidRDefault="00654E23" w:rsidP="007D07EA">
      <w:pPr>
        <w:rPr>
          <w:rFonts w:ascii="Times New Roman" w:eastAsia="Times New Roman" w:hAnsi="Times New Roman" w:cs="Times New Roman"/>
          <w:lang w:val="en-NZ"/>
        </w:rPr>
      </w:pPr>
      <w:r w:rsidRPr="00654E23">
        <w:rPr>
          <w:rFonts w:ascii="Times New Roman" w:eastAsia="Times New Roman" w:hAnsi="Times New Roman" w:cs="Times New Roman"/>
          <w:noProof/>
          <w:lang w:val="en-NZ"/>
        </w:rPr>
        <w:pict>
          <v:rect id="_x0000_i1025" alt="" style="width:451pt;height:.05pt;mso-width-percent:0;mso-height-percent:0;mso-width-percent:0;mso-height-percent:0" o:hralign="center" o:hrstd="t" o:hr="t" fillcolor="#a0a0a0" stroked="f"/>
        </w:pict>
      </w:r>
    </w:p>
    <w:p w:rsidR="007D07EA" w:rsidRPr="007D07EA" w:rsidRDefault="007D07EA" w:rsidP="007D07EA">
      <w:pPr>
        <w:spacing w:before="100" w:beforeAutospacing="1" w:after="100" w:afterAutospacing="1"/>
        <w:rPr>
          <w:rFonts w:ascii="Times New Roman" w:eastAsia="Times New Roman" w:hAnsi="Times New Roman" w:cs="Times New Roman"/>
          <w:lang w:val="en-NZ"/>
        </w:rPr>
      </w:pPr>
      <w:r w:rsidRPr="007D07EA">
        <w:rPr>
          <w:rFonts w:ascii="Times New Roman" w:eastAsia="Times New Roman" w:hAnsi="Times New Roman" w:cs="Times New Roman"/>
          <w:lang w:val="en-NZ"/>
        </w:rPr>
        <w:t>If you would like to see more detailed breakdowns (for instance, a step-by-step gate-by-gate interaction graph) or further comparisons with other benchmarks, please let me know!</w:t>
      </w:r>
    </w:p>
    <w:p w:rsidR="00077A83" w:rsidRDefault="00654E23">
      <w:bookmarkStart w:id="0" w:name="_GoBack"/>
      <w:bookmarkEnd w:id="0"/>
    </w:p>
    <w:sectPr w:rsidR="00077A83"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9849C6"/>
    <w:multiLevelType w:val="multilevel"/>
    <w:tmpl w:val="0CA09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33CD4"/>
    <w:multiLevelType w:val="multilevel"/>
    <w:tmpl w:val="8E942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D441E"/>
    <w:multiLevelType w:val="multilevel"/>
    <w:tmpl w:val="E68AC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B715D"/>
    <w:multiLevelType w:val="multilevel"/>
    <w:tmpl w:val="98543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343F2"/>
    <w:multiLevelType w:val="multilevel"/>
    <w:tmpl w:val="C736E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D9274C"/>
    <w:multiLevelType w:val="multilevel"/>
    <w:tmpl w:val="8EEC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236C8"/>
    <w:multiLevelType w:val="multilevel"/>
    <w:tmpl w:val="A09E7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470AFD"/>
    <w:multiLevelType w:val="multilevel"/>
    <w:tmpl w:val="5A168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7"/>
  </w:num>
  <w:num w:numId="4">
    <w:abstractNumId w:val="3"/>
  </w:num>
  <w:num w:numId="5">
    <w:abstractNumId w:val="2"/>
  </w:num>
  <w:num w:numId="6">
    <w:abstractNumId w:val="0"/>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7EA"/>
    <w:rsid w:val="00654E23"/>
    <w:rsid w:val="007D07EA"/>
    <w:rsid w:val="009314BE"/>
    <w:rsid w:val="00A821A3"/>
    <w:rsid w:val="00D37251"/>
    <w:rsid w:val="00E27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24C2"/>
  <w14:defaultImageDpi w14:val="32767"/>
  <w15:chartTrackingRefBased/>
  <w15:docId w15:val="{86B8E84D-BD4D-694A-90FD-262EF1781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7D07EA"/>
    <w:pPr>
      <w:spacing w:before="100" w:beforeAutospacing="1" w:after="100" w:afterAutospacing="1"/>
      <w:outlineLvl w:val="1"/>
    </w:pPr>
    <w:rPr>
      <w:rFonts w:ascii="Times New Roman" w:eastAsia="Times New Roman" w:hAnsi="Times New Roman" w:cs="Times New Roman"/>
      <w:b/>
      <w:bCs/>
      <w:sz w:val="36"/>
      <w:szCs w:val="36"/>
      <w:lang w:val="en-NZ"/>
    </w:rPr>
  </w:style>
  <w:style w:type="paragraph" w:styleId="Heading3">
    <w:name w:val="heading 3"/>
    <w:basedOn w:val="Normal"/>
    <w:link w:val="Heading3Char"/>
    <w:uiPriority w:val="9"/>
    <w:qFormat/>
    <w:rsid w:val="007D07EA"/>
    <w:pPr>
      <w:spacing w:before="100" w:beforeAutospacing="1" w:after="100" w:afterAutospacing="1"/>
      <w:outlineLvl w:val="2"/>
    </w:pPr>
    <w:rPr>
      <w:rFonts w:ascii="Times New Roman" w:eastAsia="Times New Roman" w:hAnsi="Times New Roman" w:cs="Times New Roman"/>
      <w:b/>
      <w:bCs/>
      <w:sz w:val="27"/>
      <w:szCs w:val="27"/>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07EA"/>
    <w:rPr>
      <w:rFonts w:ascii="Times New Roman" w:eastAsia="Times New Roman" w:hAnsi="Times New Roman" w:cs="Times New Roman"/>
      <w:b/>
      <w:bCs/>
      <w:sz w:val="36"/>
      <w:szCs w:val="36"/>
      <w:lang w:val="en-NZ"/>
    </w:rPr>
  </w:style>
  <w:style w:type="character" w:customStyle="1" w:styleId="Heading3Char">
    <w:name w:val="Heading 3 Char"/>
    <w:basedOn w:val="DefaultParagraphFont"/>
    <w:link w:val="Heading3"/>
    <w:uiPriority w:val="9"/>
    <w:rsid w:val="007D07EA"/>
    <w:rPr>
      <w:rFonts w:ascii="Times New Roman" w:eastAsia="Times New Roman" w:hAnsi="Times New Roman" w:cs="Times New Roman"/>
      <w:b/>
      <w:bCs/>
      <w:sz w:val="27"/>
      <w:szCs w:val="27"/>
      <w:lang w:val="en-NZ"/>
    </w:rPr>
  </w:style>
  <w:style w:type="paragraph" w:styleId="NormalWeb">
    <w:name w:val="Normal (Web)"/>
    <w:basedOn w:val="Normal"/>
    <w:uiPriority w:val="99"/>
    <w:semiHidden/>
    <w:unhideWhenUsed/>
    <w:rsid w:val="007D07EA"/>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7D07EA"/>
    <w:rPr>
      <w:b/>
      <w:bCs/>
    </w:rPr>
  </w:style>
  <w:style w:type="paragraph" w:styleId="HTMLPreformatted">
    <w:name w:val="HTML Preformatted"/>
    <w:basedOn w:val="Normal"/>
    <w:link w:val="HTMLPreformattedChar"/>
    <w:uiPriority w:val="99"/>
    <w:semiHidden/>
    <w:unhideWhenUsed/>
    <w:rsid w:val="007D07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NZ"/>
    </w:rPr>
  </w:style>
  <w:style w:type="character" w:customStyle="1" w:styleId="HTMLPreformattedChar">
    <w:name w:val="HTML Preformatted Char"/>
    <w:basedOn w:val="DefaultParagraphFont"/>
    <w:link w:val="HTMLPreformatted"/>
    <w:uiPriority w:val="99"/>
    <w:semiHidden/>
    <w:rsid w:val="007D07EA"/>
    <w:rPr>
      <w:rFonts w:ascii="Courier New" w:eastAsia="Times New Roman" w:hAnsi="Courier New" w:cs="Courier New"/>
      <w:sz w:val="20"/>
      <w:szCs w:val="20"/>
      <w:lang w:val="en-NZ"/>
    </w:rPr>
  </w:style>
  <w:style w:type="character" w:styleId="HTMLCode">
    <w:name w:val="HTML Code"/>
    <w:basedOn w:val="DefaultParagraphFont"/>
    <w:uiPriority w:val="99"/>
    <w:semiHidden/>
    <w:unhideWhenUsed/>
    <w:rsid w:val="007D07EA"/>
    <w:rPr>
      <w:rFonts w:ascii="Courier New" w:eastAsia="Times New Roman" w:hAnsi="Courier New" w:cs="Courier New"/>
      <w:sz w:val="20"/>
      <w:szCs w:val="20"/>
    </w:rPr>
  </w:style>
  <w:style w:type="character" w:styleId="Emphasis">
    <w:name w:val="Emphasis"/>
    <w:basedOn w:val="DefaultParagraphFont"/>
    <w:uiPriority w:val="20"/>
    <w:qFormat/>
    <w:rsid w:val="007D07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7282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1159</Words>
  <Characters>6609</Characters>
  <Application>Microsoft Office Word</Application>
  <DocSecurity>0</DocSecurity>
  <Lines>55</Lines>
  <Paragraphs>15</Paragraphs>
  <ScaleCrop>false</ScaleCrop>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2025-04-10T05:06:00Z</dcterms:created>
  <dcterms:modified xsi:type="dcterms:W3CDTF">2025-04-10T05:06:00Z</dcterms:modified>
</cp:coreProperties>
</file>