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351F" w:rsidRPr="0014351F" w:rsidRDefault="0014351F" w:rsidP="0014351F">
      <w:p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Below is a deep</w:t>
      </w:r>
      <w:r w:rsidRPr="0014351F">
        <w:rPr>
          <w:rFonts w:ascii="Cambria Math" w:eastAsia="Times New Roman" w:hAnsi="Cambria Math" w:cs="Cambria Math"/>
          <w:lang w:val="en-NZ"/>
        </w:rPr>
        <w:t>‐</w:t>
      </w:r>
      <w:r w:rsidRPr="0014351F">
        <w:rPr>
          <w:rFonts w:ascii="Times New Roman" w:eastAsia="Times New Roman" w:hAnsi="Times New Roman" w:cs="Times New Roman"/>
          <w:lang w:val="en-NZ"/>
        </w:rPr>
        <w:t>dive analysis of the “queko_15_1.qasm” circuit. This analysis details the qubit count, the circuit’s structure (including the sequence of X and CX gates), the apparent connectivity patterns (or “topography”), and why such a circuit—despite its complex, non</w:t>
      </w:r>
      <w:r w:rsidRPr="0014351F">
        <w:rPr>
          <w:rFonts w:ascii="Cambria Math" w:eastAsia="Times New Roman" w:hAnsi="Cambria Math" w:cs="Cambria Math"/>
          <w:lang w:val="en-NZ"/>
        </w:rPr>
        <w:t>‐</w:t>
      </w:r>
      <w:r w:rsidRPr="0014351F">
        <w:rPr>
          <w:rFonts w:ascii="Times New Roman" w:eastAsia="Times New Roman" w:hAnsi="Times New Roman" w:cs="Times New Roman"/>
          <w:lang w:val="en-NZ"/>
        </w:rPr>
        <w:t>local connectivity—could be mapped efficiently and executed with high fidelity on an ENOLA DPQA architecture.</w:t>
      </w:r>
    </w:p>
    <w:p w:rsidR="0014351F" w:rsidRPr="0014351F" w:rsidRDefault="00690690" w:rsidP="0014351F">
      <w:pPr>
        <w:rPr>
          <w:rFonts w:ascii="Times New Roman" w:eastAsia="Times New Roman" w:hAnsi="Times New Roman" w:cs="Times New Roman"/>
          <w:lang w:val="en-NZ"/>
        </w:rPr>
      </w:pPr>
      <w:r w:rsidRPr="00690690">
        <w:rPr>
          <w:rFonts w:ascii="Times New Roman" w:eastAsia="Times New Roman" w:hAnsi="Times New Roman" w:cs="Times New Roman"/>
          <w:noProof/>
          <w:lang w:val="en-NZ"/>
        </w:rPr>
        <w:pict>
          <v:rect id="_x0000_i1029" alt="" style="width:451pt;height:.05pt;mso-width-percent:0;mso-height-percent:0;mso-width-percent:0;mso-height-percent:0" o:hralign="center" o:hrstd="t" o:hr="t" fillcolor="#a0a0a0" stroked="f"/>
        </w:pict>
      </w:r>
    </w:p>
    <w:p w:rsidR="0014351F" w:rsidRPr="0014351F" w:rsidRDefault="0014351F" w:rsidP="0014351F">
      <w:pPr>
        <w:spacing w:before="100" w:beforeAutospacing="1" w:after="100" w:afterAutospacing="1"/>
        <w:outlineLvl w:val="1"/>
        <w:rPr>
          <w:rFonts w:ascii="Times New Roman" w:eastAsia="Times New Roman" w:hAnsi="Times New Roman" w:cs="Times New Roman"/>
          <w:b/>
          <w:bCs/>
          <w:sz w:val="36"/>
          <w:szCs w:val="36"/>
          <w:lang w:val="en-NZ"/>
        </w:rPr>
      </w:pPr>
      <w:r w:rsidRPr="0014351F">
        <w:rPr>
          <w:rFonts w:ascii="Times New Roman" w:eastAsia="Times New Roman" w:hAnsi="Times New Roman" w:cs="Times New Roman"/>
          <w:b/>
          <w:bCs/>
          <w:sz w:val="36"/>
          <w:szCs w:val="36"/>
          <w:lang w:val="en-NZ"/>
        </w:rPr>
        <w:t>1. Qubit Register and Initialization</w:t>
      </w:r>
    </w:p>
    <w:p w:rsidR="0014351F" w:rsidRPr="0014351F" w:rsidRDefault="0014351F" w:rsidP="0014351F">
      <w:pPr>
        <w:numPr>
          <w:ilvl w:val="0"/>
          <w:numId w:val="1"/>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Quantum Register:</w:t>
      </w:r>
      <w:r w:rsidRPr="0014351F">
        <w:rPr>
          <w:rFonts w:ascii="Times New Roman" w:eastAsia="Times New Roman" w:hAnsi="Times New Roman" w:cs="Times New Roman"/>
          <w:lang w:val="en-NZ"/>
        </w:rPr>
        <w:br/>
        <w:t>The circuit declares:</w:t>
      </w:r>
    </w:p>
    <w:p w:rsidR="0014351F" w:rsidRPr="0014351F" w:rsidRDefault="0014351F" w:rsidP="0014351F">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14351F">
        <w:rPr>
          <w:rFonts w:ascii="Courier New" w:eastAsia="Times New Roman" w:hAnsi="Courier New" w:cs="Courier New"/>
          <w:sz w:val="20"/>
          <w:szCs w:val="20"/>
          <w:lang w:val="en-NZ"/>
        </w:rPr>
        <w:t>qreg</w:t>
      </w:r>
      <w:proofErr w:type="spellEnd"/>
      <w:r w:rsidRPr="0014351F">
        <w:rPr>
          <w:rFonts w:ascii="Courier New" w:eastAsia="Times New Roman" w:hAnsi="Courier New" w:cs="Courier New"/>
          <w:sz w:val="20"/>
          <w:szCs w:val="20"/>
          <w:lang w:val="en-NZ"/>
        </w:rPr>
        <w:t xml:space="preserve"> q[16];</w:t>
      </w:r>
    </w:p>
    <w:p w:rsidR="0014351F" w:rsidRPr="0014351F" w:rsidRDefault="0014351F" w:rsidP="0014351F">
      <w:pPr>
        <w:spacing w:before="100" w:beforeAutospacing="1" w:after="100" w:afterAutospacing="1"/>
        <w:ind w:left="720"/>
        <w:rPr>
          <w:rFonts w:ascii="Times New Roman" w:eastAsia="Times New Roman" w:hAnsi="Times New Roman" w:cs="Times New Roman"/>
          <w:lang w:val="en-NZ"/>
        </w:rPr>
      </w:pPr>
      <w:r w:rsidRPr="0014351F">
        <w:rPr>
          <w:rFonts w:ascii="Times New Roman" w:eastAsia="Times New Roman" w:hAnsi="Times New Roman" w:cs="Times New Roman"/>
          <w:lang w:val="en-NZ"/>
        </w:rPr>
        <w:t>This means 16 qubits (q[0] to q[15]) are used.</w:t>
      </w:r>
    </w:p>
    <w:p w:rsidR="0014351F" w:rsidRPr="0014351F" w:rsidRDefault="0014351F" w:rsidP="0014351F">
      <w:pPr>
        <w:numPr>
          <w:ilvl w:val="0"/>
          <w:numId w:val="1"/>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State Initialization via X Gates:</w:t>
      </w:r>
      <w:r w:rsidRPr="0014351F">
        <w:rPr>
          <w:rFonts w:ascii="Times New Roman" w:eastAsia="Times New Roman" w:hAnsi="Times New Roman" w:cs="Times New Roman"/>
          <w:lang w:val="en-NZ"/>
        </w:rPr>
        <w:br/>
        <w:t>Throughout the file, many single-qubit X gates are applied. For example:</w:t>
      </w:r>
    </w:p>
    <w:p w:rsidR="0014351F" w:rsidRPr="0014351F" w:rsidRDefault="0014351F" w:rsidP="0014351F">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x q[15];</w:t>
      </w:r>
    </w:p>
    <w:p w:rsidR="0014351F" w:rsidRPr="0014351F" w:rsidRDefault="0014351F" w:rsidP="0014351F">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x q[5];</w:t>
      </w:r>
    </w:p>
    <w:p w:rsidR="0014351F" w:rsidRPr="0014351F" w:rsidRDefault="0014351F" w:rsidP="0014351F">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x q[2];</w:t>
      </w:r>
    </w:p>
    <w:p w:rsidR="0014351F" w:rsidRPr="0014351F" w:rsidRDefault="0014351F" w:rsidP="0014351F">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x q[11];</w:t>
      </w:r>
    </w:p>
    <w:p w:rsidR="0014351F" w:rsidRPr="0014351F" w:rsidRDefault="0014351F" w:rsidP="0014351F">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x q[1];</w:t>
      </w:r>
    </w:p>
    <w:p w:rsidR="0014351F" w:rsidRPr="0014351F" w:rsidRDefault="0014351F" w:rsidP="0014351F">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x q[13];</w:t>
      </w:r>
    </w:p>
    <w:p w:rsidR="0014351F" w:rsidRPr="0014351F" w:rsidRDefault="0014351F" w:rsidP="0014351F">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x q[0];</w:t>
      </w:r>
    </w:p>
    <w:p w:rsidR="0014351F" w:rsidRPr="0014351F" w:rsidRDefault="0014351F" w:rsidP="0014351F">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x q[14];</w:t>
      </w:r>
    </w:p>
    <w:p w:rsidR="0014351F" w:rsidRPr="0014351F" w:rsidRDefault="0014351F" w:rsidP="0014351F">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x q[6];</w:t>
      </w:r>
    </w:p>
    <w:p w:rsidR="0014351F" w:rsidRPr="0014351F" w:rsidRDefault="0014351F" w:rsidP="0014351F">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w:t>
      </w:r>
    </w:p>
    <w:p w:rsidR="0014351F" w:rsidRPr="0014351F" w:rsidRDefault="0014351F" w:rsidP="0014351F">
      <w:pPr>
        <w:spacing w:before="100" w:beforeAutospacing="1" w:after="100" w:afterAutospacing="1"/>
        <w:ind w:left="720"/>
        <w:rPr>
          <w:rFonts w:ascii="Times New Roman" w:eastAsia="Times New Roman" w:hAnsi="Times New Roman" w:cs="Times New Roman"/>
          <w:lang w:val="en-NZ"/>
        </w:rPr>
      </w:pPr>
      <w:r w:rsidRPr="0014351F">
        <w:rPr>
          <w:rFonts w:ascii="Times New Roman" w:eastAsia="Times New Roman" w:hAnsi="Times New Roman" w:cs="Times New Roman"/>
          <w:lang w:val="en-NZ"/>
        </w:rPr>
        <w:t>These X gates flip selected qubits from |0</w:t>
      </w:r>
      <w:r w:rsidRPr="0014351F">
        <w:rPr>
          <w:rFonts w:ascii="Cambria Math" w:eastAsia="Times New Roman" w:hAnsi="Cambria Math" w:cs="Cambria Math"/>
          <w:lang w:val="en-NZ"/>
        </w:rPr>
        <w:t>⟩</w:t>
      </w:r>
      <w:r w:rsidRPr="0014351F">
        <w:rPr>
          <w:rFonts w:ascii="Times New Roman" w:eastAsia="Times New Roman" w:hAnsi="Times New Roman" w:cs="Times New Roman"/>
          <w:lang w:val="en-NZ"/>
        </w:rPr>
        <w:t xml:space="preserve"> to |1</w:t>
      </w:r>
      <w:r w:rsidRPr="0014351F">
        <w:rPr>
          <w:rFonts w:ascii="Cambria Math" w:eastAsia="Times New Roman" w:hAnsi="Cambria Math" w:cs="Cambria Math"/>
          <w:lang w:val="en-NZ"/>
        </w:rPr>
        <w:t>⟩</w:t>
      </w:r>
      <w:r w:rsidRPr="0014351F">
        <w:rPr>
          <w:rFonts w:ascii="Times New Roman" w:eastAsia="Times New Roman" w:hAnsi="Times New Roman" w:cs="Times New Roman"/>
          <w:lang w:val="en-NZ"/>
        </w:rPr>
        <w:t>. In reversible benchmark circuits like those in the QUEKO family, such gates serve to define a nonuniform or “hard” input state that forces the mapping and routing algorithms to contend with a specific, perhaps irregular, bit pattern.</w:t>
      </w:r>
    </w:p>
    <w:p w:rsidR="0014351F" w:rsidRPr="0014351F" w:rsidRDefault="00690690" w:rsidP="0014351F">
      <w:pPr>
        <w:rPr>
          <w:rFonts w:ascii="Times New Roman" w:eastAsia="Times New Roman" w:hAnsi="Times New Roman" w:cs="Times New Roman"/>
          <w:lang w:val="en-NZ"/>
        </w:rPr>
      </w:pPr>
      <w:r w:rsidRPr="00690690">
        <w:rPr>
          <w:rFonts w:ascii="Times New Roman" w:eastAsia="Times New Roman" w:hAnsi="Times New Roman" w:cs="Times New Roman"/>
          <w:noProof/>
          <w:lang w:val="en-NZ"/>
        </w:rPr>
        <w:pict>
          <v:rect id="_x0000_i1028" alt="" style="width:451pt;height:.05pt;mso-width-percent:0;mso-height-percent:0;mso-width-percent:0;mso-height-percent:0" o:hralign="center" o:hrstd="t" o:hr="t" fillcolor="#a0a0a0" stroked="f"/>
        </w:pict>
      </w:r>
    </w:p>
    <w:p w:rsidR="0014351F" w:rsidRPr="0014351F" w:rsidRDefault="0014351F" w:rsidP="0014351F">
      <w:pPr>
        <w:spacing w:before="100" w:beforeAutospacing="1" w:after="100" w:afterAutospacing="1"/>
        <w:outlineLvl w:val="1"/>
        <w:rPr>
          <w:rFonts w:ascii="Times New Roman" w:eastAsia="Times New Roman" w:hAnsi="Times New Roman" w:cs="Times New Roman"/>
          <w:b/>
          <w:bCs/>
          <w:sz w:val="36"/>
          <w:szCs w:val="36"/>
          <w:lang w:val="en-NZ"/>
        </w:rPr>
      </w:pPr>
      <w:r w:rsidRPr="0014351F">
        <w:rPr>
          <w:rFonts w:ascii="Times New Roman" w:eastAsia="Times New Roman" w:hAnsi="Times New Roman" w:cs="Times New Roman"/>
          <w:b/>
          <w:bCs/>
          <w:sz w:val="36"/>
          <w:szCs w:val="36"/>
          <w:lang w:val="en-NZ"/>
        </w:rPr>
        <w:t>2. Gate Sequence and Layers</w:t>
      </w:r>
    </w:p>
    <w:p w:rsidR="0014351F" w:rsidRPr="0014351F" w:rsidRDefault="0014351F" w:rsidP="0014351F">
      <w:p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The circuit alternates between single-qubit X operations and two-qubit controlled-NOT (CX) gates. Though the file lacks explicit layering (like clear block markers), we can see several segments:</w:t>
      </w:r>
    </w:p>
    <w:p w:rsidR="0014351F" w:rsidRPr="0014351F" w:rsidRDefault="0014351F" w:rsidP="0014351F">
      <w:pPr>
        <w:spacing w:before="100" w:beforeAutospacing="1" w:after="100" w:afterAutospacing="1"/>
        <w:outlineLvl w:val="2"/>
        <w:rPr>
          <w:rFonts w:ascii="Times New Roman" w:eastAsia="Times New Roman" w:hAnsi="Times New Roman" w:cs="Times New Roman"/>
          <w:b/>
          <w:bCs/>
          <w:sz w:val="27"/>
          <w:szCs w:val="27"/>
          <w:lang w:val="en-NZ"/>
        </w:rPr>
      </w:pPr>
      <w:r w:rsidRPr="0014351F">
        <w:rPr>
          <w:rFonts w:ascii="Times New Roman" w:eastAsia="Times New Roman" w:hAnsi="Times New Roman" w:cs="Times New Roman"/>
          <w:b/>
          <w:bCs/>
          <w:sz w:val="27"/>
          <w:szCs w:val="27"/>
          <w:lang w:val="en-NZ"/>
        </w:rPr>
        <w:t>Segment A – Initial Input Setting and Early Interactions</w:t>
      </w:r>
    </w:p>
    <w:p w:rsidR="0014351F" w:rsidRPr="0014351F" w:rsidRDefault="0014351F" w:rsidP="0014351F">
      <w:pPr>
        <w:numPr>
          <w:ilvl w:val="0"/>
          <w:numId w:val="2"/>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Input Preparation:</w:t>
      </w:r>
      <w:r w:rsidRPr="0014351F">
        <w:rPr>
          <w:rFonts w:ascii="Times New Roman" w:eastAsia="Times New Roman" w:hAnsi="Times New Roman" w:cs="Times New Roman"/>
          <w:lang w:val="en-NZ"/>
        </w:rPr>
        <w:br/>
        <w:t>The file begins with a series of X gates setting a specific bit pattern on several qubits (for instance, q[15], q[5], q[2], etc.).</w:t>
      </w:r>
    </w:p>
    <w:p w:rsidR="0014351F" w:rsidRPr="0014351F" w:rsidRDefault="0014351F" w:rsidP="0014351F">
      <w:pPr>
        <w:numPr>
          <w:ilvl w:val="0"/>
          <w:numId w:val="2"/>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Early Entanglement:</w:t>
      </w:r>
      <w:r w:rsidRPr="0014351F">
        <w:rPr>
          <w:rFonts w:ascii="Times New Roman" w:eastAsia="Times New Roman" w:hAnsi="Times New Roman" w:cs="Times New Roman"/>
          <w:lang w:val="en-NZ"/>
        </w:rPr>
        <w:br/>
        <w:t>Soon after, CX gates appear such as:</w:t>
      </w:r>
    </w:p>
    <w:p w:rsidR="0014351F" w:rsidRPr="0014351F" w:rsidRDefault="0014351F" w:rsidP="0014351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lastRenderedPageBreak/>
        <w:t>cx q[13], q[10];</w:t>
      </w:r>
    </w:p>
    <w:p w:rsidR="0014351F" w:rsidRPr="0014351F" w:rsidRDefault="0014351F" w:rsidP="0014351F">
      <w:pPr>
        <w:spacing w:before="100" w:beforeAutospacing="1" w:after="100" w:afterAutospacing="1"/>
        <w:ind w:left="720"/>
        <w:rPr>
          <w:rFonts w:ascii="Times New Roman" w:eastAsia="Times New Roman" w:hAnsi="Times New Roman" w:cs="Times New Roman"/>
          <w:lang w:val="en-NZ"/>
        </w:rPr>
      </w:pPr>
      <w:r w:rsidRPr="0014351F">
        <w:rPr>
          <w:rFonts w:ascii="Times New Roman" w:eastAsia="Times New Roman" w:hAnsi="Times New Roman" w:cs="Times New Roman"/>
          <w:lang w:val="en-NZ"/>
        </w:rPr>
        <w:t>followed by more X gates.</w:t>
      </w:r>
    </w:p>
    <w:p w:rsidR="0014351F" w:rsidRPr="0014351F" w:rsidRDefault="0014351F" w:rsidP="0014351F">
      <w:pPr>
        <w:numPr>
          <w:ilvl w:val="1"/>
          <w:numId w:val="2"/>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This early CX operation (q[13] control, q[10] target) begins establishing a connection between qubits that are not adjacent in the index order—hinting at a nontrivial global connectivity.</w:t>
      </w:r>
    </w:p>
    <w:p w:rsidR="0014351F" w:rsidRPr="0014351F" w:rsidRDefault="0014351F" w:rsidP="0014351F">
      <w:pPr>
        <w:spacing w:before="100" w:beforeAutospacing="1" w:after="100" w:afterAutospacing="1"/>
        <w:outlineLvl w:val="2"/>
        <w:rPr>
          <w:rFonts w:ascii="Times New Roman" w:eastAsia="Times New Roman" w:hAnsi="Times New Roman" w:cs="Times New Roman"/>
          <w:b/>
          <w:bCs/>
          <w:sz w:val="27"/>
          <w:szCs w:val="27"/>
          <w:lang w:val="en-NZ"/>
        </w:rPr>
      </w:pPr>
      <w:r w:rsidRPr="0014351F">
        <w:rPr>
          <w:rFonts w:ascii="Times New Roman" w:eastAsia="Times New Roman" w:hAnsi="Times New Roman" w:cs="Times New Roman"/>
          <w:b/>
          <w:bCs/>
          <w:sz w:val="27"/>
          <w:szCs w:val="27"/>
          <w:lang w:val="en-NZ"/>
        </w:rPr>
        <w:t>Segment B – Mid-Circuit Interactions</w:t>
      </w:r>
    </w:p>
    <w:p w:rsidR="0014351F" w:rsidRPr="0014351F" w:rsidRDefault="0014351F" w:rsidP="0014351F">
      <w:pPr>
        <w:numPr>
          <w:ilvl w:val="0"/>
          <w:numId w:val="3"/>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Interleaved CX and X Operations:</w:t>
      </w:r>
      <w:r w:rsidRPr="0014351F">
        <w:rPr>
          <w:rFonts w:ascii="Times New Roman" w:eastAsia="Times New Roman" w:hAnsi="Times New Roman" w:cs="Times New Roman"/>
          <w:lang w:val="en-NZ"/>
        </w:rPr>
        <w:br/>
        <w:t>Moving further, another segment of the code shows additional sets of X and CX operations:</w:t>
      </w:r>
    </w:p>
    <w:p w:rsidR="0014351F" w:rsidRPr="0014351F" w:rsidRDefault="0014351F" w:rsidP="0014351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cx q[14], q[8];</w:t>
      </w:r>
    </w:p>
    <w:p w:rsidR="0014351F" w:rsidRPr="0014351F" w:rsidRDefault="0014351F" w:rsidP="0014351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cx q[6], q[7];</w:t>
      </w:r>
    </w:p>
    <w:p w:rsidR="0014351F" w:rsidRPr="0014351F" w:rsidRDefault="0014351F" w:rsidP="0014351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cx q[10], q[4];</w:t>
      </w:r>
    </w:p>
    <w:p w:rsidR="0014351F" w:rsidRPr="0014351F" w:rsidRDefault="0014351F" w:rsidP="0014351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cx q[5], q[3];</w:t>
      </w:r>
    </w:p>
    <w:p w:rsidR="0014351F" w:rsidRPr="0014351F" w:rsidRDefault="0014351F" w:rsidP="0014351F">
      <w:pPr>
        <w:spacing w:before="100" w:beforeAutospacing="1" w:after="100" w:afterAutospacing="1"/>
        <w:ind w:left="720"/>
        <w:rPr>
          <w:rFonts w:ascii="Times New Roman" w:eastAsia="Times New Roman" w:hAnsi="Times New Roman" w:cs="Times New Roman"/>
          <w:lang w:val="en-NZ"/>
        </w:rPr>
      </w:pPr>
      <w:r w:rsidRPr="0014351F">
        <w:rPr>
          <w:rFonts w:ascii="Times New Roman" w:eastAsia="Times New Roman" w:hAnsi="Times New Roman" w:cs="Times New Roman"/>
          <w:lang w:val="en-NZ"/>
        </w:rPr>
        <w:t>followed by more X gates on various qubits (q[15], q[1], q[14], q[8], q[11]).</w:t>
      </w:r>
    </w:p>
    <w:p w:rsidR="0014351F" w:rsidRPr="0014351F" w:rsidRDefault="0014351F" w:rsidP="0014351F">
      <w:pPr>
        <w:numPr>
          <w:ilvl w:val="1"/>
          <w:numId w:val="3"/>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These CX gates do not follow a sequential pattern; instead, they connect qubits with notably different indices (for example, q[14] is interacting with q[8], q[6] with q[7], etc.).</w:t>
      </w:r>
    </w:p>
    <w:p w:rsidR="0014351F" w:rsidRPr="0014351F" w:rsidRDefault="0014351F" w:rsidP="0014351F">
      <w:pPr>
        <w:numPr>
          <w:ilvl w:val="1"/>
          <w:numId w:val="3"/>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This pattern is repeated: subsequent segments contain further reinitializations (via X gates) and additional entangling operations (CX gates) connecting various qubit pairs.</w:t>
      </w:r>
    </w:p>
    <w:p w:rsidR="0014351F" w:rsidRPr="0014351F" w:rsidRDefault="0014351F" w:rsidP="0014351F">
      <w:pPr>
        <w:spacing w:before="100" w:beforeAutospacing="1" w:after="100" w:afterAutospacing="1"/>
        <w:outlineLvl w:val="2"/>
        <w:rPr>
          <w:rFonts w:ascii="Times New Roman" w:eastAsia="Times New Roman" w:hAnsi="Times New Roman" w:cs="Times New Roman"/>
          <w:b/>
          <w:bCs/>
          <w:sz w:val="27"/>
          <w:szCs w:val="27"/>
          <w:lang w:val="en-NZ"/>
        </w:rPr>
      </w:pPr>
      <w:r w:rsidRPr="0014351F">
        <w:rPr>
          <w:rFonts w:ascii="Times New Roman" w:eastAsia="Times New Roman" w:hAnsi="Times New Roman" w:cs="Times New Roman"/>
          <w:b/>
          <w:bCs/>
          <w:sz w:val="27"/>
          <w:szCs w:val="27"/>
          <w:lang w:val="en-NZ"/>
        </w:rPr>
        <w:t>Segment C – Later Interactions and Final Adjustments</w:t>
      </w:r>
    </w:p>
    <w:p w:rsidR="0014351F" w:rsidRPr="0014351F" w:rsidRDefault="0014351F" w:rsidP="0014351F">
      <w:pPr>
        <w:numPr>
          <w:ilvl w:val="0"/>
          <w:numId w:val="4"/>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Recurrent CX Pairs:</w:t>
      </w:r>
      <w:r w:rsidRPr="0014351F">
        <w:rPr>
          <w:rFonts w:ascii="Times New Roman" w:eastAsia="Times New Roman" w:hAnsi="Times New Roman" w:cs="Times New Roman"/>
          <w:lang w:val="en-NZ"/>
        </w:rPr>
        <w:br/>
        <w:t>In later parts of the file you find CX operations such as:</w:t>
      </w:r>
    </w:p>
    <w:p w:rsidR="0014351F" w:rsidRPr="0014351F" w:rsidRDefault="0014351F" w:rsidP="0014351F">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cx q[8], q[12];</w:t>
      </w:r>
    </w:p>
    <w:p w:rsidR="0014351F" w:rsidRPr="0014351F" w:rsidRDefault="0014351F" w:rsidP="0014351F">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cx q[14], q[10];</w:t>
      </w:r>
    </w:p>
    <w:p w:rsidR="0014351F" w:rsidRPr="0014351F" w:rsidRDefault="0014351F" w:rsidP="0014351F">
      <w:pPr>
        <w:spacing w:before="100" w:beforeAutospacing="1" w:after="100" w:afterAutospacing="1"/>
        <w:ind w:left="720"/>
        <w:rPr>
          <w:rFonts w:ascii="Times New Roman" w:eastAsia="Times New Roman" w:hAnsi="Times New Roman" w:cs="Times New Roman"/>
          <w:lang w:val="en-NZ"/>
        </w:rPr>
      </w:pPr>
      <w:r w:rsidRPr="0014351F">
        <w:rPr>
          <w:rFonts w:ascii="Times New Roman" w:eastAsia="Times New Roman" w:hAnsi="Times New Roman" w:cs="Times New Roman"/>
          <w:lang w:val="en-NZ"/>
        </w:rPr>
        <w:t>and then finally additional X gates and more CX operations later on.</w:t>
      </w:r>
    </w:p>
    <w:p w:rsidR="0014351F" w:rsidRPr="0014351F" w:rsidRDefault="0014351F" w:rsidP="0014351F">
      <w:pPr>
        <w:numPr>
          <w:ilvl w:val="1"/>
          <w:numId w:val="4"/>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The repeated occurrence of controlled-NOTs between the same pairs of qubits (or with overlapping groups) suggests that certain interactions are critical to the circuit’s overall function.</w:t>
      </w:r>
    </w:p>
    <w:p w:rsidR="0014351F" w:rsidRPr="0014351F" w:rsidRDefault="0014351F" w:rsidP="0014351F">
      <w:pPr>
        <w:numPr>
          <w:ilvl w:val="0"/>
          <w:numId w:val="4"/>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Overall Structure:</w:t>
      </w:r>
      <w:r w:rsidRPr="0014351F">
        <w:rPr>
          <w:rFonts w:ascii="Times New Roman" w:eastAsia="Times New Roman" w:hAnsi="Times New Roman" w:cs="Times New Roman"/>
          <w:lang w:val="en-NZ"/>
        </w:rPr>
        <w:br/>
        <w:t>Although the circuit does not present a neatly layered structure with clear gate “rounds” (common in some variational or arithmetic circuits), its interleaving of X gates and CX gates builds up a complex connectivity graph. The X gates set up the input state; the CX gates are responsible for propagating and mixing quantum information according to the target reversible function defined by the benchmark.</w:t>
      </w:r>
    </w:p>
    <w:p w:rsidR="0014351F" w:rsidRPr="0014351F" w:rsidRDefault="00690690" w:rsidP="0014351F">
      <w:pPr>
        <w:rPr>
          <w:rFonts w:ascii="Times New Roman" w:eastAsia="Times New Roman" w:hAnsi="Times New Roman" w:cs="Times New Roman"/>
          <w:lang w:val="en-NZ"/>
        </w:rPr>
      </w:pPr>
      <w:r w:rsidRPr="00690690">
        <w:rPr>
          <w:rFonts w:ascii="Times New Roman" w:eastAsia="Times New Roman" w:hAnsi="Times New Roman" w:cs="Times New Roman"/>
          <w:noProof/>
          <w:lang w:val="en-NZ"/>
        </w:rPr>
        <w:pict>
          <v:rect id="_x0000_i1027" alt="" style="width:451pt;height:.05pt;mso-width-percent:0;mso-height-percent:0;mso-width-percent:0;mso-height-percent:0" o:hralign="center" o:hrstd="t" o:hr="t" fillcolor="#a0a0a0" stroked="f"/>
        </w:pict>
      </w:r>
    </w:p>
    <w:p w:rsidR="0014351F" w:rsidRPr="0014351F" w:rsidRDefault="0014351F" w:rsidP="0014351F">
      <w:pPr>
        <w:spacing w:before="100" w:beforeAutospacing="1" w:after="100" w:afterAutospacing="1"/>
        <w:outlineLvl w:val="1"/>
        <w:rPr>
          <w:rFonts w:ascii="Times New Roman" w:eastAsia="Times New Roman" w:hAnsi="Times New Roman" w:cs="Times New Roman"/>
          <w:b/>
          <w:bCs/>
          <w:sz w:val="36"/>
          <w:szCs w:val="36"/>
          <w:lang w:val="en-NZ"/>
        </w:rPr>
      </w:pPr>
      <w:r w:rsidRPr="0014351F">
        <w:rPr>
          <w:rFonts w:ascii="Times New Roman" w:eastAsia="Times New Roman" w:hAnsi="Times New Roman" w:cs="Times New Roman"/>
          <w:b/>
          <w:bCs/>
          <w:sz w:val="36"/>
          <w:szCs w:val="36"/>
          <w:lang w:val="en-NZ"/>
        </w:rPr>
        <w:t>3. Connectivity and Interaction Graph</w:t>
      </w:r>
    </w:p>
    <w:p w:rsidR="0014351F" w:rsidRPr="0014351F" w:rsidRDefault="0014351F" w:rsidP="0014351F">
      <w:pPr>
        <w:numPr>
          <w:ilvl w:val="0"/>
          <w:numId w:val="5"/>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lastRenderedPageBreak/>
        <w:t>Nonlocal Connectivity:</w:t>
      </w:r>
      <w:r w:rsidRPr="0014351F">
        <w:rPr>
          <w:rFonts w:ascii="Times New Roman" w:eastAsia="Times New Roman" w:hAnsi="Times New Roman" w:cs="Times New Roman"/>
          <w:lang w:val="en-NZ"/>
        </w:rPr>
        <w:br/>
        <w:t xml:space="preserve">– The circuit’s CX operations connect qubits across the entire 16-qubit register. For example, interactions like </w:t>
      </w:r>
      <w:r w:rsidRPr="0014351F">
        <w:rPr>
          <w:rFonts w:ascii="Courier New" w:eastAsia="Times New Roman" w:hAnsi="Courier New" w:cs="Courier New"/>
          <w:sz w:val="20"/>
          <w:szCs w:val="20"/>
          <w:lang w:val="en-NZ"/>
        </w:rPr>
        <w:t>cx q[13], q[10]</w:t>
      </w:r>
      <w:r w:rsidRPr="0014351F">
        <w:rPr>
          <w:rFonts w:ascii="Times New Roman" w:eastAsia="Times New Roman" w:hAnsi="Times New Roman" w:cs="Times New Roman"/>
          <w:lang w:val="en-NZ"/>
        </w:rPr>
        <w:t xml:space="preserve">, </w:t>
      </w:r>
      <w:r w:rsidRPr="0014351F">
        <w:rPr>
          <w:rFonts w:ascii="Courier New" w:eastAsia="Times New Roman" w:hAnsi="Courier New" w:cs="Courier New"/>
          <w:sz w:val="20"/>
          <w:szCs w:val="20"/>
          <w:lang w:val="en-NZ"/>
        </w:rPr>
        <w:t>cx q[14], q[8]</w:t>
      </w:r>
      <w:r w:rsidRPr="0014351F">
        <w:rPr>
          <w:rFonts w:ascii="Times New Roman" w:eastAsia="Times New Roman" w:hAnsi="Times New Roman" w:cs="Times New Roman"/>
          <w:lang w:val="en-NZ"/>
        </w:rPr>
        <w:t xml:space="preserve">, and later </w:t>
      </w:r>
      <w:r w:rsidRPr="0014351F">
        <w:rPr>
          <w:rFonts w:ascii="Courier New" w:eastAsia="Times New Roman" w:hAnsi="Courier New" w:cs="Courier New"/>
          <w:sz w:val="20"/>
          <w:szCs w:val="20"/>
          <w:lang w:val="en-NZ"/>
        </w:rPr>
        <w:t>cx q[12], q[15]</w:t>
      </w:r>
      <w:r w:rsidRPr="0014351F">
        <w:rPr>
          <w:rFonts w:ascii="Times New Roman" w:eastAsia="Times New Roman" w:hAnsi="Times New Roman" w:cs="Times New Roman"/>
          <w:lang w:val="en-NZ"/>
        </w:rPr>
        <w:t xml:space="preserve"> indicate that the logical connections are widely distributed.</w:t>
      </w:r>
    </w:p>
    <w:p w:rsidR="0014351F" w:rsidRPr="0014351F" w:rsidRDefault="0014351F" w:rsidP="0014351F">
      <w:pPr>
        <w:numPr>
          <w:ilvl w:val="0"/>
          <w:numId w:val="5"/>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Clustering Tendencies:</w:t>
      </w:r>
      <w:r w:rsidRPr="0014351F">
        <w:rPr>
          <w:rFonts w:ascii="Times New Roman" w:eastAsia="Times New Roman" w:hAnsi="Times New Roman" w:cs="Times New Roman"/>
          <w:lang w:val="en-NZ"/>
        </w:rPr>
        <w:br/>
        <w:t>– Despite the nonlocal nature, certain qubits (for example, those with indices in the high-teens or early indices) appear repeatedly in controlled operations. Such qubits can be viewed as “hubs” in the interaction graph. – A high-quality mapping and routing algorithm can exploit these hubs by clustering them physically so that even if, logically, the gate connects distant qubits, in the final physical layout they are brought into close proximity.</w:t>
      </w:r>
    </w:p>
    <w:p w:rsidR="0014351F" w:rsidRPr="0014351F" w:rsidRDefault="00690690" w:rsidP="0014351F">
      <w:pPr>
        <w:rPr>
          <w:rFonts w:ascii="Times New Roman" w:eastAsia="Times New Roman" w:hAnsi="Times New Roman" w:cs="Times New Roman"/>
          <w:lang w:val="en-NZ"/>
        </w:rPr>
      </w:pPr>
      <w:r w:rsidRPr="00690690">
        <w:rPr>
          <w:rFonts w:ascii="Times New Roman" w:eastAsia="Times New Roman" w:hAnsi="Times New Roman" w:cs="Times New Roman"/>
          <w:noProof/>
          <w:lang w:val="en-NZ"/>
        </w:rPr>
        <w:pict>
          <v:rect id="_x0000_i1026" alt="" style="width:451pt;height:.05pt;mso-width-percent:0;mso-height-percent:0;mso-width-percent:0;mso-height-percent:0" o:hralign="center" o:hrstd="t" o:hr="t" fillcolor="#a0a0a0" stroked="f"/>
        </w:pict>
      </w:r>
    </w:p>
    <w:p w:rsidR="0014351F" w:rsidRPr="0014351F" w:rsidRDefault="0014351F" w:rsidP="0014351F">
      <w:pPr>
        <w:spacing w:before="100" w:beforeAutospacing="1" w:after="100" w:afterAutospacing="1"/>
        <w:outlineLvl w:val="1"/>
        <w:rPr>
          <w:rFonts w:ascii="Times New Roman" w:eastAsia="Times New Roman" w:hAnsi="Times New Roman" w:cs="Times New Roman"/>
          <w:b/>
          <w:bCs/>
          <w:sz w:val="36"/>
          <w:szCs w:val="36"/>
          <w:lang w:val="en-NZ"/>
        </w:rPr>
      </w:pPr>
      <w:r w:rsidRPr="0014351F">
        <w:rPr>
          <w:rFonts w:ascii="Times New Roman" w:eastAsia="Times New Roman" w:hAnsi="Times New Roman" w:cs="Times New Roman"/>
          <w:b/>
          <w:bCs/>
          <w:sz w:val="36"/>
          <w:szCs w:val="36"/>
          <w:lang w:val="en-NZ"/>
        </w:rPr>
        <w:t>4. Why This Circuit Would Perform Well on ENOLA DPQA</w:t>
      </w:r>
    </w:p>
    <w:p w:rsidR="0014351F" w:rsidRPr="0014351F" w:rsidRDefault="0014351F" w:rsidP="0014351F">
      <w:p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ENOLA DPQA systems thrive in environments with complex connectivity and dynamic reconfiguration. Here’s how this circuit aligns with ENOLA’s strengths:</w:t>
      </w:r>
    </w:p>
    <w:p w:rsidR="0014351F" w:rsidRPr="0014351F" w:rsidRDefault="0014351F" w:rsidP="0014351F">
      <w:pPr>
        <w:numPr>
          <w:ilvl w:val="0"/>
          <w:numId w:val="6"/>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Dynamic Reconfiguration and Locality:</w:t>
      </w:r>
    </w:p>
    <w:p w:rsidR="0014351F" w:rsidRPr="0014351F" w:rsidRDefault="0014351F" w:rsidP="0014351F">
      <w:pPr>
        <w:numPr>
          <w:ilvl w:val="1"/>
          <w:numId w:val="6"/>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Although the logical connectivity is nonlocal, ENOLA’s dynamic shuttling can be used to re-map the 16 qubits such that qubits that interact frequently are physically grouped together.</w:t>
      </w:r>
    </w:p>
    <w:p w:rsidR="0014351F" w:rsidRPr="0014351F" w:rsidRDefault="0014351F" w:rsidP="0014351F">
      <w:pPr>
        <w:numPr>
          <w:ilvl w:val="1"/>
          <w:numId w:val="6"/>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This conversion from logical long-range interactions to local, adjacent interactions minimizes SWAP overhead and improves fidelity.</w:t>
      </w:r>
    </w:p>
    <w:p w:rsidR="0014351F" w:rsidRPr="0014351F" w:rsidRDefault="0014351F" w:rsidP="0014351F">
      <w:pPr>
        <w:numPr>
          <w:ilvl w:val="0"/>
          <w:numId w:val="6"/>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High Parallelism:</w:t>
      </w:r>
    </w:p>
    <w:p w:rsidR="0014351F" w:rsidRPr="0014351F" w:rsidRDefault="0014351F" w:rsidP="0014351F">
      <w:pPr>
        <w:numPr>
          <w:ilvl w:val="1"/>
          <w:numId w:val="6"/>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The interleaved structure of CX gates and single-qubit X operations means that once mapping is optimized, many of the two-qubit operations can be executed in parallel through ENOLA’s global Rydberg pulse system. A parallel execution reduces the overall circuit depth and decoherence.</w:t>
      </w:r>
    </w:p>
    <w:p w:rsidR="0014351F" w:rsidRPr="0014351F" w:rsidRDefault="0014351F" w:rsidP="0014351F">
      <w:pPr>
        <w:numPr>
          <w:ilvl w:val="0"/>
          <w:numId w:val="6"/>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Robust Mapping of Challenging Connectivity:</w:t>
      </w:r>
    </w:p>
    <w:p w:rsidR="0014351F" w:rsidRPr="0014351F" w:rsidRDefault="0014351F" w:rsidP="0014351F">
      <w:pPr>
        <w:numPr>
          <w:ilvl w:val="1"/>
          <w:numId w:val="6"/>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QUEKO circuits are designed to stress mapping algorithms. ENOLA’s combination of dynamic mapping and efficient qubit shuttling can find a physical layout that captures the circuit’s nonlocal connectivity as close physical proximity.</w:t>
      </w:r>
    </w:p>
    <w:p w:rsidR="0014351F" w:rsidRPr="0014351F" w:rsidRDefault="0014351F" w:rsidP="0014351F">
      <w:pPr>
        <w:numPr>
          <w:ilvl w:val="1"/>
          <w:numId w:val="6"/>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This is especially important for a 16-qubit circuit where, without dynamic reconfiguration, long-range interactions would require additional SWAPs that lower fidelity.</w:t>
      </w:r>
    </w:p>
    <w:p w:rsidR="0014351F" w:rsidRPr="0014351F" w:rsidRDefault="0014351F" w:rsidP="0014351F">
      <w:pPr>
        <w:numPr>
          <w:ilvl w:val="0"/>
          <w:numId w:val="6"/>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Error Mitigation:</w:t>
      </w:r>
    </w:p>
    <w:p w:rsidR="0014351F" w:rsidRPr="0014351F" w:rsidRDefault="0014351F" w:rsidP="0014351F">
      <w:pPr>
        <w:numPr>
          <w:ilvl w:val="1"/>
          <w:numId w:val="6"/>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The circuit’s design, with its irregular and repeated entanglement patterns, benefits from dynamic mapping because it can minimize extra gate operations and physical qubit movement.</w:t>
      </w:r>
    </w:p>
    <w:p w:rsidR="0014351F" w:rsidRPr="0014351F" w:rsidRDefault="0014351F" w:rsidP="0014351F">
      <w:pPr>
        <w:numPr>
          <w:ilvl w:val="1"/>
          <w:numId w:val="6"/>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Reduced circuit depth and optimized local interactions directly contribute to lower error accumulation—a critical aspect in achieving high-fidelity operations on noisy intermediate-scale quantum hardware.</w:t>
      </w:r>
    </w:p>
    <w:p w:rsidR="0014351F" w:rsidRPr="0014351F" w:rsidRDefault="00690690" w:rsidP="0014351F">
      <w:pPr>
        <w:rPr>
          <w:rFonts w:ascii="Times New Roman" w:eastAsia="Times New Roman" w:hAnsi="Times New Roman" w:cs="Times New Roman"/>
          <w:lang w:val="en-NZ"/>
        </w:rPr>
      </w:pPr>
      <w:r w:rsidRPr="00690690">
        <w:rPr>
          <w:rFonts w:ascii="Times New Roman" w:eastAsia="Times New Roman" w:hAnsi="Times New Roman" w:cs="Times New Roman"/>
          <w:noProof/>
          <w:lang w:val="en-NZ"/>
        </w:rPr>
        <w:pict>
          <v:rect id="_x0000_i1025" alt="" style="width:451pt;height:.05pt;mso-width-percent:0;mso-height-percent:0;mso-width-percent:0;mso-height-percent:0" o:hralign="center" o:hrstd="t" o:hr="t" fillcolor="#a0a0a0" stroked="f"/>
        </w:pict>
      </w:r>
    </w:p>
    <w:p w:rsidR="0014351F" w:rsidRPr="0014351F" w:rsidRDefault="0014351F" w:rsidP="0014351F">
      <w:pPr>
        <w:spacing w:before="100" w:beforeAutospacing="1" w:after="100" w:afterAutospacing="1"/>
        <w:outlineLvl w:val="1"/>
        <w:rPr>
          <w:rFonts w:ascii="Times New Roman" w:eastAsia="Times New Roman" w:hAnsi="Times New Roman" w:cs="Times New Roman"/>
          <w:b/>
          <w:bCs/>
          <w:sz w:val="36"/>
          <w:szCs w:val="36"/>
          <w:lang w:val="en-NZ"/>
        </w:rPr>
      </w:pPr>
      <w:r w:rsidRPr="0014351F">
        <w:rPr>
          <w:rFonts w:ascii="Times New Roman" w:eastAsia="Times New Roman" w:hAnsi="Times New Roman" w:cs="Times New Roman"/>
          <w:b/>
          <w:bCs/>
          <w:sz w:val="36"/>
          <w:szCs w:val="36"/>
          <w:lang w:val="en-NZ"/>
        </w:rPr>
        <w:lastRenderedPageBreak/>
        <w:t>5. Final Summary</w:t>
      </w:r>
    </w:p>
    <w:p w:rsidR="0014351F" w:rsidRPr="0014351F" w:rsidRDefault="0014351F" w:rsidP="0014351F">
      <w:pPr>
        <w:numPr>
          <w:ilvl w:val="0"/>
          <w:numId w:val="7"/>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Qubit Count:</w:t>
      </w:r>
      <w:r w:rsidRPr="0014351F">
        <w:rPr>
          <w:rFonts w:ascii="Times New Roman" w:eastAsia="Times New Roman" w:hAnsi="Times New Roman" w:cs="Times New Roman"/>
          <w:lang w:val="en-NZ"/>
        </w:rPr>
        <w:br/>
        <w:t>The circuit uses 16 qubits (q[0] through q[15]).</w:t>
      </w:r>
    </w:p>
    <w:p w:rsidR="0014351F" w:rsidRPr="0014351F" w:rsidRDefault="0014351F" w:rsidP="0014351F">
      <w:pPr>
        <w:numPr>
          <w:ilvl w:val="0"/>
          <w:numId w:val="7"/>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Circuit Structure and Layers:</w:t>
      </w:r>
    </w:p>
    <w:p w:rsidR="0014351F" w:rsidRPr="0014351F" w:rsidRDefault="0014351F" w:rsidP="0014351F">
      <w:pPr>
        <w:numPr>
          <w:ilvl w:val="1"/>
          <w:numId w:val="7"/>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Initialization:</w:t>
      </w:r>
      <w:r w:rsidRPr="0014351F">
        <w:rPr>
          <w:rFonts w:ascii="Times New Roman" w:eastAsia="Times New Roman" w:hAnsi="Times New Roman" w:cs="Times New Roman"/>
          <w:lang w:val="en-NZ"/>
        </w:rPr>
        <w:t xml:space="preserve"> A series of X gates sets up a specific input state.</w:t>
      </w:r>
    </w:p>
    <w:p w:rsidR="0014351F" w:rsidRPr="0014351F" w:rsidRDefault="0014351F" w:rsidP="0014351F">
      <w:pPr>
        <w:numPr>
          <w:ilvl w:val="1"/>
          <w:numId w:val="7"/>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Entanglement:</w:t>
      </w:r>
      <w:r w:rsidRPr="0014351F">
        <w:rPr>
          <w:rFonts w:ascii="Times New Roman" w:eastAsia="Times New Roman" w:hAnsi="Times New Roman" w:cs="Times New Roman"/>
          <w:lang w:val="en-NZ"/>
        </w:rPr>
        <w:t xml:space="preserve"> Multiple CX operations, spread throughout the circuit, connect qubits in a nontrivial, nonlocal graph.</w:t>
      </w:r>
    </w:p>
    <w:p w:rsidR="0014351F" w:rsidRPr="0014351F" w:rsidRDefault="0014351F" w:rsidP="0014351F">
      <w:pPr>
        <w:numPr>
          <w:ilvl w:val="1"/>
          <w:numId w:val="7"/>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Reconfiguration:</w:t>
      </w:r>
      <w:r w:rsidRPr="0014351F">
        <w:rPr>
          <w:rFonts w:ascii="Times New Roman" w:eastAsia="Times New Roman" w:hAnsi="Times New Roman" w:cs="Times New Roman"/>
          <w:lang w:val="en-NZ"/>
        </w:rPr>
        <w:t xml:space="preserve"> Interleaved with these controlled operations, additional X gates adjust the state and drive the circuit’s reversible logic.</w:t>
      </w:r>
    </w:p>
    <w:p w:rsidR="0014351F" w:rsidRPr="0014351F" w:rsidRDefault="0014351F" w:rsidP="0014351F">
      <w:pPr>
        <w:numPr>
          <w:ilvl w:val="1"/>
          <w:numId w:val="7"/>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Key Interaction Pairs:</w:t>
      </w:r>
      <w:r w:rsidRPr="0014351F">
        <w:rPr>
          <w:rFonts w:ascii="Times New Roman" w:eastAsia="Times New Roman" w:hAnsi="Times New Roman" w:cs="Times New Roman"/>
          <w:lang w:val="en-NZ"/>
        </w:rPr>
        <w:t xml:space="preserve"> Repeated controlled-NOT gates between certain pairs (for example, between q[8] and q[12] or q[14] and q[10]) hint at recurring “hub” </w:t>
      </w:r>
      <w:proofErr w:type="spellStart"/>
      <w:r w:rsidRPr="0014351F">
        <w:rPr>
          <w:rFonts w:ascii="Times New Roman" w:eastAsia="Times New Roman" w:hAnsi="Times New Roman" w:cs="Times New Roman"/>
          <w:lang w:val="en-NZ"/>
        </w:rPr>
        <w:t>behavior</w:t>
      </w:r>
      <w:proofErr w:type="spellEnd"/>
      <w:r w:rsidRPr="0014351F">
        <w:rPr>
          <w:rFonts w:ascii="Times New Roman" w:eastAsia="Times New Roman" w:hAnsi="Times New Roman" w:cs="Times New Roman"/>
          <w:lang w:val="en-NZ"/>
        </w:rPr>
        <w:t xml:space="preserve"> that can be exploited via dynamic mapping.</w:t>
      </w:r>
    </w:p>
    <w:p w:rsidR="0014351F" w:rsidRPr="0014351F" w:rsidRDefault="0014351F" w:rsidP="0014351F">
      <w:pPr>
        <w:numPr>
          <w:ilvl w:val="0"/>
          <w:numId w:val="7"/>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Performance on ENOLA DPQA:</w:t>
      </w:r>
    </w:p>
    <w:p w:rsidR="0014351F" w:rsidRPr="0014351F" w:rsidRDefault="0014351F" w:rsidP="0014351F">
      <w:pPr>
        <w:numPr>
          <w:ilvl w:val="1"/>
          <w:numId w:val="7"/>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Dynamic Reconfiguration:</w:t>
      </w:r>
      <w:r w:rsidRPr="0014351F">
        <w:rPr>
          <w:rFonts w:ascii="Times New Roman" w:eastAsia="Times New Roman" w:hAnsi="Times New Roman" w:cs="Times New Roman"/>
          <w:lang w:val="en-NZ"/>
        </w:rPr>
        <w:t xml:space="preserve"> ENOLA’s ability to shuttle qubits ensures that even if the logical connectivity is spread out, the final physical mapping will group frequently interacting qubits together.</w:t>
      </w:r>
    </w:p>
    <w:p w:rsidR="0014351F" w:rsidRPr="0014351F" w:rsidRDefault="0014351F" w:rsidP="0014351F">
      <w:pPr>
        <w:numPr>
          <w:ilvl w:val="1"/>
          <w:numId w:val="7"/>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Parallel Execution:</w:t>
      </w:r>
      <w:r w:rsidRPr="0014351F">
        <w:rPr>
          <w:rFonts w:ascii="Times New Roman" w:eastAsia="Times New Roman" w:hAnsi="Times New Roman" w:cs="Times New Roman"/>
          <w:lang w:val="en-NZ"/>
        </w:rPr>
        <w:t xml:space="preserve"> Layers of CX operations can be applied concurrently, reducing depth and exposure to decoherence.</w:t>
      </w:r>
    </w:p>
    <w:p w:rsidR="0014351F" w:rsidRPr="0014351F" w:rsidRDefault="0014351F" w:rsidP="0014351F">
      <w:pPr>
        <w:numPr>
          <w:ilvl w:val="1"/>
          <w:numId w:val="7"/>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Mapping Efficiency:</w:t>
      </w:r>
      <w:r w:rsidRPr="0014351F">
        <w:rPr>
          <w:rFonts w:ascii="Times New Roman" w:eastAsia="Times New Roman" w:hAnsi="Times New Roman" w:cs="Times New Roman"/>
          <w:lang w:val="en-NZ"/>
        </w:rPr>
        <w:t xml:space="preserve"> Effective clustering of hub qubits lowers the need for additional SWAP operations, increasing overall fidelity.</w:t>
      </w:r>
    </w:p>
    <w:p w:rsidR="0014351F" w:rsidRPr="0014351F" w:rsidRDefault="0014351F" w:rsidP="0014351F">
      <w:p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This comprehensive analysis of “queko_15_1.qasm” demonstrates that although the circuit’s logical structure is complex and nonuniform, its repeating patterns and clustered interactions enable efficient physical mapping on ENOLA DPQA hardware. The dynamic reconfiguration capability of ENOLA is especially beneficial for a 16-qubit circuit with nonlocal interactions, as it minimizes movement overhead and maximizes the effectiveness of parallel gate execution.</w:t>
      </w:r>
    </w:p>
    <w:p w:rsidR="0014351F" w:rsidRPr="0014351F" w:rsidRDefault="0014351F" w:rsidP="0014351F">
      <w:p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If you need further detail about specific sections or comparisons with other benchmark circuits, feel free to ask!</w:t>
      </w:r>
    </w:p>
    <w:p w:rsidR="00077A83" w:rsidRDefault="00690690">
      <w:bookmarkStart w:id="0" w:name="_GoBack"/>
      <w:bookmarkEnd w:id="0"/>
    </w:p>
    <w:sectPr w:rsidR="00077A83" w:rsidSect="009314B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30EE8"/>
    <w:multiLevelType w:val="multilevel"/>
    <w:tmpl w:val="142A0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D11BD"/>
    <w:multiLevelType w:val="multilevel"/>
    <w:tmpl w:val="5F5EF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B789E"/>
    <w:multiLevelType w:val="multilevel"/>
    <w:tmpl w:val="20D01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E8419E"/>
    <w:multiLevelType w:val="multilevel"/>
    <w:tmpl w:val="22A0D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31581"/>
    <w:multiLevelType w:val="multilevel"/>
    <w:tmpl w:val="5ABA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029EA"/>
    <w:multiLevelType w:val="multilevel"/>
    <w:tmpl w:val="7D140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321D1"/>
    <w:multiLevelType w:val="multilevel"/>
    <w:tmpl w:val="F55E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0"/>
  </w:num>
  <w:num w:numId="4">
    <w:abstractNumId w:val="3"/>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51F"/>
    <w:rsid w:val="0014351F"/>
    <w:rsid w:val="00690690"/>
    <w:rsid w:val="009314BE"/>
    <w:rsid w:val="00A821A3"/>
    <w:rsid w:val="00D37251"/>
    <w:rsid w:val="00E27F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24C2"/>
  <w14:defaultImageDpi w14:val="32767"/>
  <w15:chartTrackingRefBased/>
  <w15:docId w15:val="{16EE17E3-5B3C-D846-A4EF-17A2D4FE1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14351F"/>
    <w:pPr>
      <w:spacing w:before="100" w:beforeAutospacing="1" w:after="100" w:afterAutospacing="1"/>
      <w:outlineLvl w:val="1"/>
    </w:pPr>
    <w:rPr>
      <w:rFonts w:ascii="Times New Roman" w:eastAsia="Times New Roman" w:hAnsi="Times New Roman" w:cs="Times New Roman"/>
      <w:b/>
      <w:bCs/>
      <w:sz w:val="36"/>
      <w:szCs w:val="36"/>
      <w:lang w:val="en-NZ"/>
    </w:rPr>
  </w:style>
  <w:style w:type="paragraph" w:styleId="Heading3">
    <w:name w:val="heading 3"/>
    <w:basedOn w:val="Normal"/>
    <w:link w:val="Heading3Char"/>
    <w:uiPriority w:val="9"/>
    <w:qFormat/>
    <w:rsid w:val="0014351F"/>
    <w:pPr>
      <w:spacing w:before="100" w:beforeAutospacing="1" w:after="100" w:afterAutospacing="1"/>
      <w:outlineLvl w:val="2"/>
    </w:pPr>
    <w:rPr>
      <w:rFonts w:ascii="Times New Roman" w:eastAsia="Times New Roman" w:hAnsi="Times New Roman" w:cs="Times New Roman"/>
      <w:b/>
      <w:bCs/>
      <w:sz w:val="27"/>
      <w:szCs w:val="27"/>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351F"/>
    <w:rPr>
      <w:rFonts w:ascii="Times New Roman" w:eastAsia="Times New Roman" w:hAnsi="Times New Roman" w:cs="Times New Roman"/>
      <w:b/>
      <w:bCs/>
      <w:sz w:val="36"/>
      <w:szCs w:val="36"/>
      <w:lang w:val="en-NZ"/>
    </w:rPr>
  </w:style>
  <w:style w:type="character" w:customStyle="1" w:styleId="Heading3Char">
    <w:name w:val="Heading 3 Char"/>
    <w:basedOn w:val="DefaultParagraphFont"/>
    <w:link w:val="Heading3"/>
    <w:uiPriority w:val="9"/>
    <w:rsid w:val="0014351F"/>
    <w:rPr>
      <w:rFonts w:ascii="Times New Roman" w:eastAsia="Times New Roman" w:hAnsi="Times New Roman" w:cs="Times New Roman"/>
      <w:b/>
      <w:bCs/>
      <w:sz w:val="27"/>
      <w:szCs w:val="27"/>
      <w:lang w:val="en-NZ"/>
    </w:rPr>
  </w:style>
  <w:style w:type="paragraph" w:styleId="NormalWeb">
    <w:name w:val="Normal (Web)"/>
    <w:basedOn w:val="Normal"/>
    <w:uiPriority w:val="99"/>
    <w:semiHidden/>
    <w:unhideWhenUsed/>
    <w:rsid w:val="0014351F"/>
    <w:pPr>
      <w:spacing w:before="100" w:beforeAutospacing="1" w:after="100" w:afterAutospacing="1"/>
    </w:pPr>
    <w:rPr>
      <w:rFonts w:ascii="Times New Roman" w:eastAsia="Times New Roman" w:hAnsi="Times New Roman" w:cs="Times New Roman"/>
      <w:lang w:val="en-NZ"/>
    </w:rPr>
  </w:style>
  <w:style w:type="character" w:styleId="Strong">
    <w:name w:val="Strong"/>
    <w:basedOn w:val="DefaultParagraphFont"/>
    <w:uiPriority w:val="22"/>
    <w:qFormat/>
    <w:rsid w:val="0014351F"/>
    <w:rPr>
      <w:b/>
      <w:bCs/>
    </w:rPr>
  </w:style>
  <w:style w:type="paragraph" w:styleId="HTMLPreformatted">
    <w:name w:val="HTML Preformatted"/>
    <w:basedOn w:val="Normal"/>
    <w:link w:val="HTMLPreformattedChar"/>
    <w:uiPriority w:val="99"/>
    <w:semiHidden/>
    <w:unhideWhenUsed/>
    <w:rsid w:val="0014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NZ"/>
    </w:rPr>
  </w:style>
  <w:style w:type="character" w:customStyle="1" w:styleId="HTMLPreformattedChar">
    <w:name w:val="HTML Preformatted Char"/>
    <w:basedOn w:val="DefaultParagraphFont"/>
    <w:link w:val="HTMLPreformatted"/>
    <w:uiPriority w:val="99"/>
    <w:semiHidden/>
    <w:rsid w:val="0014351F"/>
    <w:rPr>
      <w:rFonts w:ascii="Courier New" w:eastAsia="Times New Roman" w:hAnsi="Courier New" w:cs="Courier New"/>
      <w:sz w:val="20"/>
      <w:szCs w:val="20"/>
      <w:lang w:val="en-NZ"/>
    </w:rPr>
  </w:style>
  <w:style w:type="character" w:styleId="HTMLCode">
    <w:name w:val="HTML Code"/>
    <w:basedOn w:val="DefaultParagraphFont"/>
    <w:uiPriority w:val="99"/>
    <w:semiHidden/>
    <w:unhideWhenUsed/>
    <w:rsid w:val="001435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2109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1103</Words>
  <Characters>6292</Characters>
  <Application>Microsoft Office Word</Application>
  <DocSecurity>0</DocSecurity>
  <Lines>52</Lines>
  <Paragraphs>14</Paragraphs>
  <ScaleCrop>false</ScaleCrop>
  <Company/>
  <LinksUpToDate>false</LinksUpToDate>
  <CharactersWithSpaces>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Reddy</dc:creator>
  <cp:keywords/>
  <dc:description/>
  <cp:lastModifiedBy>Nakul Reddy</cp:lastModifiedBy>
  <cp:revision>1</cp:revision>
  <dcterms:created xsi:type="dcterms:W3CDTF">2025-04-10T05:13:00Z</dcterms:created>
  <dcterms:modified xsi:type="dcterms:W3CDTF">2025-04-10T05:13:00Z</dcterms:modified>
</cp:coreProperties>
</file>