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7B2F" w:rsidRPr="00AA7B2F" w:rsidRDefault="00AA7B2F" w:rsidP="00AA7B2F">
      <w:p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Below is a deep</w:t>
      </w:r>
      <w:r w:rsidRPr="00AA7B2F">
        <w:rPr>
          <w:rFonts w:ascii="Cambria Math" w:eastAsia="Times New Roman" w:hAnsi="Cambria Math" w:cs="Cambria Math"/>
          <w:lang w:val="en-NZ"/>
        </w:rPr>
        <w:t>‐</w:t>
      </w:r>
      <w:r w:rsidRPr="00AA7B2F">
        <w:rPr>
          <w:rFonts w:ascii="Times New Roman" w:eastAsia="Times New Roman" w:hAnsi="Times New Roman" w:cs="Times New Roman"/>
          <w:lang w:val="en-NZ"/>
        </w:rPr>
        <w:t>dive analysis of “tof_5.qasm” that explains its structure, qubit interactions, and why its design is a good candidate for execution on an ENOLA DPQA system.</w:t>
      </w:r>
    </w:p>
    <w:p w:rsidR="00AA7B2F" w:rsidRPr="00AA7B2F" w:rsidRDefault="0065195E" w:rsidP="00AA7B2F">
      <w:pPr>
        <w:rPr>
          <w:rFonts w:ascii="Times New Roman" w:eastAsia="Times New Roman" w:hAnsi="Times New Roman" w:cs="Times New Roman"/>
          <w:lang w:val="en-NZ"/>
        </w:rPr>
      </w:pPr>
      <w:r w:rsidRPr="0065195E">
        <w:rPr>
          <w:rFonts w:ascii="Times New Roman" w:eastAsia="Times New Roman" w:hAnsi="Times New Roman" w:cs="Times New Roman"/>
          <w:noProof/>
          <w:lang w:val="en-NZ"/>
        </w:rPr>
        <w:pict>
          <v:rect id="_x0000_i1029" alt="" style="width:451pt;height:.05pt;mso-width-percent:0;mso-height-percent:0;mso-width-percent:0;mso-height-percent:0" o:hralign="center" o:hrstd="t" o:hr="t" fillcolor="#a0a0a0" stroked="f"/>
        </w:pict>
      </w:r>
    </w:p>
    <w:p w:rsidR="00AA7B2F" w:rsidRPr="00AA7B2F" w:rsidRDefault="00AA7B2F" w:rsidP="00AA7B2F">
      <w:pPr>
        <w:spacing w:before="100" w:beforeAutospacing="1" w:after="100" w:afterAutospacing="1"/>
        <w:outlineLvl w:val="2"/>
        <w:rPr>
          <w:rFonts w:ascii="Times New Roman" w:eastAsia="Times New Roman" w:hAnsi="Times New Roman" w:cs="Times New Roman"/>
          <w:b/>
          <w:bCs/>
          <w:sz w:val="27"/>
          <w:szCs w:val="27"/>
          <w:lang w:val="en-NZ"/>
        </w:rPr>
      </w:pPr>
      <w:r w:rsidRPr="00AA7B2F">
        <w:rPr>
          <w:rFonts w:ascii="Times New Roman" w:eastAsia="Times New Roman" w:hAnsi="Times New Roman" w:cs="Times New Roman"/>
          <w:b/>
          <w:bCs/>
          <w:sz w:val="27"/>
          <w:szCs w:val="27"/>
          <w:lang w:val="en-NZ"/>
        </w:rPr>
        <w:t>1. Qubit Register and Initial State Preparation</w:t>
      </w:r>
    </w:p>
    <w:p w:rsidR="00AA7B2F" w:rsidRPr="00AA7B2F" w:rsidRDefault="00AA7B2F" w:rsidP="00AA7B2F">
      <w:pPr>
        <w:numPr>
          <w:ilvl w:val="0"/>
          <w:numId w:val="1"/>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Quantum Register:</w:t>
      </w:r>
      <w:r w:rsidRPr="00AA7B2F">
        <w:rPr>
          <w:rFonts w:ascii="Times New Roman" w:eastAsia="Times New Roman" w:hAnsi="Times New Roman" w:cs="Times New Roman"/>
          <w:lang w:val="en-NZ"/>
        </w:rPr>
        <w:br/>
        <w:t>The circuit declares a 9</w:t>
      </w:r>
      <w:r w:rsidRPr="00AA7B2F">
        <w:rPr>
          <w:rFonts w:ascii="Times New Roman" w:eastAsia="Times New Roman" w:hAnsi="Times New Roman" w:cs="Times New Roman"/>
          <w:lang w:val="en-NZ"/>
        </w:rPr>
        <w:noBreakHyphen/>
        <w:t>qubit register:</w:t>
      </w:r>
    </w:p>
    <w:p w:rsidR="00AA7B2F" w:rsidRPr="00AA7B2F" w:rsidRDefault="00AA7B2F" w:rsidP="00AA7B2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qreg q[9];</w:t>
      </w:r>
    </w:p>
    <w:p w:rsidR="00AA7B2F" w:rsidRPr="00AA7B2F" w:rsidRDefault="00AA7B2F" w:rsidP="00AA7B2F">
      <w:pPr>
        <w:spacing w:before="100" w:beforeAutospacing="1" w:after="100" w:afterAutospacing="1"/>
        <w:ind w:left="720"/>
        <w:rPr>
          <w:rFonts w:ascii="Times New Roman" w:eastAsia="Times New Roman" w:hAnsi="Times New Roman" w:cs="Times New Roman"/>
          <w:lang w:val="en-NZ"/>
        </w:rPr>
      </w:pPr>
      <w:r w:rsidRPr="00AA7B2F">
        <w:rPr>
          <w:rFonts w:ascii="Times New Roman" w:eastAsia="Times New Roman" w:hAnsi="Times New Roman" w:cs="Times New Roman"/>
          <w:lang w:val="en-NZ"/>
        </w:rPr>
        <w:t>Meaning qubits q[0] through q[8] are available.</w:t>
      </w:r>
    </w:p>
    <w:p w:rsidR="00AA7B2F" w:rsidRPr="00AA7B2F" w:rsidRDefault="00AA7B2F" w:rsidP="00AA7B2F">
      <w:pPr>
        <w:numPr>
          <w:ilvl w:val="0"/>
          <w:numId w:val="1"/>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Initialization (Hadamard Layer):</w:t>
      </w:r>
      <w:r w:rsidRPr="00AA7B2F">
        <w:rPr>
          <w:rFonts w:ascii="Times New Roman" w:eastAsia="Times New Roman" w:hAnsi="Times New Roman" w:cs="Times New Roman"/>
          <w:lang w:val="en-NZ"/>
        </w:rPr>
        <w:br/>
        <w:t>The very first operations apply Hadamard gates to qubits q[5], q[6], q[7], and q[8]:</w:t>
      </w:r>
    </w:p>
    <w:p w:rsidR="00AA7B2F" w:rsidRPr="00AA7B2F" w:rsidRDefault="00AA7B2F" w:rsidP="00AA7B2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h q[5];</w:t>
      </w:r>
    </w:p>
    <w:p w:rsidR="00AA7B2F" w:rsidRPr="00AA7B2F" w:rsidRDefault="00AA7B2F" w:rsidP="00AA7B2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h q[6];</w:t>
      </w:r>
    </w:p>
    <w:p w:rsidR="00AA7B2F" w:rsidRPr="00AA7B2F" w:rsidRDefault="00AA7B2F" w:rsidP="00AA7B2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h q[7];</w:t>
      </w:r>
    </w:p>
    <w:p w:rsidR="00AA7B2F" w:rsidRPr="00AA7B2F" w:rsidRDefault="00AA7B2F" w:rsidP="00AA7B2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h q[8];</w:t>
      </w:r>
    </w:p>
    <w:p w:rsidR="00AA7B2F" w:rsidRPr="00AA7B2F" w:rsidRDefault="00AA7B2F" w:rsidP="00AA7B2F">
      <w:pPr>
        <w:spacing w:before="100" w:beforeAutospacing="1" w:after="100" w:afterAutospacing="1"/>
        <w:ind w:left="720"/>
        <w:rPr>
          <w:rFonts w:ascii="Times New Roman" w:eastAsia="Times New Roman" w:hAnsi="Times New Roman" w:cs="Times New Roman"/>
          <w:lang w:val="en-NZ"/>
        </w:rPr>
      </w:pPr>
      <w:r w:rsidRPr="00AA7B2F">
        <w:rPr>
          <w:rFonts w:ascii="Times New Roman" w:eastAsia="Times New Roman" w:hAnsi="Times New Roman" w:cs="Times New Roman"/>
          <w:lang w:val="en-NZ"/>
        </w:rPr>
        <w:t>These operations put the target qubits into an equal superposition. In many Toffoli decomposition schemes (or multi-controlled gate constructions), preparing one or more qubits in superposition is essential for enabling the conditional phase rotations to act correctly.</w:t>
      </w:r>
    </w:p>
    <w:p w:rsidR="00AA7B2F" w:rsidRPr="00AA7B2F" w:rsidRDefault="0065195E" w:rsidP="00AA7B2F">
      <w:pPr>
        <w:rPr>
          <w:rFonts w:ascii="Times New Roman" w:eastAsia="Times New Roman" w:hAnsi="Times New Roman" w:cs="Times New Roman"/>
          <w:lang w:val="en-NZ"/>
        </w:rPr>
      </w:pPr>
      <w:r w:rsidRPr="0065195E">
        <w:rPr>
          <w:rFonts w:ascii="Times New Roman" w:eastAsia="Times New Roman" w:hAnsi="Times New Roman" w:cs="Times New Roman"/>
          <w:noProof/>
          <w:lang w:val="en-NZ"/>
        </w:rPr>
        <w:pict>
          <v:rect id="_x0000_i1028" alt="" style="width:451pt;height:.05pt;mso-width-percent:0;mso-height-percent:0;mso-width-percent:0;mso-height-percent:0" o:hralign="center" o:hrstd="t" o:hr="t" fillcolor="#a0a0a0" stroked="f"/>
        </w:pict>
      </w:r>
    </w:p>
    <w:p w:rsidR="00AA7B2F" w:rsidRPr="00AA7B2F" w:rsidRDefault="00AA7B2F" w:rsidP="00AA7B2F">
      <w:pPr>
        <w:spacing w:before="100" w:beforeAutospacing="1" w:after="100" w:afterAutospacing="1"/>
        <w:outlineLvl w:val="2"/>
        <w:rPr>
          <w:rFonts w:ascii="Times New Roman" w:eastAsia="Times New Roman" w:hAnsi="Times New Roman" w:cs="Times New Roman"/>
          <w:b/>
          <w:bCs/>
          <w:sz w:val="27"/>
          <w:szCs w:val="27"/>
          <w:lang w:val="en-NZ"/>
        </w:rPr>
      </w:pPr>
      <w:r w:rsidRPr="00AA7B2F">
        <w:rPr>
          <w:rFonts w:ascii="Times New Roman" w:eastAsia="Times New Roman" w:hAnsi="Times New Roman" w:cs="Times New Roman"/>
          <w:b/>
          <w:bCs/>
          <w:sz w:val="27"/>
          <w:szCs w:val="27"/>
          <w:lang w:val="en-NZ"/>
        </w:rPr>
        <w:t>2. Gate Sequence and Layered Structure</w:t>
      </w:r>
    </w:p>
    <w:p w:rsidR="00AA7B2F" w:rsidRPr="00AA7B2F" w:rsidRDefault="00AA7B2F" w:rsidP="00AA7B2F">
      <w:p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circuit can be understood as a series of repeating “controlled-phase” blocks that progressively build up a multi-controlled operation—typical in decompositions of a Toffoli or similarly controlled-controlled gate. Its structure shows a cascade of operations, where each block processes one target qubit conditioned on two controls.</w:t>
      </w:r>
    </w:p>
    <w:p w:rsidR="00AA7B2F" w:rsidRPr="00AA7B2F" w:rsidRDefault="00AA7B2F" w:rsidP="00AA7B2F">
      <w:pPr>
        <w:spacing w:before="100" w:beforeAutospacing="1" w:after="100" w:afterAutospacing="1"/>
        <w:outlineLvl w:val="3"/>
        <w:rPr>
          <w:rFonts w:ascii="Times New Roman" w:eastAsia="Times New Roman" w:hAnsi="Times New Roman" w:cs="Times New Roman"/>
          <w:b/>
          <w:bCs/>
          <w:lang w:val="en-NZ"/>
        </w:rPr>
      </w:pPr>
      <w:r w:rsidRPr="00AA7B2F">
        <w:rPr>
          <w:rFonts w:ascii="Times New Roman" w:eastAsia="Times New Roman" w:hAnsi="Times New Roman" w:cs="Times New Roman"/>
          <w:b/>
          <w:bCs/>
          <w:lang w:val="en-NZ"/>
        </w:rPr>
        <w:t>Block 1 – Controlled Phase on Qubit 5</w:t>
      </w:r>
    </w:p>
    <w:p w:rsidR="00AA7B2F" w:rsidRPr="00AA7B2F" w:rsidRDefault="00AA7B2F" w:rsidP="00AA7B2F">
      <w:pPr>
        <w:numPr>
          <w:ilvl w:val="0"/>
          <w:numId w:val="2"/>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Sequence:</w:t>
      </w:r>
    </w:p>
    <w:p w:rsidR="00AA7B2F" w:rsidRPr="00AA7B2F" w:rsidRDefault="00AA7B2F" w:rsidP="00AA7B2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q[1], q[5];</w:t>
      </w:r>
    </w:p>
    <w:p w:rsidR="00AA7B2F" w:rsidRPr="00AA7B2F" w:rsidRDefault="00AA7B2F" w:rsidP="00AA7B2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tdg q[5];</w:t>
      </w:r>
    </w:p>
    <w:p w:rsidR="00AA7B2F" w:rsidRPr="00AA7B2F" w:rsidRDefault="00AA7B2F" w:rsidP="00AA7B2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q[0], q[5];</w:t>
      </w:r>
    </w:p>
    <w:p w:rsidR="00AA7B2F" w:rsidRPr="00AA7B2F" w:rsidRDefault="00AA7B2F" w:rsidP="00AA7B2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 q[5];</w:t>
      </w:r>
    </w:p>
    <w:p w:rsidR="00AA7B2F" w:rsidRPr="00AA7B2F" w:rsidRDefault="00AA7B2F" w:rsidP="00AA7B2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q[1], q[5];</w:t>
      </w:r>
    </w:p>
    <w:p w:rsidR="00AA7B2F" w:rsidRPr="00AA7B2F" w:rsidRDefault="00AA7B2F" w:rsidP="00AA7B2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tdg q[5];</w:t>
      </w:r>
    </w:p>
    <w:p w:rsidR="00AA7B2F" w:rsidRPr="00AA7B2F" w:rsidRDefault="00AA7B2F" w:rsidP="00AA7B2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q[0], q[5];</w:t>
      </w:r>
    </w:p>
    <w:p w:rsidR="00AA7B2F" w:rsidRPr="00AA7B2F" w:rsidRDefault="00AA7B2F" w:rsidP="00AA7B2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 q[5];</w:t>
      </w:r>
    </w:p>
    <w:p w:rsidR="00AA7B2F" w:rsidRPr="00AA7B2F" w:rsidRDefault="00AA7B2F" w:rsidP="00AA7B2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h q[5];</w:t>
      </w:r>
    </w:p>
    <w:p w:rsidR="00AA7B2F" w:rsidRPr="00AA7B2F" w:rsidRDefault="00AA7B2F" w:rsidP="00AA7B2F">
      <w:pPr>
        <w:numPr>
          <w:ilvl w:val="0"/>
          <w:numId w:val="2"/>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Interpretation:</w:t>
      </w:r>
    </w:p>
    <w:p w:rsidR="00AA7B2F" w:rsidRPr="00AA7B2F" w:rsidRDefault="00AA7B2F" w:rsidP="00AA7B2F">
      <w:pPr>
        <w:numPr>
          <w:ilvl w:val="1"/>
          <w:numId w:val="2"/>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A CX is first applied from q[1] to q[5]—conditioning q[5] on q[1].</w:t>
      </w:r>
    </w:p>
    <w:p w:rsidR="00AA7B2F" w:rsidRPr="00AA7B2F" w:rsidRDefault="00AA7B2F" w:rsidP="00AA7B2F">
      <w:pPr>
        <w:numPr>
          <w:ilvl w:val="1"/>
          <w:numId w:val="2"/>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Phase rotations (tdg and t) are applied to q[5] in between similar CX pairs (with q[0] as the other control).</w:t>
      </w:r>
    </w:p>
    <w:p w:rsidR="00AA7B2F" w:rsidRPr="00AA7B2F" w:rsidRDefault="00AA7B2F" w:rsidP="00AA7B2F">
      <w:pPr>
        <w:numPr>
          <w:ilvl w:val="1"/>
          <w:numId w:val="2"/>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lastRenderedPageBreak/>
        <w:t>The pattern (CX, phase, CX) is repeated twice, then a Hadamard on q[5] transforms it into a basis suitable for further operations.</w:t>
      </w:r>
    </w:p>
    <w:p w:rsidR="00AA7B2F" w:rsidRPr="00AA7B2F" w:rsidRDefault="00AA7B2F" w:rsidP="00AA7B2F">
      <w:pPr>
        <w:spacing w:before="100" w:beforeAutospacing="1" w:after="100" w:afterAutospacing="1"/>
        <w:ind w:left="720"/>
        <w:rPr>
          <w:rFonts w:ascii="Times New Roman" w:eastAsia="Times New Roman" w:hAnsi="Times New Roman" w:cs="Times New Roman"/>
          <w:lang w:val="en-NZ"/>
        </w:rPr>
      </w:pPr>
      <w:r w:rsidRPr="00AA7B2F">
        <w:rPr>
          <w:rFonts w:ascii="Times New Roman" w:eastAsia="Times New Roman" w:hAnsi="Times New Roman" w:cs="Times New Roman"/>
          <w:lang w:val="en-NZ"/>
        </w:rPr>
        <w:t>This block effectively imprints a controlled phase on q[5] based on the states of controls q[0] and q[1].</w:t>
      </w:r>
    </w:p>
    <w:p w:rsidR="00AA7B2F" w:rsidRPr="00AA7B2F" w:rsidRDefault="00AA7B2F" w:rsidP="00AA7B2F">
      <w:pPr>
        <w:spacing w:before="100" w:beforeAutospacing="1" w:after="100" w:afterAutospacing="1"/>
        <w:outlineLvl w:val="3"/>
        <w:rPr>
          <w:rFonts w:ascii="Times New Roman" w:eastAsia="Times New Roman" w:hAnsi="Times New Roman" w:cs="Times New Roman"/>
          <w:b/>
          <w:bCs/>
          <w:lang w:val="en-NZ"/>
        </w:rPr>
      </w:pPr>
      <w:r w:rsidRPr="00AA7B2F">
        <w:rPr>
          <w:rFonts w:ascii="Times New Roman" w:eastAsia="Times New Roman" w:hAnsi="Times New Roman" w:cs="Times New Roman"/>
          <w:b/>
          <w:bCs/>
          <w:lang w:val="en-NZ"/>
        </w:rPr>
        <w:t>Block 2 – Propagation to Qubit 6</w:t>
      </w:r>
    </w:p>
    <w:p w:rsidR="00AA7B2F" w:rsidRPr="00AA7B2F" w:rsidRDefault="00AA7B2F" w:rsidP="00AA7B2F">
      <w:pPr>
        <w:numPr>
          <w:ilvl w:val="0"/>
          <w:numId w:val="3"/>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Sequence:</w:t>
      </w:r>
    </w:p>
    <w:p w:rsidR="00AA7B2F" w:rsidRPr="00AA7B2F" w:rsidRDefault="00AA7B2F" w:rsidP="00AA7B2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q[5], q[6];</w:t>
      </w:r>
    </w:p>
    <w:p w:rsidR="00AA7B2F" w:rsidRPr="00AA7B2F" w:rsidRDefault="00AA7B2F" w:rsidP="00AA7B2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tdg q[6];</w:t>
      </w:r>
    </w:p>
    <w:p w:rsidR="00AA7B2F" w:rsidRPr="00AA7B2F" w:rsidRDefault="00AA7B2F" w:rsidP="00AA7B2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q[2], q[6];</w:t>
      </w:r>
    </w:p>
    <w:p w:rsidR="00AA7B2F" w:rsidRPr="00AA7B2F" w:rsidRDefault="00AA7B2F" w:rsidP="00AA7B2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 q[6];</w:t>
      </w:r>
    </w:p>
    <w:p w:rsidR="00AA7B2F" w:rsidRPr="00AA7B2F" w:rsidRDefault="00AA7B2F" w:rsidP="00AA7B2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q[5], q[6];</w:t>
      </w:r>
    </w:p>
    <w:p w:rsidR="00AA7B2F" w:rsidRPr="00AA7B2F" w:rsidRDefault="00AA7B2F" w:rsidP="00AA7B2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tdg q[6];</w:t>
      </w:r>
    </w:p>
    <w:p w:rsidR="00AA7B2F" w:rsidRPr="00AA7B2F" w:rsidRDefault="00AA7B2F" w:rsidP="00AA7B2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q[2], q[6];</w:t>
      </w:r>
    </w:p>
    <w:p w:rsidR="00AA7B2F" w:rsidRPr="00AA7B2F" w:rsidRDefault="00AA7B2F" w:rsidP="00AA7B2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 q[6];</w:t>
      </w:r>
    </w:p>
    <w:p w:rsidR="00AA7B2F" w:rsidRPr="00AA7B2F" w:rsidRDefault="00AA7B2F" w:rsidP="00AA7B2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h q[6];</w:t>
      </w:r>
    </w:p>
    <w:p w:rsidR="00AA7B2F" w:rsidRPr="00AA7B2F" w:rsidRDefault="00AA7B2F" w:rsidP="00AA7B2F">
      <w:pPr>
        <w:numPr>
          <w:ilvl w:val="0"/>
          <w:numId w:val="3"/>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Interpretation:</w:t>
      </w:r>
    </w:p>
    <w:p w:rsidR="00AA7B2F" w:rsidRPr="00AA7B2F" w:rsidRDefault="00AA7B2F" w:rsidP="00AA7B2F">
      <w:pPr>
        <w:numPr>
          <w:ilvl w:val="1"/>
          <w:numId w:val="3"/>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Here, q[6] becomes the target of CX operations with q[5] and then with q[2] acting as controls.</w:t>
      </w:r>
    </w:p>
    <w:p w:rsidR="00AA7B2F" w:rsidRPr="00AA7B2F" w:rsidRDefault="00AA7B2F" w:rsidP="00AA7B2F">
      <w:pPr>
        <w:numPr>
          <w:ilvl w:val="1"/>
          <w:numId w:val="3"/>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same echo-like pattern (CX, phase correction, CX) is used to condition q[6] on both q[5] and q[2].</w:t>
      </w:r>
    </w:p>
    <w:p w:rsidR="00AA7B2F" w:rsidRPr="00AA7B2F" w:rsidRDefault="00AA7B2F" w:rsidP="00AA7B2F">
      <w:pPr>
        <w:numPr>
          <w:ilvl w:val="1"/>
          <w:numId w:val="3"/>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final Hadamard on q[6] prepares it for further processing.</w:t>
      </w:r>
    </w:p>
    <w:p w:rsidR="00AA7B2F" w:rsidRPr="00AA7B2F" w:rsidRDefault="00AA7B2F" w:rsidP="00AA7B2F">
      <w:pPr>
        <w:spacing w:before="100" w:beforeAutospacing="1" w:after="100" w:afterAutospacing="1"/>
        <w:outlineLvl w:val="3"/>
        <w:rPr>
          <w:rFonts w:ascii="Times New Roman" w:eastAsia="Times New Roman" w:hAnsi="Times New Roman" w:cs="Times New Roman"/>
          <w:b/>
          <w:bCs/>
          <w:lang w:val="en-NZ"/>
        </w:rPr>
      </w:pPr>
      <w:r w:rsidRPr="00AA7B2F">
        <w:rPr>
          <w:rFonts w:ascii="Times New Roman" w:eastAsia="Times New Roman" w:hAnsi="Times New Roman" w:cs="Times New Roman"/>
          <w:b/>
          <w:bCs/>
          <w:lang w:val="en-NZ"/>
        </w:rPr>
        <w:t>Block 3 – Propagation to Qubit 7</w:t>
      </w:r>
    </w:p>
    <w:p w:rsidR="00AA7B2F" w:rsidRPr="00AA7B2F" w:rsidRDefault="00AA7B2F" w:rsidP="00AA7B2F">
      <w:pPr>
        <w:numPr>
          <w:ilvl w:val="0"/>
          <w:numId w:val="4"/>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Sequence:</w:t>
      </w:r>
    </w:p>
    <w:p w:rsidR="00AA7B2F" w:rsidRPr="00AA7B2F" w:rsidRDefault="00AA7B2F" w:rsidP="00AA7B2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q[6], q[7];</w:t>
      </w:r>
    </w:p>
    <w:p w:rsidR="00AA7B2F" w:rsidRPr="00AA7B2F" w:rsidRDefault="00AA7B2F" w:rsidP="00AA7B2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tdg q[7];</w:t>
      </w:r>
    </w:p>
    <w:p w:rsidR="00AA7B2F" w:rsidRPr="00AA7B2F" w:rsidRDefault="00AA7B2F" w:rsidP="00AA7B2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q[3], q[7];</w:t>
      </w:r>
    </w:p>
    <w:p w:rsidR="00AA7B2F" w:rsidRPr="00AA7B2F" w:rsidRDefault="00AA7B2F" w:rsidP="00AA7B2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 q[7];</w:t>
      </w:r>
    </w:p>
    <w:p w:rsidR="00AA7B2F" w:rsidRPr="00AA7B2F" w:rsidRDefault="00AA7B2F" w:rsidP="00AA7B2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q[6], q[7];</w:t>
      </w:r>
    </w:p>
    <w:p w:rsidR="00AA7B2F" w:rsidRPr="00AA7B2F" w:rsidRDefault="00AA7B2F" w:rsidP="00AA7B2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tdg q[7];</w:t>
      </w:r>
    </w:p>
    <w:p w:rsidR="00AA7B2F" w:rsidRPr="00AA7B2F" w:rsidRDefault="00AA7B2F" w:rsidP="00AA7B2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q[3], q[7];</w:t>
      </w:r>
    </w:p>
    <w:p w:rsidR="00AA7B2F" w:rsidRPr="00AA7B2F" w:rsidRDefault="00AA7B2F" w:rsidP="00AA7B2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 q[7];</w:t>
      </w:r>
    </w:p>
    <w:p w:rsidR="00AA7B2F" w:rsidRPr="00AA7B2F" w:rsidRDefault="00AA7B2F" w:rsidP="00AA7B2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h q[7];</w:t>
      </w:r>
    </w:p>
    <w:p w:rsidR="00AA7B2F" w:rsidRPr="00AA7B2F" w:rsidRDefault="00AA7B2F" w:rsidP="00AA7B2F">
      <w:pPr>
        <w:numPr>
          <w:ilvl w:val="0"/>
          <w:numId w:val="4"/>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Interpretation:</w:t>
      </w:r>
    </w:p>
    <w:p w:rsidR="00AA7B2F" w:rsidRPr="00AA7B2F" w:rsidRDefault="00AA7B2F" w:rsidP="00AA7B2F">
      <w:pPr>
        <w:numPr>
          <w:ilvl w:val="1"/>
          <w:numId w:val="4"/>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This block involves q[7] being conditioned by q[6] and q[3], following the same pattern.</w:t>
      </w:r>
    </w:p>
    <w:p w:rsidR="00AA7B2F" w:rsidRPr="00AA7B2F" w:rsidRDefault="00AA7B2F" w:rsidP="00AA7B2F">
      <w:pPr>
        <w:numPr>
          <w:ilvl w:val="1"/>
          <w:numId w:val="4"/>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repeated sequence builds further controlled-phase correlations, making the operation “cascading”—each block’s target becomes part of the control for the next stage.</w:t>
      </w:r>
    </w:p>
    <w:p w:rsidR="00AA7B2F" w:rsidRPr="00AA7B2F" w:rsidRDefault="00AA7B2F" w:rsidP="00AA7B2F">
      <w:pPr>
        <w:spacing w:before="100" w:beforeAutospacing="1" w:after="100" w:afterAutospacing="1"/>
        <w:outlineLvl w:val="3"/>
        <w:rPr>
          <w:rFonts w:ascii="Times New Roman" w:eastAsia="Times New Roman" w:hAnsi="Times New Roman" w:cs="Times New Roman"/>
          <w:b/>
          <w:bCs/>
          <w:lang w:val="en-NZ"/>
        </w:rPr>
      </w:pPr>
      <w:r w:rsidRPr="00AA7B2F">
        <w:rPr>
          <w:rFonts w:ascii="Times New Roman" w:eastAsia="Times New Roman" w:hAnsi="Times New Roman" w:cs="Times New Roman"/>
          <w:b/>
          <w:bCs/>
          <w:lang w:val="en-NZ"/>
        </w:rPr>
        <w:t>Block 4 – Propagation to Qubit 8</w:t>
      </w:r>
    </w:p>
    <w:p w:rsidR="00AA7B2F" w:rsidRPr="00AA7B2F" w:rsidRDefault="00AA7B2F" w:rsidP="00AA7B2F">
      <w:pPr>
        <w:numPr>
          <w:ilvl w:val="0"/>
          <w:numId w:val="5"/>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Sequence:</w:t>
      </w:r>
    </w:p>
    <w:p w:rsidR="00AA7B2F" w:rsidRPr="00AA7B2F" w:rsidRDefault="00AA7B2F" w:rsidP="00AA7B2F">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q[7], q[8];</w:t>
      </w:r>
    </w:p>
    <w:p w:rsidR="00AA7B2F" w:rsidRPr="00AA7B2F" w:rsidRDefault="00AA7B2F" w:rsidP="00AA7B2F">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tdg q[8];</w:t>
      </w:r>
    </w:p>
    <w:p w:rsidR="00AA7B2F" w:rsidRPr="00AA7B2F" w:rsidRDefault="00AA7B2F" w:rsidP="00AA7B2F">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q[4], q[8];</w:t>
      </w:r>
    </w:p>
    <w:p w:rsidR="00AA7B2F" w:rsidRPr="00AA7B2F" w:rsidRDefault="00AA7B2F" w:rsidP="00AA7B2F">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 q[8];</w:t>
      </w:r>
    </w:p>
    <w:p w:rsidR="00AA7B2F" w:rsidRPr="00AA7B2F" w:rsidRDefault="00AA7B2F" w:rsidP="00AA7B2F">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lastRenderedPageBreak/>
        <w:t>cx q[7], q[8];</w:t>
      </w:r>
    </w:p>
    <w:p w:rsidR="00AA7B2F" w:rsidRPr="00AA7B2F" w:rsidRDefault="00AA7B2F" w:rsidP="00AA7B2F">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tdg q[8];</w:t>
      </w:r>
    </w:p>
    <w:p w:rsidR="00AA7B2F" w:rsidRPr="00AA7B2F" w:rsidRDefault="00AA7B2F" w:rsidP="00AA7B2F">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q[4], q[8];</w:t>
      </w:r>
    </w:p>
    <w:p w:rsidR="00AA7B2F" w:rsidRPr="00AA7B2F" w:rsidRDefault="00AA7B2F" w:rsidP="00AA7B2F">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q[4], q[7];</w:t>
      </w:r>
    </w:p>
    <w:p w:rsidR="00AA7B2F" w:rsidRPr="00AA7B2F" w:rsidRDefault="00AA7B2F" w:rsidP="00AA7B2F">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 q[8];</w:t>
      </w:r>
    </w:p>
    <w:p w:rsidR="00AA7B2F" w:rsidRPr="00AA7B2F" w:rsidRDefault="00AA7B2F" w:rsidP="00AA7B2F">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tdg q[7];</w:t>
      </w:r>
    </w:p>
    <w:p w:rsidR="00AA7B2F" w:rsidRPr="00AA7B2F" w:rsidRDefault="00AA7B2F" w:rsidP="00AA7B2F">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h q[8];</w:t>
      </w:r>
    </w:p>
    <w:p w:rsidR="00AA7B2F" w:rsidRPr="00AA7B2F" w:rsidRDefault="00AA7B2F" w:rsidP="00AA7B2F">
      <w:pPr>
        <w:numPr>
          <w:ilvl w:val="0"/>
          <w:numId w:val="5"/>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Interpretation:</w:t>
      </w:r>
    </w:p>
    <w:p w:rsidR="00AA7B2F" w:rsidRPr="00AA7B2F" w:rsidRDefault="00AA7B2F" w:rsidP="00AA7B2F">
      <w:pPr>
        <w:numPr>
          <w:ilvl w:val="1"/>
          <w:numId w:val="5"/>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In this final controlled-phase block, q[8] is conditioned by q[7] and q[4].</w:t>
      </w:r>
    </w:p>
    <w:p w:rsidR="00AA7B2F" w:rsidRPr="00AA7B2F" w:rsidRDefault="00AA7B2F" w:rsidP="00AA7B2F">
      <w:pPr>
        <w:numPr>
          <w:ilvl w:val="1"/>
          <w:numId w:val="5"/>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pattern continues: two rounds of CX operations with phase corrections, followed by a Hadamard.</w:t>
      </w:r>
    </w:p>
    <w:p w:rsidR="00AA7B2F" w:rsidRPr="00AA7B2F" w:rsidRDefault="00AA7B2F" w:rsidP="00AA7B2F">
      <w:pPr>
        <w:numPr>
          <w:ilvl w:val="1"/>
          <w:numId w:val="5"/>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A CX between q[4] and q[7] appears as well—this “cross-check” helps entangle the structure and likely aids in uncomputing intermediate values.</w:t>
      </w:r>
    </w:p>
    <w:p w:rsidR="00AA7B2F" w:rsidRPr="00AA7B2F" w:rsidRDefault="00AA7B2F" w:rsidP="00AA7B2F">
      <w:pPr>
        <w:spacing w:before="100" w:beforeAutospacing="1" w:after="100" w:afterAutospacing="1"/>
        <w:outlineLvl w:val="3"/>
        <w:rPr>
          <w:rFonts w:ascii="Times New Roman" w:eastAsia="Times New Roman" w:hAnsi="Times New Roman" w:cs="Times New Roman"/>
          <w:b/>
          <w:bCs/>
          <w:lang w:val="en-NZ"/>
        </w:rPr>
      </w:pPr>
      <w:r w:rsidRPr="00AA7B2F">
        <w:rPr>
          <w:rFonts w:ascii="Times New Roman" w:eastAsia="Times New Roman" w:hAnsi="Times New Roman" w:cs="Times New Roman"/>
          <w:b/>
          <w:bCs/>
          <w:lang w:val="en-NZ"/>
        </w:rPr>
        <w:t>Later Corrections (Final Cleanup):</w:t>
      </w:r>
    </w:p>
    <w:p w:rsidR="00AA7B2F" w:rsidRPr="00AA7B2F" w:rsidRDefault="00AA7B2F" w:rsidP="00AA7B2F">
      <w:pPr>
        <w:numPr>
          <w:ilvl w:val="0"/>
          <w:numId w:val="6"/>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remaining portion of the circuit (after these core blocks) shows additional CX operations, additional single-qubit rotations (T, tdg, and H), which serve to “clean up” any ancillary information and properly separate the computed output.</w:t>
      </w:r>
    </w:p>
    <w:p w:rsidR="00AA7B2F" w:rsidRPr="00AA7B2F" w:rsidRDefault="00AA7B2F" w:rsidP="00AA7B2F">
      <w:pPr>
        <w:numPr>
          <w:ilvl w:val="0"/>
          <w:numId w:val="6"/>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These operations ensure that any “garbage” produced during the decomposition is uncomputed, leaving a final state that accurately represents the intended Toffoli-like operation.</w:t>
      </w:r>
    </w:p>
    <w:p w:rsidR="00AA7B2F" w:rsidRPr="00AA7B2F" w:rsidRDefault="0065195E" w:rsidP="00AA7B2F">
      <w:pPr>
        <w:rPr>
          <w:rFonts w:ascii="Times New Roman" w:eastAsia="Times New Roman" w:hAnsi="Times New Roman" w:cs="Times New Roman"/>
          <w:lang w:val="en-NZ"/>
        </w:rPr>
      </w:pPr>
      <w:r w:rsidRPr="0065195E">
        <w:rPr>
          <w:rFonts w:ascii="Times New Roman" w:eastAsia="Times New Roman" w:hAnsi="Times New Roman" w:cs="Times New Roman"/>
          <w:noProof/>
          <w:lang w:val="en-NZ"/>
        </w:rPr>
        <w:pict>
          <v:rect id="_x0000_i1027" alt="" style="width:451pt;height:.05pt;mso-width-percent:0;mso-height-percent:0;mso-width-percent:0;mso-height-percent:0" o:hralign="center" o:hrstd="t" o:hr="t" fillcolor="#a0a0a0" stroked="f"/>
        </w:pict>
      </w:r>
    </w:p>
    <w:p w:rsidR="00AA7B2F" w:rsidRPr="00AA7B2F" w:rsidRDefault="00AA7B2F" w:rsidP="00AA7B2F">
      <w:pPr>
        <w:spacing w:before="100" w:beforeAutospacing="1" w:after="100" w:afterAutospacing="1"/>
        <w:outlineLvl w:val="2"/>
        <w:rPr>
          <w:rFonts w:ascii="Times New Roman" w:eastAsia="Times New Roman" w:hAnsi="Times New Roman" w:cs="Times New Roman"/>
          <w:b/>
          <w:bCs/>
          <w:sz w:val="27"/>
          <w:szCs w:val="27"/>
          <w:lang w:val="en-NZ"/>
        </w:rPr>
      </w:pPr>
      <w:r w:rsidRPr="00AA7B2F">
        <w:rPr>
          <w:rFonts w:ascii="Times New Roman" w:eastAsia="Times New Roman" w:hAnsi="Times New Roman" w:cs="Times New Roman"/>
          <w:b/>
          <w:bCs/>
          <w:sz w:val="27"/>
          <w:szCs w:val="27"/>
          <w:lang w:val="en-NZ"/>
        </w:rPr>
        <w:t>3. Inter-Quibit Connectivity and Logical Function</w:t>
      </w:r>
    </w:p>
    <w:p w:rsidR="00AA7B2F" w:rsidRPr="00AA7B2F" w:rsidRDefault="00AA7B2F" w:rsidP="00AA7B2F">
      <w:pPr>
        <w:numPr>
          <w:ilvl w:val="0"/>
          <w:numId w:val="7"/>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Control Hierarchy and Cascading Structure:</w:t>
      </w:r>
      <w:r w:rsidRPr="00AA7B2F">
        <w:rPr>
          <w:rFonts w:ascii="Times New Roman" w:eastAsia="Times New Roman" w:hAnsi="Times New Roman" w:cs="Times New Roman"/>
          <w:lang w:val="en-NZ"/>
        </w:rPr>
        <w:br/>
        <w:t>Each block builds on the previous one:</w:t>
      </w:r>
    </w:p>
    <w:p w:rsidR="00AA7B2F" w:rsidRPr="00AA7B2F" w:rsidRDefault="00AA7B2F" w:rsidP="00AA7B2F">
      <w:pPr>
        <w:numPr>
          <w:ilvl w:val="1"/>
          <w:numId w:val="7"/>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Block 1:</w:t>
      </w:r>
      <w:r w:rsidRPr="00AA7B2F">
        <w:rPr>
          <w:rFonts w:ascii="Times New Roman" w:eastAsia="Times New Roman" w:hAnsi="Times New Roman" w:cs="Times New Roman"/>
          <w:lang w:val="en-NZ"/>
        </w:rPr>
        <w:t xml:space="preserve"> Qubits q[0] and q[1] control the phase of q[5].</w:t>
      </w:r>
    </w:p>
    <w:p w:rsidR="00AA7B2F" w:rsidRPr="00AA7B2F" w:rsidRDefault="00AA7B2F" w:rsidP="00AA7B2F">
      <w:pPr>
        <w:numPr>
          <w:ilvl w:val="1"/>
          <w:numId w:val="7"/>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Block 2:</w:t>
      </w:r>
      <w:r w:rsidRPr="00AA7B2F">
        <w:rPr>
          <w:rFonts w:ascii="Times New Roman" w:eastAsia="Times New Roman" w:hAnsi="Times New Roman" w:cs="Times New Roman"/>
          <w:lang w:val="en-NZ"/>
        </w:rPr>
        <w:t xml:space="preserve"> The new state of q[5], together with q[2], controls q[6].</w:t>
      </w:r>
    </w:p>
    <w:p w:rsidR="00AA7B2F" w:rsidRPr="00AA7B2F" w:rsidRDefault="00AA7B2F" w:rsidP="00AA7B2F">
      <w:pPr>
        <w:numPr>
          <w:ilvl w:val="1"/>
          <w:numId w:val="7"/>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Block 3:</w:t>
      </w:r>
      <w:r w:rsidRPr="00AA7B2F">
        <w:rPr>
          <w:rFonts w:ascii="Times New Roman" w:eastAsia="Times New Roman" w:hAnsi="Times New Roman" w:cs="Times New Roman"/>
          <w:lang w:val="en-NZ"/>
        </w:rPr>
        <w:t xml:space="preserve"> Qubits q[6] and q[3] influence q[7].</w:t>
      </w:r>
    </w:p>
    <w:p w:rsidR="00AA7B2F" w:rsidRPr="00AA7B2F" w:rsidRDefault="00AA7B2F" w:rsidP="00AA7B2F">
      <w:pPr>
        <w:numPr>
          <w:ilvl w:val="1"/>
          <w:numId w:val="7"/>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Block 4:</w:t>
      </w:r>
      <w:r w:rsidRPr="00AA7B2F">
        <w:rPr>
          <w:rFonts w:ascii="Times New Roman" w:eastAsia="Times New Roman" w:hAnsi="Times New Roman" w:cs="Times New Roman"/>
          <w:lang w:val="en-NZ"/>
        </w:rPr>
        <w:t xml:space="preserve"> Finally, q[7] and q[4] control q[8].</w:t>
      </w:r>
    </w:p>
    <w:p w:rsidR="00AA7B2F" w:rsidRPr="00AA7B2F" w:rsidRDefault="00AA7B2F" w:rsidP="00AA7B2F">
      <w:pPr>
        <w:spacing w:before="100" w:beforeAutospacing="1" w:after="100" w:afterAutospacing="1"/>
        <w:ind w:left="720"/>
        <w:rPr>
          <w:rFonts w:ascii="Times New Roman" w:eastAsia="Times New Roman" w:hAnsi="Times New Roman" w:cs="Times New Roman"/>
          <w:lang w:val="en-NZ"/>
        </w:rPr>
      </w:pPr>
      <w:r w:rsidRPr="00AA7B2F">
        <w:rPr>
          <w:rFonts w:ascii="Times New Roman" w:eastAsia="Times New Roman" w:hAnsi="Times New Roman" w:cs="Times New Roman"/>
          <w:lang w:val="en-NZ"/>
        </w:rPr>
        <w:t>In this cascading manner, the circuit implements a multi-control operation across a chain of qubits. This is characteristic of many Toffoli and multi-controlled gate decompositions.</w:t>
      </w:r>
    </w:p>
    <w:p w:rsidR="00AA7B2F" w:rsidRPr="00AA7B2F" w:rsidRDefault="00AA7B2F" w:rsidP="00AA7B2F">
      <w:pPr>
        <w:numPr>
          <w:ilvl w:val="0"/>
          <w:numId w:val="7"/>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Measurement and Uncomputation:</w:t>
      </w:r>
      <w:r w:rsidRPr="00AA7B2F">
        <w:rPr>
          <w:rFonts w:ascii="Times New Roman" w:eastAsia="Times New Roman" w:hAnsi="Times New Roman" w:cs="Times New Roman"/>
          <w:lang w:val="en-NZ"/>
        </w:rPr>
        <w:br/>
        <w:t>The repeated use of the echo technique (applying CX gates, a phase gate, then another CX) cancels undesired phases and “uncomputes” intermediate values, ensuring that auxiliary qubits do not retain garbage and that the overall unitary is clean.</w:t>
      </w:r>
    </w:p>
    <w:p w:rsidR="00AA7B2F" w:rsidRPr="00AA7B2F" w:rsidRDefault="0065195E" w:rsidP="00AA7B2F">
      <w:pPr>
        <w:rPr>
          <w:rFonts w:ascii="Times New Roman" w:eastAsia="Times New Roman" w:hAnsi="Times New Roman" w:cs="Times New Roman"/>
          <w:lang w:val="en-NZ"/>
        </w:rPr>
      </w:pPr>
      <w:r w:rsidRPr="0065195E">
        <w:rPr>
          <w:rFonts w:ascii="Times New Roman" w:eastAsia="Times New Roman" w:hAnsi="Times New Roman" w:cs="Times New Roman"/>
          <w:noProof/>
          <w:lang w:val="en-NZ"/>
        </w:rPr>
        <w:pict>
          <v:rect id="_x0000_i1026" alt="" style="width:451pt;height:.05pt;mso-width-percent:0;mso-height-percent:0;mso-width-percent:0;mso-height-percent:0" o:hralign="center" o:hrstd="t" o:hr="t" fillcolor="#a0a0a0" stroked="f"/>
        </w:pict>
      </w:r>
    </w:p>
    <w:p w:rsidR="00AA7B2F" w:rsidRPr="00AA7B2F" w:rsidRDefault="00AA7B2F" w:rsidP="00AA7B2F">
      <w:pPr>
        <w:spacing w:before="100" w:beforeAutospacing="1" w:after="100" w:afterAutospacing="1"/>
        <w:outlineLvl w:val="2"/>
        <w:rPr>
          <w:rFonts w:ascii="Times New Roman" w:eastAsia="Times New Roman" w:hAnsi="Times New Roman" w:cs="Times New Roman"/>
          <w:b/>
          <w:bCs/>
          <w:sz w:val="27"/>
          <w:szCs w:val="27"/>
          <w:lang w:val="en-NZ"/>
        </w:rPr>
      </w:pPr>
      <w:r w:rsidRPr="00AA7B2F">
        <w:rPr>
          <w:rFonts w:ascii="Times New Roman" w:eastAsia="Times New Roman" w:hAnsi="Times New Roman" w:cs="Times New Roman"/>
          <w:b/>
          <w:bCs/>
          <w:sz w:val="27"/>
          <w:szCs w:val="27"/>
          <w:lang w:val="en-NZ"/>
        </w:rPr>
        <w:t>4. Advantages on ENOLA DPQA</w:t>
      </w:r>
    </w:p>
    <w:p w:rsidR="00AA7B2F" w:rsidRPr="00AA7B2F" w:rsidRDefault="00AA7B2F" w:rsidP="00AA7B2F">
      <w:p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ENOLA DPQA systems leverage dynamic qubit reconfiguration and parallel execution, which are both highly beneficial for a circuit like this:</w:t>
      </w:r>
    </w:p>
    <w:p w:rsidR="00AA7B2F" w:rsidRPr="00AA7B2F" w:rsidRDefault="00AA7B2F" w:rsidP="00AA7B2F">
      <w:pPr>
        <w:numPr>
          <w:ilvl w:val="0"/>
          <w:numId w:val="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lastRenderedPageBreak/>
        <w:t>Dynamic Reconfiguration:</w:t>
      </w:r>
    </w:p>
    <w:p w:rsidR="00AA7B2F" w:rsidRPr="00AA7B2F" w:rsidRDefault="00AA7B2F" w:rsidP="00AA7B2F">
      <w:pPr>
        <w:numPr>
          <w:ilvl w:val="1"/>
          <w:numId w:val="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cascade of controlled-phase operations involves local clusters—for example, q[0] and q[1] working with q[5] in Block 1, then q[5] and q[2] in Block 2, etc.</w:t>
      </w:r>
    </w:p>
    <w:p w:rsidR="00AA7B2F" w:rsidRPr="00AA7B2F" w:rsidRDefault="00AA7B2F" w:rsidP="00AA7B2F">
      <w:pPr>
        <w:numPr>
          <w:ilvl w:val="1"/>
          <w:numId w:val="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ENOLA’s dynamic mapping capabilities allow the compiler to physically reposition these groups of qubits into adjacent traps. When the interacting qubits are physically close, the two-qubit gate fidelity is higher and extra SWAP operations are minimized.</w:t>
      </w:r>
    </w:p>
    <w:p w:rsidR="00AA7B2F" w:rsidRPr="00AA7B2F" w:rsidRDefault="00AA7B2F" w:rsidP="00AA7B2F">
      <w:pPr>
        <w:numPr>
          <w:ilvl w:val="0"/>
          <w:numId w:val="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Parallel Execution:</w:t>
      </w:r>
    </w:p>
    <w:p w:rsidR="00AA7B2F" w:rsidRPr="00AA7B2F" w:rsidRDefault="00AA7B2F" w:rsidP="00AA7B2F">
      <w:pPr>
        <w:numPr>
          <w:ilvl w:val="1"/>
          <w:numId w:val="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circuit is arranged in distinct layers (Block 1 through Block 4) that, if mapped optimally, can be executed simultaneously with global pulses (e.g., global Rydberg pulses).</w:t>
      </w:r>
    </w:p>
    <w:p w:rsidR="00AA7B2F" w:rsidRPr="00AA7B2F" w:rsidRDefault="00AA7B2F" w:rsidP="00AA7B2F">
      <w:pPr>
        <w:numPr>
          <w:ilvl w:val="1"/>
          <w:numId w:val="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This parallelization reduces the circuit depth and shortens the overall execution time, which is critical for preserving coherence.</w:t>
      </w:r>
    </w:p>
    <w:p w:rsidR="00AA7B2F" w:rsidRPr="00AA7B2F" w:rsidRDefault="00AA7B2F" w:rsidP="00AA7B2F">
      <w:pPr>
        <w:numPr>
          <w:ilvl w:val="0"/>
          <w:numId w:val="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Fidelity through Layered Phase Correction:</w:t>
      </w:r>
    </w:p>
    <w:p w:rsidR="00AA7B2F" w:rsidRPr="00AA7B2F" w:rsidRDefault="00AA7B2F" w:rsidP="00AA7B2F">
      <w:pPr>
        <w:numPr>
          <w:ilvl w:val="1"/>
          <w:numId w:val="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repeated use of phase gates (T and T-dagger) interleaved with CX operations is designed to cancel unwanted phase errors.</w:t>
      </w:r>
    </w:p>
    <w:p w:rsidR="00AA7B2F" w:rsidRPr="00AA7B2F" w:rsidRDefault="00AA7B2F" w:rsidP="00AA7B2F">
      <w:pPr>
        <w:numPr>
          <w:ilvl w:val="1"/>
          <w:numId w:val="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ENOLA’s high-fidelity control, combined with an optimized mapping that minimizes qubit movement, preserves these delicate phase relations, leading to an overall high-fidelity operation.</w:t>
      </w:r>
    </w:p>
    <w:p w:rsidR="00AA7B2F" w:rsidRPr="00AA7B2F" w:rsidRDefault="00AA7B2F" w:rsidP="00AA7B2F">
      <w:pPr>
        <w:numPr>
          <w:ilvl w:val="0"/>
          <w:numId w:val="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Efficient Use of Resources:</w:t>
      </w:r>
    </w:p>
    <w:p w:rsidR="00AA7B2F" w:rsidRPr="00AA7B2F" w:rsidRDefault="00AA7B2F" w:rsidP="00AA7B2F">
      <w:pPr>
        <w:numPr>
          <w:ilvl w:val="1"/>
          <w:numId w:val="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With 9 qubits involved in the core controlled-phase operations, the design is modest enough that ENOLA’s dynamic qubit routing can handle it efficiently without incurring significant overhead.</w:t>
      </w:r>
    </w:p>
    <w:p w:rsidR="00AA7B2F" w:rsidRPr="00AA7B2F" w:rsidRDefault="00AA7B2F" w:rsidP="00AA7B2F">
      <w:pPr>
        <w:numPr>
          <w:ilvl w:val="1"/>
          <w:numId w:val="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layered, structured approach minimizes the need for extra corrective operations, ensuring that the computation is executed with high accuracy.</w:t>
      </w:r>
    </w:p>
    <w:p w:rsidR="00AA7B2F" w:rsidRPr="00AA7B2F" w:rsidRDefault="0065195E" w:rsidP="00AA7B2F">
      <w:pPr>
        <w:rPr>
          <w:rFonts w:ascii="Times New Roman" w:eastAsia="Times New Roman" w:hAnsi="Times New Roman" w:cs="Times New Roman"/>
          <w:lang w:val="en-NZ"/>
        </w:rPr>
      </w:pPr>
      <w:r w:rsidRPr="0065195E">
        <w:rPr>
          <w:rFonts w:ascii="Times New Roman" w:eastAsia="Times New Roman" w:hAnsi="Times New Roman" w:cs="Times New Roman"/>
          <w:noProof/>
          <w:lang w:val="en-NZ"/>
        </w:rPr>
        <w:pict>
          <v:rect id="_x0000_i1025" alt="" style="width:451pt;height:.05pt;mso-width-percent:0;mso-height-percent:0;mso-width-percent:0;mso-height-percent:0" o:hralign="center" o:hrstd="t" o:hr="t" fillcolor="#a0a0a0" stroked="f"/>
        </w:pict>
      </w:r>
    </w:p>
    <w:p w:rsidR="00AA7B2F" w:rsidRPr="00AA7B2F" w:rsidRDefault="00AA7B2F" w:rsidP="00AA7B2F">
      <w:pPr>
        <w:spacing w:before="100" w:beforeAutospacing="1" w:after="100" w:afterAutospacing="1"/>
        <w:outlineLvl w:val="2"/>
        <w:rPr>
          <w:rFonts w:ascii="Times New Roman" w:eastAsia="Times New Roman" w:hAnsi="Times New Roman" w:cs="Times New Roman"/>
          <w:b/>
          <w:bCs/>
          <w:sz w:val="27"/>
          <w:szCs w:val="27"/>
          <w:lang w:val="en-NZ"/>
        </w:rPr>
      </w:pPr>
      <w:r w:rsidRPr="00AA7B2F">
        <w:rPr>
          <w:rFonts w:ascii="Times New Roman" w:eastAsia="Times New Roman" w:hAnsi="Times New Roman" w:cs="Times New Roman"/>
          <w:b/>
          <w:bCs/>
          <w:sz w:val="27"/>
          <w:szCs w:val="27"/>
          <w:lang w:val="en-NZ"/>
        </w:rPr>
        <w:t>5. Final Summary</w:t>
      </w:r>
    </w:p>
    <w:p w:rsidR="00AA7B2F" w:rsidRPr="00AA7B2F" w:rsidRDefault="00AA7B2F" w:rsidP="00AA7B2F">
      <w:pPr>
        <w:numPr>
          <w:ilvl w:val="0"/>
          <w:numId w:val="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Qubit Count:</w:t>
      </w:r>
      <w:r w:rsidRPr="00AA7B2F">
        <w:rPr>
          <w:rFonts w:ascii="Times New Roman" w:eastAsia="Times New Roman" w:hAnsi="Times New Roman" w:cs="Times New Roman"/>
          <w:lang w:val="en-NZ"/>
        </w:rPr>
        <w:br/>
        <w:t>The circuit uses 9 qubits: q[0] through q[8].</w:t>
      </w:r>
    </w:p>
    <w:p w:rsidR="00AA7B2F" w:rsidRPr="00AA7B2F" w:rsidRDefault="00AA7B2F" w:rsidP="00AA7B2F">
      <w:pPr>
        <w:numPr>
          <w:ilvl w:val="0"/>
          <w:numId w:val="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Circuit Layers:</w:t>
      </w:r>
    </w:p>
    <w:p w:rsidR="00AA7B2F" w:rsidRPr="00AA7B2F" w:rsidRDefault="00AA7B2F" w:rsidP="00AA7B2F">
      <w:pPr>
        <w:numPr>
          <w:ilvl w:val="1"/>
          <w:numId w:val="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Initialization:</w:t>
      </w:r>
      <w:r w:rsidRPr="00AA7B2F">
        <w:rPr>
          <w:rFonts w:ascii="Times New Roman" w:eastAsia="Times New Roman" w:hAnsi="Times New Roman" w:cs="Times New Roman"/>
          <w:lang w:val="en-NZ"/>
        </w:rPr>
        <w:t xml:space="preserve"> Qubits q[5] to q[8] are put into superposition using Hadamard gates.</w:t>
      </w:r>
    </w:p>
    <w:p w:rsidR="00AA7B2F" w:rsidRPr="00AA7B2F" w:rsidRDefault="00AA7B2F" w:rsidP="00AA7B2F">
      <w:pPr>
        <w:numPr>
          <w:ilvl w:val="1"/>
          <w:numId w:val="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Block 1:</w:t>
      </w:r>
      <w:r w:rsidRPr="00AA7B2F">
        <w:rPr>
          <w:rFonts w:ascii="Times New Roman" w:eastAsia="Times New Roman" w:hAnsi="Times New Roman" w:cs="Times New Roman"/>
          <w:lang w:val="en-NZ"/>
        </w:rPr>
        <w:t xml:space="preserve"> Controlled-phase on q[5] is built from interactions with q[0] and q[1].</w:t>
      </w:r>
    </w:p>
    <w:p w:rsidR="00AA7B2F" w:rsidRPr="00AA7B2F" w:rsidRDefault="00AA7B2F" w:rsidP="00AA7B2F">
      <w:pPr>
        <w:numPr>
          <w:ilvl w:val="1"/>
          <w:numId w:val="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Block 2:</w:t>
      </w:r>
      <w:r w:rsidRPr="00AA7B2F">
        <w:rPr>
          <w:rFonts w:ascii="Times New Roman" w:eastAsia="Times New Roman" w:hAnsi="Times New Roman" w:cs="Times New Roman"/>
          <w:lang w:val="en-NZ"/>
        </w:rPr>
        <w:t xml:space="preserve"> The state from Block 1 is extended to q[6] with additional controls from q[2].</w:t>
      </w:r>
    </w:p>
    <w:p w:rsidR="00AA7B2F" w:rsidRPr="00AA7B2F" w:rsidRDefault="00AA7B2F" w:rsidP="00AA7B2F">
      <w:pPr>
        <w:numPr>
          <w:ilvl w:val="1"/>
          <w:numId w:val="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Block 3:</w:t>
      </w:r>
      <w:r w:rsidRPr="00AA7B2F">
        <w:rPr>
          <w:rFonts w:ascii="Times New Roman" w:eastAsia="Times New Roman" w:hAnsi="Times New Roman" w:cs="Times New Roman"/>
          <w:lang w:val="en-NZ"/>
        </w:rPr>
        <w:t xml:space="preserve"> Qubit q[7] is conditioned via q[6] and q[3].</w:t>
      </w:r>
    </w:p>
    <w:p w:rsidR="00AA7B2F" w:rsidRPr="00AA7B2F" w:rsidRDefault="00AA7B2F" w:rsidP="00AA7B2F">
      <w:pPr>
        <w:numPr>
          <w:ilvl w:val="1"/>
          <w:numId w:val="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Block 4:</w:t>
      </w:r>
      <w:r w:rsidRPr="00AA7B2F">
        <w:rPr>
          <w:rFonts w:ascii="Times New Roman" w:eastAsia="Times New Roman" w:hAnsi="Times New Roman" w:cs="Times New Roman"/>
          <w:lang w:val="en-NZ"/>
        </w:rPr>
        <w:t xml:space="preserve"> The final block applies a controlled-phase onto q[8] using q[7] and q[4].</w:t>
      </w:r>
    </w:p>
    <w:p w:rsidR="00AA7B2F" w:rsidRPr="00AA7B2F" w:rsidRDefault="00AA7B2F" w:rsidP="00AA7B2F">
      <w:pPr>
        <w:numPr>
          <w:ilvl w:val="1"/>
          <w:numId w:val="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Cleanup:</w:t>
      </w:r>
      <w:r w:rsidRPr="00AA7B2F">
        <w:rPr>
          <w:rFonts w:ascii="Times New Roman" w:eastAsia="Times New Roman" w:hAnsi="Times New Roman" w:cs="Times New Roman"/>
          <w:lang w:val="en-NZ"/>
        </w:rPr>
        <w:t xml:space="preserve"> Final layers uncompute or refine intermediate values.</w:t>
      </w:r>
    </w:p>
    <w:p w:rsidR="00AA7B2F" w:rsidRPr="00AA7B2F" w:rsidRDefault="00AA7B2F" w:rsidP="00AA7B2F">
      <w:pPr>
        <w:numPr>
          <w:ilvl w:val="0"/>
          <w:numId w:val="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Inter-Qubit Interactions:</w:t>
      </w:r>
    </w:p>
    <w:p w:rsidR="00AA7B2F" w:rsidRPr="00AA7B2F" w:rsidRDefault="00AA7B2F" w:rsidP="00AA7B2F">
      <w:pPr>
        <w:numPr>
          <w:ilvl w:val="1"/>
          <w:numId w:val="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controlled-NOT (CX) patterns create a cascading interaction, where each block’s target qubit becomes part of the control for the next block.</w:t>
      </w:r>
    </w:p>
    <w:p w:rsidR="00AA7B2F" w:rsidRPr="00AA7B2F" w:rsidRDefault="00AA7B2F" w:rsidP="00AA7B2F">
      <w:pPr>
        <w:numPr>
          <w:ilvl w:val="1"/>
          <w:numId w:val="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This pattern is characteristic of multi-controlled gate decompositions (e.g., Toffoli-type operations) and is implemented with careful phase corrections.</w:t>
      </w:r>
    </w:p>
    <w:p w:rsidR="00AA7B2F" w:rsidRPr="00AA7B2F" w:rsidRDefault="00AA7B2F" w:rsidP="00AA7B2F">
      <w:pPr>
        <w:numPr>
          <w:ilvl w:val="0"/>
          <w:numId w:val="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Why It Performs Well on ENOLA DPQA:</w:t>
      </w:r>
    </w:p>
    <w:p w:rsidR="00AA7B2F" w:rsidRPr="00AA7B2F" w:rsidRDefault="00AA7B2F" w:rsidP="00AA7B2F">
      <w:pPr>
        <w:numPr>
          <w:ilvl w:val="1"/>
          <w:numId w:val="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lastRenderedPageBreak/>
        <w:t>Dynamic Qubit Reconfiguration:</w:t>
      </w:r>
      <w:r w:rsidRPr="00AA7B2F">
        <w:rPr>
          <w:rFonts w:ascii="Times New Roman" w:eastAsia="Times New Roman" w:hAnsi="Times New Roman" w:cs="Times New Roman"/>
          <w:lang w:val="en-NZ"/>
        </w:rPr>
        <w:t xml:space="preserve"> ENOLA can dynamically group the qubits involved in each block, ensuring that the CX operations occur between physically adjacent qubits.</w:t>
      </w:r>
    </w:p>
    <w:p w:rsidR="00AA7B2F" w:rsidRPr="00AA7B2F" w:rsidRDefault="00AA7B2F" w:rsidP="00AA7B2F">
      <w:pPr>
        <w:numPr>
          <w:ilvl w:val="1"/>
          <w:numId w:val="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Parallel Execution:</w:t>
      </w:r>
      <w:r w:rsidRPr="00AA7B2F">
        <w:rPr>
          <w:rFonts w:ascii="Times New Roman" w:eastAsia="Times New Roman" w:hAnsi="Times New Roman" w:cs="Times New Roman"/>
          <w:lang w:val="en-NZ"/>
        </w:rPr>
        <w:t xml:space="preserve"> The layered structure allows many gates to be applied simultaneously, reducing circuit depth and minimizing decoherence.</w:t>
      </w:r>
    </w:p>
    <w:p w:rsidR="00AA7B2F" w:rsidRPr="00AA7B2F" w:rsidRDefault="00AA7B2F" w:rsidP="00AA7B2F">
      <w:pPr>
        <w:numPr>
          <w:ilvl w:val="1"/>
          <w:numId w:val="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High Fidelity:</w:t>
      </w:r>
      <w:r w:rsidRPr="00AA7B2F">
        <w:rPr>
          <w:rFonts w:ascii="Times New Roman" w:eastAsia="Times New Roman" w:hAnsi="Times New Roman" w:cs="Times New Roman"/>
          <w:lang w:val="en-NZ"/>
        </w:rPr>
        <w:t xml:space="preserve"> Optimal mapping minimizes extra SWAP operations and shortens execution time, helping preserve the precise phase relationships essential for the operation.</w:t>
      </w:r>
    </w:p>
    <w:p w:rsidR="00AA7B2F" w:rsidRPr="00AA7B2F" w:rsidRDefault="00AA7B2F" w:rsidP="00AA7B2F">
      <w:p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This detailed analysis of “tof_5.qasm” shows that its cascading controlled-phase blocks, careful phase correction, and layered architecture make it well suited for ENOLA DPQA systems. The ability to dynamically reconfigure qubits into local clusters and execute parallel gate layers is key to achieving high fidelity when implementing complex multi-controlled unitaries.</w:t>
      </w:r>
    </w:p>
    <w:p w:rsidR="00AA7B2F" w:rsidRPr="00AA7B2F" w:rsidRDefault="00AA7B2F" w:rsidP="00AA7B2F">
      <w:p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If you have further questions or need additional analysis, please let me know!</w:t>
      </w:r>
    </w:p>
    <w:p w:rsidR="00077A83" w:rsidRDefault="0065195E">
      <w:bookmarkStart w:id="0" w:name="_GoBack"/>
      <w:bookmarkEnd w:id="0"/>
    </w:p>
    <w:sectPr w:rsidR="00077A83" w:rsidSect="009314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10CEB"/>
    <w:multiLevelType w:val="multilevel"/>
    <w:tmpl w:val="968E5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E4022"/>
    <w:multiLevelType w:val="multilevel"/>
    <w:tmpl w:val="34D0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5376D2"/>
    <w:multiLevelType w:val="multilevel"/>
    <w:tmpl w:val="5700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27803"/>
    <w:multiLevelType w:val="multilevel"/>
    <w:tmpl w:val="BE7E9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345E35"/>
    <w:multiLevelType w:val="multilevel"/>
    <w:tmpl w:val="D7988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14790"/>
    <w:multiLevelType w:val="multilevel"/>
    <w:tmpl w:val="5CC2D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AA0522"/>
    <w:multiLevelType w:val="multilevel"/>
    <w:tmpl w:val="25D27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A6F2E"/>
    <w:multiLevelType w:val="multilevel"/>
    <w:tmpl w:val="F4D05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77520A"/>
    <w:multiLevelType w:val="multilevel"/>
    <w:tmpl w:val="018A6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6"/>
  </w:num>
  <w:num w:numId="4">
    <w:abstractNumId w:val="0"/>
  </w:num>
  <w:num w:numId="5">
    <w:abstractNumId w:val="7"/>
  </w:num>
  <w:num w:numId="6">
    <w:abstractNumId w:val="2"/>
  </w:num>
  <w:num w:numId="7">
    <w:abstractNumId w:val="4"/>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B2F"/>
    <w:rsid w:val="0065195E"/>
    <w:rsid w:val="009314BE"/>
    <w:rsid w:val="00A821A3"/>
    <w:rsid w:val="00AA7B2F"/>
    <w:rsid w:val="00D37251"/>
    <w:rsid w:val="00E27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24C2"/>
  <w14:defaultImageDpi w14:val="32767"/>
  <w15:chartTrackingRefBased/>
  <w15:docId w15:val="{7132E895-AEEA-324E-B4ED-8B8393014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AA7B2F"/>
    <w:pPr>
      <w:spacing w:before="100" w:beforeAutospacing="1" w:after="100" w:afterAutospacing="1"/>
      <w:outlineLvl w:val="2"/>
    </w:pPr>
    <w:rPr>
      <w:rFonts w:ascii="Times New Roman" w:eastAsia="Times New Roman" w:hAnsi="Times New Roman" w:cs="Times New Roman"/>
      <w:b/>
      <w:bCs/>
      <w:sz w:val="27"/>
      <w:szCs w:val="27"/>
      <w:lang w:val="en-NZ"/>
    </w:rPr>
  </w:style>
  <w:style w:type="paragraph" w:styleId="Heading4">
    <w:name w:val="heading 4"/>
    <w:basedOn w:val="Normal"/>
    <w:link w:val="Heading4Char"/>
    <w:uiPriority w:val="9"/>
    <w:qFormat/>
    <w:rsid w:val="00AA7B2F"/>
    <w:pPr>
      <w:spacing w:before="100" w:beforeAutospacing="1" w:after="100" w:afterAutospacing="1"/>
      <w:outlineLvl w:val="3"/>
    </w:pPr>
    <w:rPr>
      <w:rFonts w:ascii="Times New Roman" w:eastAsia="Times New Roman" w:hAnsi="Times New Roman" w:cs="Times New Roman"/>
      <w:b/>
      <w:bCs/>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7B2F"/>
    <w:rPr>
      <w:rFonts w:ascii="Times New Roman" w:eastAsia="Times New Roman" w:hAnsi="Times New Roman" w:cs="Times New Roman"/>
      <w:b/>
      <w:bCs/>
      <w:sz w:val="27"/>
      <w:szCs w:val="27"/>
      <w:lang w:val="en-NZ"/>
    </w:rPr>
  </w:style>
  <w:style w:type="character" w:customStyle="1" w:styleId="Heading4Char">
    <w:name w:val="Heading 4 Char"/>
    <w:basedOn w:val="DefaultParagraphFont"/>
    <w:link w:val="Heading4"/>
    <w:uiPriority w:val="9"/>
    <w:rsid w:val="00AA7B2F"/>
    <w:rPr>
      <w:rFonts w:ascii="Times New Roman" w:eastAsia="Times New Roman" w:hAnsi="Times New Roman" w:cs="Times New Roman"/>
      <w:b/>
      <w:bCs/>
      <w:lang w:val="en-NZ"/>
    </w:rPr>
  </w:style>
  <w:style w:type="paragraph" w:styleId="NormalWeb">
    <w:name w:val="Normal (Web)"/>
    <w:basedOn w:val="Normal"/>
    <w:uiPriority w:val="99"/>
    <w:semiHidden/>
    <w:unhideWhenUsed/>
    <w:rsid w:val="00AA7B2F"/>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AA7B2F"/>
    <w:rPr>
      <w:b/>
      <w:bCs/>
    </w:rPr>
  </w:style>
  <w:style w:type="paragraph" w:styleId="HTMLPreformatted">
    <w:name w:val="HTML Preformatted"/>
    <w:basedOn w:val="Normal"/>
    <w:link w:val="HTMLPreformattedChar"/>
    <w:uiPriority w:val="99"/>
    <w:semiHidden/>
    <w:unhideWhenUsed/>
    <w:rsid w:val="00AA7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NZ"/>
    </w:rPr>
  </w:style>
  <w:style w:type="character" w:customStyle="1" w:styleId="HTMLPreformattedChar">
    <w:name w:val="HTML Preformatted Char"/>
    <w:basedOn w:val="DefaultParagraphFont"/>
    <w:link w:val="HTMLPreformatted"/>
    <w:uiPriority w:val="99"/>
    <w:semiHidden/>
    <w:rsid w:val="00AA7B2F"/>
    <w:rPr>
      <w:rFonts w:ascii="Courier New" w:eastAsia="Times New Roman" w:hAnsi="Courier New" w:cs="Courier New"/>
      <w:sz w:val="20"/>
      <w:szCs w:val="20"/>
      <w:lang w:val="en-NZ"/>
    </w:rPr>
  </w:style>
  <w:style w:type="character" w:styleId="HTMLCode">
    <w:name w:val="HTML Code"/>
    <w:basedOn w:val="DefaultParagraphFont"/>
    <w:uiPriority w:val="99"/>
    <w:semiHidden/>
    <w:unhideWhenUsed/>
    <w:rsid w:val="00AA7B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00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1169</Words>
  <Characters>6664</Characters>
  <Application>Microsoft Office Word</Application>
  <DocSecurity>0</DocSecurity>
  <Lines>55</Lines>
  <Paragraphs>15</Paragraphs>
  <ScaleCrop>false</ScaleCrop>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1</cp:revision>
  <dcterms:created xsi:type="dcterms:W3CDTF">2025-04-10T05:47:00Z</dcterms:created>
  <dcterms:modified xsi:type="dcterms:W3CDTF">2025-04-10T05:48:00Z</dcterms:modified>
</cp:coreProperties>
</file>