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IT Reference Questions - Complete Answers</w:t>
      </w:r>
    </w:p>
    <w:p/>
    <w:p>
      <w:pPr>
        <w:pStyle w:val="Heading1"/>
      </w:pPr>
      <w:r>
        <w:t>SECTION 1: PRACTICE QUESTIONS</w:t>
      </w:r>
    </w:p>
    <w:p>
      <w:pPr>
        <w:pStyle w:val="Heading2"/>
      </w:pPr>
      <w:r>
        <w:t>1. Cloud Migration – Benefits &amp; Risks</w:t>
      </w:r>
    </w:p>
    <w:p>
      <w:r>
        <w:t>Cloud migration refers to the process of moving data, applications, and IT processes from on-premises infrastructure to cloud-based services.</w:t>
      </w:r>
    </w:p>
    <w:p>
      <w:pPr>
        <w:pStyle w:val="Heading3"/>
      </w:pPr>
      <w:r>
        <w:t>Benefits:</w:t>
      </w:r>
    </w:p>
    <w:p>
      <w:r>
        <w:rPr>
          <w:b/>
        </w:rPr>
        <w:t xml:space="preserve">• Lower IT Costs: </w:t>
      </w:r>
      <w:r>
        <w:t>Eliminates capital expenditure on hardware, reduces maintenance costs, and shifts to a pay-as-you-go operational model.</w:t>
        <w:br/>
      </w:r>
      <w:r>
        <w:rPr>
          <w:b/>
        </w:rPr>
        <w:t xml:space="preserve">• Scalability: </w:t>
      </w:r>
      <w:r>
        <w:t>Resources can be scaled up or down based on demand, enabling organizations to handle peak loads without permanent infrastructure investment.</w:t>
        <w:br/>
      </w:r>
      <w:r>
        <w:rPr>
          <w:b/>
        </w:rPr>
        <w:t xml:space="preserve">• Automatic Updates: </w:t>
      </w:r>
      <w:r>
        <w:t>Cloud providers manage software updates, security patches, and infrastructure maintenance, reducing IT burden.</w:t>
        <w:br/>
      </w:r>
      <w:r>
        <w:rPr>
          <w:b/>
        </w:rPr>
        <w:t xml:space="preserve">• Centralised Access: </w:t>
      </w:r>
      <w:r>
        <w:t>Data and applications become accessible from anywhere with internet connectivity, supporting remote work and collaboration.</w:t>
      </w:r>
    </w:p>
    <w:p>
      <w:pPr>
        <w:pStyle w:val="Heading3"/>
      </w:pPr>
      <w:r>
        <w:t>Risks:</w:t>
      </w:r>
    </w:p>
    <w:p>
      <w:r>
        <w:rPr>
          <w:b/>
        </w:rPr>
        <w:t xml:space="preserve">• Downtime: </w:t>
      </w:r>
      <w:r>
        <w:t>Dependency on internet connectivity and potential service outages from cloud providers.</w:t>
        <w:br/>
      </w:r>
      <w:r>
        <w:rPr>
          <w:b/>
        </w:rPr>
        <w:t xml:space="preserve">• Vendor Lock-in: </w:t>
      </w:r>
      <w:r>
        <w:t>Difficulty in migrating away from a specific cloud provider due to proprietary technologies and data formats.</w:t>
        <w:br/>
      </w:r>
      <w:r>
        <w:rPr>
          <w:b/>
        </w:rPr>
        <w:t xml:space="preserve">• Privacy Concerns: </w:t>
      </w:r>
      <w:r>
        <w:t>Data stored off-premises may be subject to access by third parties or located in jurisdictions with different privacy laws.</w:t>
        <w:br/>
      </w:r>
      <w:r>
        <w:rPr>
          <w:b/>
        </w:rPr>
        <w:t xml:space="preserve">• Compliance Risk: </w:t>
      </w:r>
      <w:r>
        <w:t>Organizations must ensure cloud services meet industry-specific regulatory requirements (e.g., GDPR, HIPAA).</w:t>
      </w:r>
    </w:p>
    <w:p>
      <w:pPr>
        <w:pStyle w:val="Heading2"/>
      </w:pPr>
      <w:r>
        <w:t>2. R&amp;D Cloud Migration (Pharma Company)</w:t>
      </w:r>
    </w:p>
    <w:p>
      <w:r>
        <w:t>Pharmaceutical companies considering cloud migration for R&amp;D activities face unique opportunities and challenges due to the sensitive nature of their data.</w:t>
      </w:r>
    </w:p>
    <w:p>
      <w:pPr>
        <w:pStyle w:val="Heading3"/>
      </w:pPr>
      <w:r>
        <w:t>Benefits:</w:t>
      </w:r>
    </w:p>
    <w:p>
      <w:r>
        <w:rPr>
          <w:b/>
        </w:rPr>
        <w:t xml:space="preserve">• Global Collaboration: </w:t>
      </w:r>
      <w:r>
        <w:t>Cloud enables research teams across different geographic locations to collaborate in real-time on drug discovery and clinical trials.</w:t>
        <w:br/>
      </w:r>
      <w:r>
        <w:rPr>
          <w:b/>
        </w:rPr>
        <w:t xml:space="preserve">• Secure Storage: </w:t>
      </w:r>
      <w:r>
        <w:t>Enterprise-grade cloud services offer robust security measures including encryption, access controls, and audit trails for sensitive research data.</w:t>
        <w:br/>
      </w:r>
      <w:r>
        <w:rPr>
          <w:b/>
        </w:rPr>
        <w:t xml:space="preserve">• Compute Power: </w:t>
      </w:r>
      <w:r>
        <w:t>Access to high-performance computing resources for complex simulations, genomic analysis, and molecular modeling without significant capital investment.</w:t>
      </w:r>
    </w:p>
    <w:p>
      <w:pPr>
        <w:pStyle w:val="Heading3"/>
      </w:pPr>
      <w:r>
        <w:t>Risks:</w:t>
      </w:r>
    </w:p>
    <w:p>
      <w:r>
        <w:rPr>
          <w:b/>
        </w:rPr>
        <w:t xml:space="preserve">• IP Theft: </w:t>
      </w:r>
      <w:r>
        <w:t>Proprietary research data and drug formulas are high-value targets; cloud storage increases exposure to potential breaches.</w:t>
        <w:br/>
      </w:r>
      <w:r>
        <w:rPr>
          <w:b/>
        </w:rPr>
        <w:t xml:space="preserve">• Data Residency Issues: </w:t>
      </w:r>
      <w:r>
        <w:t>Clinical trial data may be subject to regulations requiring storage within specific jurisdictions, complicating cloud deployment.</w:t>
        <w:br/>
      </w:r>
      <w:r>
        <w:rPr>
          <w:b/>
        </w:rPr>
        <w:t xml:space="preserve">• Cyber-Espionage Risk: </w:t>
      </w:r>
      <w:r>
        <w:t>State-sponsored actors and competitors may target pharmaceutical R&amp;D data stored in cloud environments.</w:t>
      </w:r>
    </w:p>
    <w:p>
      <w:pPr>
        <w:pStyle w:val="Heading2"/>
      </w:pPr>
      <w:r>
        <w:t>3. Virtual Desktops for Financial Services</w:t>
      </w:r>
    </w:p>
    <w:p>
      <w:r>
        <w:t>Virtual Desktop Infrastructure (VDI) provides financial services organizations with enhanced security and operational control.</w:t>
      </w:r>
    </w:p>
    <w:p>
      <w:r>
        <w:rPr>
          <w:b/>
        </w:rPr>
        <w:t xml:space="preserve">• Centralised Control: </w:t>
      </w:r>
      <w:r>
        <w:t>IT administrators can manage all desktop environments from a central location, enabling consistent configuration, updates, and monitoring.</w:t>
        <w:br/>
      </w:r>
      <w:r>
        <w:rPr>
          <w:b/>
        </w:rPr>
        <w:t xml:space="preserve">• Enhanced Compliance: </w:t>
      </w:r>
      <w:r>
        <w:t>Financial regulations (SOX, PCI-DSS) require strict data handling; VDI enables better audit trails, access controls, and data governance.</w:t>
        <w:br/>
      </w:r>
      <w:r>
        <w:rPr>
          <w:b/>
        </w:rPr>
        <w:t xml:space="preserve">• Reduced Data Leakage: </w:t>
      </w:r>
      <w:r>
        <w:t>Data remains on centralized servers rather than local devices, minimizing the risk of data loss through device theft or unauthorized copying.</w:t>
        <w:br/>
      </w:r>
      <w:r>
        <w:rPr>
          <w:b/>
        </w:rPr>
        <w:t xml:space="preserve">• Uniform Security: </w:t>
      </w:r>
      <w:r>
        <w:t>Security policies, encryption, and access controls are applied consistently across all virtual desktops, eliminating configuration drift.</w:t>
      </w:r>
    </w:p>
    <w:p>
      <w:pPr>
        <w:pStyle w:val="Heading2"/>
      </w:pPr>
      <w:r>
        <w:t>4. Virtualization for EdTech Growth</w:t>
      </w:r>
    </w:p>
    <w:p>
      <w:r>
        <w:t>Virtualization technology supports EdTech companies in managing growth and delivering reliable services.</w:t>
      </w:r>
    </w:p>
    <w:p>
      <w:r>
        <w:rPr>
          <w:b/>
        </w:rPr>
        <w:t xml:space="preserve">• Auto-scaling: </w:t>
      </w:r>
      <w:r>
        <w:t>Virtual resources can automatically expand during peak usage periods (e.g., exam seasons, course launches) and contract during quiet periods.</w:t>
        <w:br/>
      </w:r>
      <w:r>
        <w:rPr>
          <w:b/>
        </w:rPr>
        <w:t xml:space="preserve">• Workload Isolation: </w:t>
      </w:r>
      <w:r>
        <w:t>Different courses, applications, or user groups can run in isolated virtual environments, preventing one service from affecting others.</w:t>
        <w:br/>
      </w:r>
      <w:r>
        <w:rPr>
          <w:b/>
        </w:rPr>
        <w:t xml:space="preserve">• Low-Cost Scaling: </w:t>
      </w:r>
      <w:r>
        <w:t>Virtualization maximizes hardware utilization, allowing growth without proportional increases in physical infrastructure costs.</w:t>
        <w:br/>
      </w:r>
      <w:r>
        <w:rPr>
          <w:b/>
        </w:rPr>
        <w:t xml:space="preserve">• Improved Uptime: </w:t>
      </w:r>
      <w:r>
        <w:t>Virtual machines can be quickly migrated or restarted if issues occur, ensuring high availability for learning platforms.</w:t>
      </w:r>
    </w:p>
    <w:p>
      <w:pPr>
        <w:pStyle w:val="Heading2"/>
      </w:pPr>
      <w:r>
        <w:t>5. Data Mining for Delivery Delays</w:t>
      </w:r>
    </w:p>
    <w:p>
      <w:r>
        <w:t>Data mining techniques help logistics companies identify and address delivery delay patterns.</w:t>
      </w:r>
    </w:p>
    <w:p>
      <w:r>
        <w:rPr>
          <w:b/>
        </w:rPr>
        <w:t xml:space="preserve">• Clustering: </w:t>
      </w:r>
      <w:r>
        <w:t>Groups similar delay incidents together to identify common characteristics (e.g., delays in specific regions, weather-related patterns, or driver-related issues).</w:t>
        <w:br/>
      </w:r>
      <w:r>
        <w:rPr>
          <w:b/>
        </w:rPr>
        <w:t xml:space="preserve">• Regression Analysis: </w:t>
      </w:r>
      <w:r>
        <w:t>Identifies relationships between variables (distance, traffic, package weight) and delivery times to predict and prevent future delays.</w:t>
        <w:br/>
      </w:r>
      <w:r>
        <w:rPr>
          <w:b/>
        </w:rPr>
        <w:t xml:space="preserve">• Route Heatmaps: </w:t>
      </w:r>
      <w:r>
        <w:t>Visual representation of delay-prone areas helps optimize route planning and resource allocation.</w:t>
        <w:br/>
      </w:r>
      <w:r>
        <w:rPr>
          <w:b/>
        </w:rPr>
        <w:t xml:space="preserve">• Time-Series Analysis: </w:t>
      </w:r>
      <w:r>
        <w:t>Examines delay patterns over time to identify seasonal trends, day-of-week patterns, and time-of-day variations.</w:t>
      </w:r>
    </w:p>
    <w:p>
      <w:pPr>
        <w:pStyle w:val="Heading2"/>
      </w:pPr>
      <w:r>
        <w:t>6. Pattern Detection in Customer Complaints</w:t>
      </w:r>
    </w:p>
    <w:p>
      <w:r>
        <w:t>Advanced analytics techniques enable organizations to extract actionable insights from customer complaint data.</w:t>
      </w:r>
    </w:p>
    <w:p>
      <w:r>
        <w:rPr>
          <w:b/>
        </w:rPr>
        <w:t xml:space="preserve">• Text Mining: </w:t>
      </w:r>
      <w:r>
        <w:t>Automatically extracts keywords, topics, and themes from unstructured complaint text to identify recurring issues.</w:t>
        <w:br/>
      </w:r>
      <w:r>
        <w:rPr>
          <w:b/>
        </w:rPr>
        <w:t xml:space="preserve">• Sentiment Analysis: </w:t>
      </w:r>
      <w:r>
        <w:t>Classifies complaint severity and customer emotion to prioritize responses and identify highly dissatisfied customers.</w:t>
        <w:br/>
      </w:r>
      <w:r>
        <w:rPr>
          <w:b/>
        </w:rPr>
        <w:t xml:space="preserve">• Geo-Mapping: </w:t>
      </w:r>
      <w:r>
        <w:t>Maps complaints to geographic locations to identify regional issues (e.g., specific store problems, delivery area challenges).</w:t>
        <w:br/>
      </w:r>
      <w:r>
        <w:rPr>
          <w:b/>
        </w:rPr>
        <w:t xml:space="preserve">• Classification: </w:t>
      </w:r>
      <w:r>
        <w:t>Automatically categorizes complaints into predefined types (product defects, service issues, billing errors) for systematic resolution.</w:t>
      </w:r>
    </w:p>
    <w:p>
      <w:pPr>
        <w:pStyle w:val="Heading2"/>
      </w:pPr>
      <w:r>
        <w:t>7. IaaS vs SaaS for CRM</w:t>
      </w:r>
    </w:p>
    <w:p>
      <w:r>
        <w:t>Organizations must choose between Infrastructure as a Service (IaaS) and Software as a Service (SaaS) for Customer Relationship Management systems.</w:t>
      </w:r>
    </w:p>
    <w:p>
      <w:pPr>
        <w:pStyle w:val="Heading3"/>
      </w:pPr>
      <w:r>
        <w:t>IaaS for CRM:</w:t>
      </w:r>
    </w:p>
    <w:p>
      <w:r>
        <w:rPr>
          <w:b/>
        </w:rPr>
        <w:t xml:space="preserve">• More Control: </w:t>
      </w:r>
      <w:r>
        <w:t>Organizations maintain control over the operating system, middleware, and application configuration.</w:t>
        <w:br/>
      </w:r>
      <w:r>
        <w:rPr>
          <w:b/>
        </w:rPr>
        <w:t xml:space="preserve">• Customization: </w:t>
      </w:r>
      <w:r>
        <w:t>Greater flexibility to customize the CRM solution to specific business processes and integrate with existing systems.</w:t>
        <w:br/>
      </w:r>
      <w:r>
        <w:rPr>
          <w:b/>
        </w:rPr>
        <w:t xml:space="preserve">• Best For: </w:t>
      </w:r>
      <w:r>
        <w:t>Organizations with unique requirements, existing IT expertise, and need for deep integration with legacy systems.</w:t>
      </w:r>
    </w:p>
    <w:p>
      <w:pPr>
        <w:pStyle w:val="Heading3"/>
      </w:pPr>
      <w:r>
        <w:t>SaaS for CRM:</w:t>
      </w:r>
    </w:p>
    <w:p>
      <w:r>
        <w:rPr>
          <w:b/>
        </w:rPr>
        <w:t xml:space="preserve">• Quick Deployment: </w:t>
      </w:r>
      <w:r>
        <w:t>Pre-built solutions can be operational within days rather than months.</w:t>
        <w:br/>
      </w:r>
      <w:r>
        <w:rPr>
          <w:b/>
        </w:rPr>
        <w:t xml:space="preserve">• Low Maintenance: </w:t>
      </w:r>
      <w:r>
        <w:t>Vendor handles all updates, security patches, and infrastructure management.</w:t>
        <w:br/>
      </w:r>
      <w:r>
        <w:rPr>
          <w:b/>
        </w:rPr>
        <w:t xml:space="preserve">• Lower Cost: </w:t>
      </w:r>
      <w:r>
        <w:t>Subscription pricing eliminates large upfront investments and reduces total cost of ownership.</w:t>
        <w:br/>
      </w:r>
      <w:r>
        <w:rPr>
          <w:b/>
        </w:rPr>
        <w:t xml:space="preserve">• Best For: </w:t>
      </w:r>
      <w:r>
        <w:t>Organizations seeking standard CRM functionality with minimal IT overhead.</w:t>
      </w:r>
    </w:p>
    <w:p>
      <w:pPr>
        <w:pStyle w:val="Heading2"/>
      </w:pPr>
      <w:r>
        <w:t>8. PaaS vs SaaS for Rapid App Development</w:t>
      </w:r>
    </w:p>
    <w:p>
      <w:r>
        <w:t>Choosing between Platform as a Service (PaaS) and Software as a Service (SaaS) depends on development requirements.</w:t>
      </w:r>
    </w:p>
    <w:p>
      <w:pPr>
        <w:pStyle w:val="Heading3"/>
      </w:pPr>
      <w:r>
        <w:t>PaaS:</w:t>
      </w:r>
    </w:p>
    <w:p>
      <w:r>
        <w:rPr>
          <w:b/>
        </w:rPr>
        <w:t xml:space="preserve">• Flexible Development: </w:t>
      </w:r>
      <w:r>
        <w:t>Provides development frameworks, databases, and tools that allow custom application creation.</w:t>
        <w:br/>
      </w:r>
      <w:r>
        <w:rPr>
          <w:b/>
        </w:rPr>
        <w:t xml:space="preserve">• Coding Environment: </w:t>
      </w:r>
      <w:r>
        <w:t>Developers can write, test, and deploy code using platform-provided tools and services.</w:t>
        <w:br/>
      </w:r>
      <w:r>
        <w:rPr>
          <w:b/>
        </w:rPr>
        <w:t xml:space="preserve">• Best For: </w:t>
      </w:r>
      <w:r>
        <w:t>Organizations building custom applications that require specific functionality not available in off-the-shelf solutions.</w:t>
      </w:r>
    </w:p>
    <w:p>
      <w:pPr>
        <w:pStyle w:val="Heading3"/>
      </w:pPr>
      <w:r>
        <w:t>SaaS:</w:t>
      </w:r>
    </w:p>
    <w:p>
      <w:r>
        <w:rPr>
          <w:b/>
        </w:rPr>
        <w:t xml:space="preserve">• Ready-to-Use: </w:t>
      </w:r>
      <w:r>
        <w:t>Applications are immediately available without development effort.</w:t>
        <w:br/>
      </w:r>
      <w:r>
        <w:rPr>
          <w:b/>
        </w:rPr>
        <w:t xml:space="preserve">• Minimal Setup: </w:t>
      </w:r>
      <w:r>
        <w:t>Configuration rather than coding; users can start using the application with minimal technical knowledge.</w:t>
        <w:br/>
      </w:r>
      <w:r>
        <w:rPr>
          <w:b/>
        </w:rPr>
        <w:t xml:space="preserve">• Best For: </w:t>
      </w:r>
      <w:r>
        <w:t>Organizations needing standard business applications (email, collaboration, accounting) without custom development.</w:t>
      </w:r>
    </w:p>
    <w:p>
      <w:pPr>
        <w:pStyle w:val="Heading2"/>
      </w:pPr>
      <w:r>
        <w:t>9. Omni-Channel Strategy (Bookstore / Fashion Brand)</w:t>
      </w:r>
    </w:p>
    <w:p>
      <w:r>
        <w:t>An omni-channel strategy integrates all customer touchpoints to provide a seamless shopping experience.</w:t>
      </w:r>
    </w:p>
    <w:p>
      <w:r>
        <w:rPr>
          <w:b/>
        </w:rPr>
        <w:t xml:space="preserve">• Unified Inventory: </w:t>
      </w:r>
      <w:r>
        <w:t>Single inventory system visible across all channels enables customers to check product availability regardless of channel used.</w:t>
        <w:br/>
      </w:r>
      <w:r>
        <w:rPr>
          <w:b/>
        </w:rPr>
        <w:t xml:space="preserve">• Online Ordering + In-Store Pickup: </w:t>
      </w:r>
      <w:r>
        <w:t>Customers can order online and collect from physical stores, combining convenience with immediate fulfillment.</w:t>
        <w:br/>
      </w:r>
      <w:r>
        <w:rPr>
          <w:b/>
        </w:rPr>
        <w:t xml:space="preserve">• Personalization: </w:t>
      </w:r>
      <w:r>
        <w:t>Customer data from all channels informs personalized recommendations, promotions, and communications.</w:t>
        <w:br/>
      </w:r>
      <w:r>
        <w:rPr>
          <w:b/>
        </w:rPr>
        <w:t xml:space="preserve">• App Integration: </w:t>
      </w:r>
      <w:r>
        <w:t>Mobile apps connect in-store and online experiences through features like barcode scanning, loyalty points, and location-based offers.</w:t>
      </w:r>
    </w:p>
    <w:p>
      <w:pPr>
        <w:pStyle w:val="Heading2"/>
      </w:pPr>
      <w:r>
        <w:t>10. Digital Goods – Characteristics &amp; Advantages</w:t>
      </w:r>
    </w:p>
    <w:p>
      <w:r>
        <w:t>Digital goods are intangible products delivered electronically, including software, e-books, music, and online courses.</w:t>
      </w:r>
    </w:p>
    <w:p>
      <w:pPr>
        <w:pStyle w:val="Heading3"/>
      </w:pPr>
      <w:r>
        <w:t>Key Characteristics:</w:t>
      </w:r>
    </w:p>
    <w:p>
      <w:r>
        <w:rPr>
          <w:b/>
        </w:rPr>
        <w:t xml:space="preserve">• Intangibility: </w:t>
      </w:r>
      <w:r>
        <w:t>Cannot be physically touched or stored in traditional inventory.</w:t>
        <w:br/>
      </w:r>
      <w:r>
        <w:rPr>
          <w:b/>
        </w:rPr>
        <w:t xml:space="preserve">• Non-degradability: </w:t>
      </w:r>
      <w:r>
        <w:t>Quality remains constant regardless of how many times the product is copied or delivered.</w:t>
        <w:br/>
      </w:r>
      <w:r>
        <w:rPr>
          <w:b/>
        </w:rPr>
        <w:t xml:space="preserve">• Reproducibility: </w:t>
      </w:r>
      <w:r>
        <w:t>Can be duplicated infinitely without additional production costs.</w:t>
      </w:r>
    </w:p>
    <w:p>
      <w:pPr>
        <w:pStyle w:val="Heading3"/>
      </w:pPr>
      <w:r>
        <w:t>Key Advantages:</w:t>
      </w:r>
    </w:p>
    <w:p>
      <w:r>
        <w:rPr>
          <w:b/>
        </w:rPr>
        <w:t xml:space="preserve">• Zero Marginal Cost: </w:t>
      </w:r>
      <w:r>
        <w:t>After initial development, each additional unit costs virtually nothing to produce and distribute.</w:t>
        <w:br/>
      </w:r>
      <w:r>
        <w:rPr>
          <w:b/>
        </w:rPr>
        <w:t xml:space="preserve">• Instant Delivery: </w:t>
      </w:r>
      <w:r>
        <w:t>Products can be delivered immediately upon purchase, enhancing customer satisfaction.</w:t>
        <w:br/>
      </w:r>
      <w:r>
        <w:rPr>
          <w:b/>
        </w:rPr>
        <w:t xml:space="preserve">• Scalable Globally: </w:t>
      </w:r>
      <w:r>
        <w:t>No physical logistics constraints; products can reach global markets without warehousing or shipping infrastructure.</w:t>
      </w:r>
    </w:p>
    <w:p>
      <w:pPr>
        <w:pStyle w:val="Heading2"/>
      </w:pPr>
      <w:r>
        <w:t>11. Governance Frameworks for Non-profits</w:t>
      </w:r>
    </w:p>
    <w:p>
      <w:r>
        <w:t>Non-profit organizations benefit from IT governance frameworks to ensure responsible use of resources and donor trust.</w:t>
      </w:r>
    </w:p>
    <w:p>
      <w:pPr>
        <w:pStyle w:val="Heading3"/>
      </w:pPr>
      <w:r>
        <w:t>Recommended Frameworks:</w:t>
      </w:r>
    </w:p>
    <w:p>
      <w:r>
        <w:rPr>
          <w:b/>
        </w:rPr>
        <w:t xml:space="preserve">• COBIT (Control Objectives for Information Technology): </w:t>
      </w:r>
      <w:r>
        <w:t>Provides a comprehensive framework for IT governance and control, ensuring IT investments align with organizational mission.</w:t>
        <w:br/>
      </w:r>
      <w:r>
        <w:rPr>
          <w:b/>
        </w:rPr>
        <w:t xml:space="preserve">• ITIL (Information Technology Infrastructure Library): </w:t>
      </w:r>
      <w:r>
        <w:t>Offers best practices for IT service management, improving service delivery and support processes.</w:t>
        <w:br/>
      </w:r>
      <w:r>
        <w:rPr>
          <w:b/>
        </w:rPr>
        <w:t xml:space="preserve">• ISO 27001: </w:t>
      </w:r>
      <w:r>
        <w:t>International standard for information security management, protecting sensitive donor and beneficiary data.</w:t>
      </w:r>
    </w:p>
    <w:p>
      <w:pPr>
        <w:pStyle w:val="Heading3"/>
      </w:pPr>
      <w:r>
        <w:t>Benefits for Non-profits:</w:t>
      </w:r>
    </w:p>
    <w:p>
      <w:r>
        <w:rPr>
          <w:b/>
        </w:rPr>
        <w:t xml:space="preserve">• Improved Transparency: </w:t>
      </w:r>
      <w:r>
        <w:t>Clear documentation of IT processes and decisions for stakeholders and donors.</w:t>
        <w:br/>
      </w:r>
      <w:r>
        <w:rPr>
          <w:b/>
        </w:rPr>
        <w:t xml:space="preserve">• Enhanced Accountability: </w:t>
      </w:r>
      <w:r>
        <w:t>Defined roles, responsibilities, and controls ensure proper stewardship of resources.</w:t>
        <w:br/>
      </w:r>
      <w:r>
        <w:rPr>
          <w:b/>
        </w:rPr>
        <w:t xml:space="preserve">• Regulatory Compliance: </w:t>
      </w:r>
      <w:r>
        <w:t>Frameworks help meet legal requirements for data protection and financial reporting.</w:t>
      </w:r>
    </w:p>
    <w:p>
      <w:pPr>
        <w:pStyle w:val="Heading2"/>
      </w:pPr>
      <w:r>
        <w:t>12. Compliance Challenges in Large Corporations</w:t>
      </w:r>
    </w:p>
    <w:p>
      <w:r>
        <w:t>Large organizations face significant challenges in maintaining IT compliance across diverse operations.</w:t>
      </w:r>
    </w:p>
    <w:p>
      <w:pPr>
        <w:pStyle w:val="Heading3"/>
      </w:pPr>
      <w:r>
        <w:t>Key Challenges and Solutions:</w:t>
      </w:r>
    </w:p>
    <w:p>
      <w:r>
        <w:rPr>
          <w:b/>
        </w:rPr>
        <w:t xml:space="preserve">• Centralised Dashboards: </w:t>
      </w:r>
      <w:r>
        <w:t>Implement real-time compliance monitoring dashboards that aggregate status across all business units and systems.</w:t>
        <w:br/>
      </w:r>
      <w:r>
        <w:rPr>
          <w:b/>
        </w:rPr>
        <w:t xml:space="preserve">• Periodic Audits: </w:t>
      </w:r>
      <w:r>
        <w:t>Establish regular internal and external audit schedules to verify compliance and identify gaps before regulatory reviews.</w:t>
        <w:br/>
      </w:r>
      <w:r>
        <w:rPr>
          <w:b/>
        </w:rPr>
        <w:t xml:space="preserve">• Policy Automation: </w:t>
      </w:r>
      <w:r>
        <w:t>Use automated tools to enforce policies (e.g., access controls, data retention) consistently across the organization.</w:t>
        <w:br/>
      </w:r>
      <w:r>
        <w:rPr>
          <w:b/>
        </w:rPr>
        <w:t xml:space="preserve">• Documentation: </w:t>
      </w:r>
      <w:r>
        <w:t>Maintain comprehensive, up-to-date documentation of policies, procedures, and compliance evidence for audit readiness.</w:t>
      </w:r>
    </w:p>
    <w:p>
      <w:pPr>
        <w:pStyle w:val="Heading2"/>
      </w:pPr>
      <w:r>
        <w:t>13. Ethical Use of Data in Fintech</w:t>
      </w:r>
    </w:p>
    <w:p>
      <w:r>
        <w:t>Fintech companies must handle customer financial data with the highest ethical standards.</w:t>
      </w:r>
    </w:p>
    <w:p>
      <w:r>
        <w:rPr>
          <w:b/>
        </w:rPr>
        <w:t xml:space="preserve">• Consent Management: </w:t>
      </w:r>
      <w:r>
        <w:t>Obtain explicit, informed consent before collecting or using personal financial data; provide easy opt-out mechanisms.</w:t>
        <w:br/>
      </w:r>
      <w:r>
        <w:rPr>
          <w:b/>
        </w:rPr>
        <w:t xml:space="preserve">• Encryption: </w:t>
      </w:r>
      <w:r>
        <w:t>Protect all sensitive data with strong encryption both in transit and at rest.</w:t>
        <w:br/>
      </w:r>
      <w:r>
        <w:rPr>
          <w:b/>
        </w:rPr>
        <w:t xml:space="preserve">• Audit Logs: </w:t>
      </w:r>
      <w:r>
        <w:t>Maintain detailed logs of all data access and modifications for accountability and forensic analysis.</w:t>
        <w:br/>
      </w:r>
      <w:r>
        <w:rPr>
          <w:b/>
        </w:rPr>
        <w:t xml:space="preserve">• Transparency: </w:t>
      </w:r>
      <w:r>
        <w:t>Clearly communicate how data is collected, used, and shared; avoid hidden or deceptive practices.</w:t>
        <w:br/>
      </w:r>
      <w:r>
        <w:rPr>
          <w:b/>
        </w:rPr>
        <w:t xml:space="preserve">• Minimal Collection: </w:t>
      </w:r>
      <w:r>
        <w:t>Collect only data necessary for the stated purpose; avoid excessive data gathering.</w:t>
      </w:r>
    </w:p>
    <w:p>
      <w:pPr>
        <w:pStyle w:val="Heading2"/>
      </w:pPr>
      <w:r>
        <w:t>14. Biometric Data Governance</w:t>
      </w:r>
    </w:p>
    <w:p>
      <w:r>
        <w:t>Biometric data (fingerprints, facial recognition, iris scans) requires special governance due to its sensitive and immutable nature.</w:t>
      </w:r>
    </w:p>
    <w:p>
      <w:r>
        <w:rPr>
          <w:b/>
        </w:rPr>
        <w:t xml:space="preserve">• Encrypt Biometrics: </w:t>
      </w:r>
      <w:r>
        <w:t>Store biometric templates using strong encryption; consider using one-way hashing where possible.</w:t>
        <w:br/>
      </w:r>
      <w:r>
        <w:rPr>
          <w:b/>
        </w:rPr>
        <w:t xml:space="preserve">• Restrict Access: </w:t>
      </w:r>
      <w:r>
        <w:t>Implement strict role-based access controls; limit biometric data access to essential personnel only.</w:t>
        <w:br/>
      </w:r>
      <w:r>
        <w:rPr>
          <w:b/>
        </w:rPr>
        <w:t xml:space="preserve">• Comply with Privacy Laws: </w:t>
      </w:r>
      <w:r>
        <w:t>Adhere to regulations such as GDPR, BIPA (Biometric Information Privacy Act), and local privacy legislation.</w:t>
        <w:br/>
      </w:r>
      <w:r>
        <w:rPr>
          <w:b/>
        </w:rPr>
        <w:t xml:space="preserve">• Regular Audits: </w:t>
      </w:r>
      <w:r>
        <w:t>Conduct periodic audits of biometric data handling practices, access logs, and security controls.</w:t>
      </w:r>
    </w:p>
    <w:p>
      <w:pPr>
        <w:pStyle w:val="Heading2"/>
      </w:pPr>
      <w:r>
        <w:t>15. Cybersecurity Threats to Hospitals</w:t>
      </w:r>
    </w:p>
    <w:p>
      <w:r>
        <w:t>Healthcare organizations face unique cybersecurity challenges due to the critical nature of their services and sensitive data.</w:t>
      </w:r>
    </w:p>
    <w:p>
      <w:pPr>
        <w:pStyle w:val="Heading3"/>
      </w:pPr>
      <w:r>
        <w:t>Major Threats:</w:t>
      </w:r>
    </w:p>
    <w:p>
      <w:r>
        <w:rPr>
          <w:b/>
        </w:rPr>
        <w:t xml:space="preserve">• Ransomware: </w:t>
      </w:r>
      <w:r>
        <w:t>Malware that encrypts hospital systems and demands payment; particularly dangerous as it can halt critical care.</w:t>
        <w:br/>
      </w:r>
      <w:r>
        <w:rPr>
          <w:b/>
        </w:rPr>
        <w:t xml:space="preserve">• Phishing: </w:t>
      </w:r>
      <w:r>
        <w:t>Social engineering attacks targeting staff to gain access to systems or sensitive patient information.</w:t>
        <w:br/>
      </w:r>
      <w:r>
        <w:rPr>
          <w:b/>
        </w:rPr>
        <w:t xml:space="preserve">• Insider Misuse: </w:t>
      </w:r>
      <w:r>
        <w:t>Employees with legitimate access may inappropriately view, copy, or sell patient data.</w:t>
      </w:r>
    </w:p>
    <w:p>
      <w:pPr>
        <w:pStyle w:val="Heading3"/>
      </w:pPr>
      <w:r>
        <w:t>Impacts:</w:t>
      </w:r>
    </w:p>
    <w:p>
      <w:r>
        <w:rPr>
          <w:b/>
        </w:rPr>
        <w:t xml:space="preserve">• Delayed Treatment: </w:t>
      </w:r>
      <w:r>
        <w:t>System outages can prevent access to patient records, delay diagnoses, and interrupt care delivery.</w:t>
        <w:br/>
      </w:r>
      <w:r>
        <w:rPr>
          <w:b/>
        </w:rPr>
        <w:t xml:space="preserve">• Data Loss: </w:t>
      </w:r>
      <w:r>
        <w:t>Patient records may be permanently lost, corrupted, or exposed.</w:t>
        <w:br/>
      </w:r>
      <w:r>
        <w:rPr>
          <w:b/>
        </w:rPr>
        <w:t xml:space="preserve">• Safety Risks: </w:t>
      </w:r>
      <w:r>
        <w:t>Compromised medical devices or systems can directly endanger patient health and safety.</w:t>
      </w:r>
    </w:p>
    <w:p>
      <w:pPr>
        <w:pStyle w:val="Heading2"/>
      </w:pPr>
      <w:r>
        <w:t>16. Ransomware in Public Hospitals</w:t>
      </w:r>
    </w:p>
    <w:p>
      <w:r>
        <w:t>Public hospitals are particularly vulnerable to ransomware due to budget constraints and the critical nature of their services.</w:t>
      </w:r>
    </w:p>
    <w:p>
      <w:pPr>
        <w:pStyle w:val="Heading3"/>
      </w:pPr>
      <w:r>
        <w:t>Consequences:</w:t>
      </w:r>
    </w:p>
    <w:p>
      <w:r>
        <w:rPr>
          <w:b/>
        </w:rPr>
        <w:t xml:space="preserve">• Service Disruption: </w:t>
      </w:r>
      <w:r>
        <w:t>Core hospital functions including admissions, records access, and billing may become unavailable for extended periods.</w:t>
        <w:br/>
      </w:r>
      <w:r>
        <w:rPr>
          <w:b/>
        </w:rPr>
        <w:t xml:space="preserve">• Halted Emergency Operations: </w:t>
      </w:r>
      <w:r>
        <w:t>Emergency departments may need to divert patients to other facilities; surgical procedures may be postponed.</w:t>
        <w:br/>
      </w:r>
      <w:r>
        <w:rPr>
          <w:b/>
        </w:rPr>
        <w:t xml:space="preserve">• Reputational Damage: </w:t>
      </w:r>
      <w:r>
        <w:t>Public trust in the hospital is eroded; may affect future funding, patient volumes, and staff recruitment.</w:t>
      </w:r>
    </w:p>
    <w:p>
      <w:pPr>
        <w:pStyle w:val="Heading3"/>
      </w:pPr>
      <w:r>
        <w:t>Mitigation Measures:</w:t>
      </w:r>
    </w:p>
    <w:p>
      <w:r>
        <w:t>• Regular offline backups and tested recovery procedures</w:t>
        <w:br/>
      </w:r>
      <w:r>
        <w:t>• Staff training on phishing and social engineering</w:t>
        <w:br/>
      </w:r>
      <w:r>
        <w:t>• Network segmentation to limit ransomware spread</w:t>
        <w:br/>
      </w:r>
      <w:r>
        <w:t>• Incident response plans specific to ransomware scenarios</w:t>
      </w:r>
    </w:p>
    <w:p>
      <w:pPr>
        <w:pStyle w:val="Heading2"/>
      </w:pPr>
      <w:r>
        <w:t>17. Risk Assessment for Patient Portal</w:t>
      </w:r>
    </w:p>
    <w:p>
      <w:r>
        <w:t>A structured risk assessment process ensures patient portals are secure and compliant.</w:t>
      </w:r>
    </w:p>
    <w:p>
      <w:pPr>
        <w:pStyle w:val="Heading3"/>
      </w:pPr>
      <w:r>
        <w:t>Risk Assessment Process:</w:t>
      </w:r>
    </w:p>
    <w:p>
      <w:r>
        <w:rPr>
          <w:b/>
        </w:rPr>
        <w:t xml:space="preserve">Step 1 - Identify Threats: </w:t>
      </w:r>
      <w:r>
        <w:t>Catalog potential threats including unauthorized access, data breaches, system downtime, and malware.</w:t>
        <w:br/>
        <w:br/>
      </w:r>
      <w:r>
        <w:rPr>
          <w:b/>
        </w:rPr>
        <w:t xml:space="preserve">Step 2 - Analyse Impact: </w:t>
      </w:r>
      <w:r>
        <w:t>Evaluate the potential consequences of each threat in terms of patient safety, data exposure, regulatory penalties, and operational disruption.</w:t>
        <w:br/>
        <w:br/>
      </w:r>
      <w:r>
        <w:rPr>
          <w:b/>
        </w:rPr>
        <w:t xml:space="preserve">Step 3 - Apply Controls: </w:t>
      </w:r>
      <w:r>
        <w:t>Implement appropriate security measures:</w:t>
        <w:br/>
      </w:r>
      <w:r>
        <w:t xml:space="preserve">   • Multi-Factor Authentication (MFA): Requires multiple verification methods for user access.</w:t>
        <w:br/>
      </w:r>
      <w:r>
        <w:t xml:space="preserve">   • Encryption: Protect data at rest and in transit using industry-standard encryption.</w:t>
        <w:br/>
      </w:r>
      <w:r>
        <w:t xml:space="preserve">   • Monitoring: Implement real-time monitoring and alerting for suspicious activities.</w:t>
        <w:br/>
      </w:r>
      <w:r>
        <w:t xml:space="preserve">   • Regular vulnerability assessments and penetration testing.</w:t>
      </w:r>
    </w:p>
    <w:p>
      <w:pPr>
        <w:pStyle w:val="Heading2"/>
      </w:pPr>
      <w:r>
        <w:t>18. Risk Management for Citizen Portal</w:t>
      </w:r>
    </w:p>
    <w:p>
      <w:r>
        <w:t>Government citizen portals require comprehensive risk management following established frameworks.</w:t>
      </w:r>
    </w:p>
    <w:p>
      <w:pPr>
        <w:pStyle w:val="Heading3"/>
      </w:pPr>
      <w:r>
        <w:t>NIST/ISO Risk Management Cycle:</w:t>
      </w:r>
    </w:p>
    <w:p>
      <w:r>
        <w:rPr>
          <w:b/>
        </w:rPr>
        <w:t xml:space="preserve">1. Identify: </w:t>
      </w:r>
      <w:r>
        <w:t>Document all assets, systems, and data flows; identify potential threats and vulnerabilities.</w:t>
        <w:br/>
        <w:br/>
      </w:r>
      <w:r>
        <w:rPr>
          <w:b/>
        </w:rPr>
        <w:t xml:space="preserve">2. Assess: </w:t>
      </w:r>
      <w:r>
        <w:t>Evaluate the likelihood and impact of identified risks; prioritize based on risk score.</w:t>
        <w:br/>
        <w:br/>
      </w:r>
      <w:r>
        <w:rPr>
          <w:b/>
        </w:rPr>
        <w:t xml:space="preserve">3. Mitigate: </w:t>
      </w:r>
      <w:r>
        <w:t>Implement controls to reduce, transfer, or accept risks based on cost-benefit analysis.</w:t>
        <w:br/>
        <w:br/>
      </w:r>
      <w:r>
        <w:rPr>
          <w:b/>
        </w:rPr>
        <w:t xml:space="preserve">4. Monitor: </w:t>
      </w:r>
      <w:r>
        <w:t>Continuously track risk indicators, control effectiveness, and emerging threats.</w:t>
        <w:br/>
        <w:br/>
      </w:r>
      <w:r>
        <w:rPr>
          <w:b/>
        </w:rPr>
        <w:t xml:space="preserve">5. Review: </w:t>
      </w:r>
      <w:r>
        <w:t>Periodically reassess the risk landscape and update controls as needed.</w:t>
      </w:r>
    </w:p>
    <w:p>
      <w:r>
        <w:br w:type="page"/>
      </w:r>
    </w:p>
    <w:p>
      <w:pPr>
        <w:pStyle w:val="Heading1"/>
      </w:pPr>
      <w:r>
        <w:t>SECTION 2: CASE STUDIES</w:t>
      </w:r>
    </w:p>
    <w:p>
      <w:pPr>
        <w:pStyle w:val="Heading2"/>
      </w:pPr>
      <w:r>
        <w:t>CASE STUDY 1: BIG DATA / MEGAMART</w:t>
      </w:r>
    </w:p>
    <w:p>
      <w:r>
        <w:rPr>
          <w:b/>
        </w:rPr>
        <w:t xml:space="preserve">Case Background: </w:t>
      </w:r>
      <w:r>
        <w:t>MegaMart is a large retail chain that collects massive amounts of data from stores, warehouses, apps, and loyalty systems. However, the data is under-used due to silos and manual reporting. The company considers Big Data analytics and BI dashboards to improve forecasting, customer insights, and operations.</w:t>
      </w:r>
    </w:p>
    <w:p/>
    <w:p>
      <w:pPr>
        <w:pStyle w:val="Heading3"/>
      </w:pPr>
      <w:r>
        <w:t>Question 1: Explain the relevance of Big Data's 5Vs in this case.</w:t>
      </w:r>
    </w:p>
    <w:p>
      <w:r>
        <w:t>The 5Vs of Big Data are highly relevant to MegaMart's situation:</w:t>
        <w:br/>
        <w:br/>
      </w:r>
      <w:r>
        <w:rPr>
          <w:b/>
        </w:rPr>
        <w:t xml:space="preserve">Volume: </w:t>
      </w:r>
      <w:r>
        <w:t>MegaMart generates millions of transactions daily across hundreds of stores. This massive volume of sales data, inventory movements, and customer interactions requires specialized storage and processing capabilities beyond traditional databases.</w:t>
        <w:br/>
        <w:br/>
      </w:r>
      <w:r>
        <w:rPr>
          <w:b/>
        </w:rPr>
        <w:t xml:space="preserve">Velocity: </w:t>
      </w:r>
      <w:r>
        <w:t>Data is generated in real-time from point-of-sale systems, mobile apps, and warehouse operations. The ability to process this high-velocity data stream enables timely inventory replenishment and dynamic pricing decisions.</w:t>
        <w:br/>
        <w:br/>
      </w:r>
      <w:r>
        <w:rPr>
          <w:b/>
        </w:rPr>
        <w:t xml:space="preserve">Variety: </w:t>
      </w:r>
      <w:r>
        <w:t>MegaMart's data comes in multiple formats including structured data (sales transactions, inventory counts), semi-structured data (customer app interactions, loyalty program data), and unstructured data (customer reviews, social media feedback).</w:t>
        <w:br/>
        <w:br/>
      </w:r>
      <w:r>
        <w:rPr>
          <w:b/>
        </w:rPr>
        <w:t xml:space="preserve">Veracity: </w:t>
      </w:r>
      <w:r>
        <w:t>Data quality is crucial for accurate forecasting. MegaMart must implement quality checks to address inconsistencies from multiple data sources, duplicate records, and data entry errors.</w:t>
        <w:br/>
        <w:br/>
      </w:r>
      <w:r>
        <w:rPr>
          <w:b/>
        </w:rPr>
        <w:t xml:space="preserve">Value: </w:t>
      </w:r>
      <w:r>
        <w:t>The ultimate purpose of Big Data analytics is to extract actionable insights that drive business value—better demand forecasting, optimized inventory levels, personalized marketing, and improved operational efficiency.</w:t>
      </w:r>
    </w:p>
    <w:p>
      <w:pPr>
        <w:pStyle w:val="Heading3"/>
      </w:pPr>
      <w:r>
        <w:t>Question 2: Identify two ways forecasting helps MegaMart.</w:t>
      </w:r>
    </w:p>
    <w:p>
      <w:r>
        <w:rPr>
          <w:b/>
        </w:rPr>
        <w:t xml:space="preserve">1. Reduces Stockouts: </w:t>
      </w:r>
      <w:r>
        <w:t>Accurate demand forecasting ensures popular products are adequately stocked, preventing lost sales when customers cannot find desired items. By analyzing historical sales patterns, seasonal trends, and external factors (weather, events), MegaMart can predict demand more accurately and maintain optimal inventory levels.</w:t>
        <w:br/>
        <w:br/>
      </w:r>
      <w:r>
        <w:rPr>
          <w:b/>
        </w:rPr>
        <w:t xml:space="preserve">2. Improves Procurement Planning: </w:t>
      </w:r>
      <w:r>
        <w:t>Forecasting enables better supplier negotiations and order timing. By predicting future demand, MegaMart can place orders in advance at better prices, optimize delivery schedules, and reduce emergency orders that typically cost more. This also helps manage warehouse capacity and reduce holding costs.</w:t>
      </w:r>
    </w:p>
    <w:p>
      <w:pPr>
        <w:pStyle w:val="Heading3"/>
      </w:pPr>
      <w:r>
        <w:t>Question 3: How does BI support decision-making?</w:t>
      </w:r>
    </w:p>
    <w:p>
      <w:r>
        <w:t>Business Intelligence (BI) supports MegaMart's decision-making through:</w:t>
        <w:br/>
        <w:br/>
      </w:r>
      <w:r>
        <w:rPr>
          <w:b/>
        </w:rPr>
        <w:t xml:space="preserve">• Dashboards: </w:t>
      </w:r>
      <w:r>
        <w:t>Interactive visual displays showing real-time performance metrics across stores, products, and regions. Managers can quickly assess business health and identify issues.</w:t>
        <w:br/>
        <w:br/>
      </w:r>
      <w:r>
        <w:rPr>
          <w:b/>
        </w:rPr>
        <w:t xml:space="preserve">• Key Performance Indicators (KPIs): </w:t>
      </w:r>
      <w:r>
        <w:t>Standardized metrics (sales per square foot, inventory turnover, customer acquisition cost) enable consistent performance measurement and goal tracking.</w:t>
        <w:br/>
        <w:br/>
      </w:r>
      <w:r>
        <w:rPr>
          <w:b/>
        </w:rPr>
        <w:t xml:space="preserve">• Drill-downs: </w:t>
      </w:r>
      <w:r>
        <w:t>Users can navigate from summary views to detailed data, investigating anomalies or opportunities. For example, drilling from regional sales to individual store performance to specific product categories.</w:t>
        <w:br/>
        <w:br/>
      </w:r>
      <w:r>
        <w:rPr>
          <w:b/>
        </w:rPr>
        <w:t xml:space="preserve">• Automated Reporting: </w:t>
      </w:r>
      <w:r>
        <w:t>Scheduled reports eliminate manual data compilation, ensuring stakeholders receive timely, consistent information for decision-making.</w:t>
      </w:r>
    </w:p>
    <w:p>
      <w:pPr>
        <w:pStyle w:val="Heading3"/>
      </w:pPr>
      <w:r>
        <w:t>Question 4: Suggest ethical guidelines for customer data.</w:t>
      </w:r>
    </w:p>
    <w:p>
      <w:r>
        <w:t>MegaMart should implement the following ethical guidelines:</w:t>
        <w:br/>
        <w:br/>
      </w:r>
      <w:r>
        <w:rPr>
          <w:b/>
        </w:rPr>
        <w:t xml:space="preserve">• Consent: </w:t>
      </w:r>
      <w:r>
        <w:t>Obtain clear, informed consent before collecting customer data. Explain what data is collected and how it will be used. Provide easy mechanisms for customers to withdraw consent.</w:t>
        <w:br/>
        <w:br/>
      </w:r>
      <w:r>
        <w:rPr>
          <w:b/>
        </w:rPr>
        <w:t xml:space="preserve">• Anonymisation: </w:t>
      </w:r>
      <w:r>
        <w:t>Where possible, anonymize or pseudonymize customer data for analytics purposes. Remove personally identifiable information when it is not essential for the analysis.</w:t>
        <w:br/>
        <w:br/>
      </w:r>
      <w:r>
        <w:rPr>
          <w:b/>
        </w:rPr>
        <w:t xml:space="preserve">• Minimal Collection: </w:t>
      </w:r>
      <w:r>
        <w:t>Collect only the data necessary for stated purposes. Avoid accumulating excessive personal information that increases risk and customer concern.</w:t>
        <w:br/>
        <w:br/>
      </w:r>
      <w:r>
        <w:rPr>
          <w:b/>
        </w:rPr>
        <w:t xml:space="preserve">• Encryption: </w:t>
      </w:r>
      <w:r>
        <w:t>Protect all customer data with strong encryption both in storage and during transmission. Implement proper key management practices.</w:t>
      </w:r>
    </w:p>
    <w:p>
      <w:r>
        <w:br w:type="page"/>
      </w:r>
    </w:p>
    <w:p>
      <w:pPr>
        <w:pStyle w:val="Heading2"/>
      </w:pPr>
      <w:r>
        <w:t>CASE STUDY 2: IT GOVERNANCE / GLOBAL BANK</w:t>
      </w:r>
    </w:p>
    <w:p>
      <w:r>
        <w:rPr>
          <w:b/>
        </w:rPr>
        <w:t xml:space="preserve">Case Background: </w:t>
      </w:r>
      <w:r>
        <w:t>A multinational bank fails an IT audit due to weak controls, inconsistent processes, and outdated systems. Leadership plans to adopt governance frameworks like COBIT and ITIL to strengthen compliance, risk management, and IT operations.</w:t>
      </w:r>
    </w:p>
    <w:p/>
    <w:p>
      <w:pPr>
        <w:pStyle w:val="Heading3"/>
      </w:pPr>
      <w:r>
        <w:t>Question 1: What governance failures do you see?</w:t>
      </w:r>
    </w:p>
    <w:p>
      <w:r>
        <w:t>The case reveals several significant governance failures:</w:t>
        <w:br/>
        <w:br/>
      </w:r>
      <w:r>
        <w:rPr>
          <w:b/>
        </w:rPr>
        <w:t xml:space="preserve">• Outdated Controls: </w:t>
      </w:r>
      <w:r>
        <w:t>Security and operational controls have not kept pace with evolving threats and regulatory requirements. Legacy controls may no longer be effective against modern risks.</w:t>
        <w:br/>
        <w:br/>
      </w:r>
      <w:r>
        <w:rPr>
          <w:b/>
        </w:rPr>
        <w:t xml:space="preserve">• Poor Access Management: </w:t>
      </w:r>
      <w:r>
        <w:t>Inadequate controls over who can access what systems and data. This includes issues like excessive privileges, orphaned accounts, and lack of access reviews.</w:t>
        <w:br/>
        <w:br/>
      </w:r>
      <w:r>
        <w:rPr>
          <w:b/>
        </w:rPr>
        <w:t xml:space="preserve">• No Standard Processes: </w:t>
      </w:r>
      <w:r>
        <w:t>Inconsistent IT processes across business units and regions lead to varying quality levels, duplicated efforts, and difficulty in maintaining compliance.</w:t>
        <w:br/>
        <w:br/>
      </w:r>
      <w:r>
        <w:rPr>
          <w:b/>
        </w:rPr>
        <w:t xml:space="preserve">• Weak Audit Trails: </w:t>
      </w:r>
      <w:r>
        <w:t>Insufficient logging and documentation of system changes, access events, and transactions makes it difficult to investigate incidents or demonstrate compliance.</w:t>
      </w:r>
    </w:p>
    <w:p>
      <w:pPr>
        <w:pStyle w:val="Heading3"/>
      </w:pPr>
      <w:r>
        <w:t>Question 2: How does COBIT help?</w:t>
      </w:r>
    </w:p>
    <w:p>
      <w:r>
        <w:t>COBIT (Control Objectives for Information Technology) addresses the bank's governance challenges by:</w:t>
        <w:br/>
        <w:br/>
      </w:r>
      <w:r>
        <w:rPr>
          <w:b/>
        </w:rPr>
        <w:t xml:space="preserve">• Aligning IT with Business Goals: </w:t>
      </w:r>
      <w:r>
        <w:t>COBIT provides a framework linking IT activities to business objectives. This ensures IT investments and operations support the bank's strategic priorities and risk appetite.</w:t>
        <w:br/>
        <w:br/>
      </w:r>
      <w:r>
        <w:rPr>
          <w:b/>
        </w:rPr>
        <w:t xml:space="preserve">• Improving Accountability: </w:t>
      </w:r>
      <w:r>
        <w:t>COBIT's RACI (Responsible, Accountable, Consulted, Informed) charts clearly define roles and responsibilities for IT processes, eliminating ambiguity about who owns what.</w:t>
        <w:br/>
        <w:br/>
      </w:r>
      <w:r>
        <w:rPr>
          <w:b/>
        </w:rPr>
        <w:t xml:space="preserve">• Defining Controls: </w:t>
      </w:r>
      <w:r>
        <w:t>COBIT provides comprehensive control objectives across IT domains (Planning, Acquisition, Delivery, Monitoring). This gives the bank a roadmap for implementing necessary controls and measuring their effectiveness.</w:t>
      </w:r>
    </w:p>
    <w:p>
      <w:pPr>
        <w:pStyle w:val="Heading3"/>
      </w:pPr>
      <w:r>
        <w:t>Question 3: Why is ITIL important here?</w:t>
      </w:r>
    </w:p>
    <w:p>
      <w:r>
        <w:t>ITIL (Information Technology Infrastructure Library) is essential for the bank because:</w:t>
        <w:br/>
        <w:br/>
      </w:r>
      <w:r>
        <w:rPr>
          <w:b/>
        </w:rPr>
        <w:t xml:space="preserve">• Controls Incidents: </w:t>
      </w:r>
      <w:r>
        <w:t>ITIL's incident management process ensures IT issues are identified, logged, prioritized, and resolved systematically. This reduces downtime and improves service quality.</w:t>
        <w:br/>
        <w:br/>
      </w:r>
      <w:r>
        <w:rPr>
          <w:b/>
        </w:rPr>
        <w:t xml:space="preserve">• Change Management: </w:t>
      </w:r>
      <w:r>
        <w:t>ITIL's change management process ensures all changes to IT systems are assessed, approved, and implemented in a controlled manner. This prevents unauthorized changes and reduces the risk of outages from poorly planned modifications.</w:t>
        <w:br/>
        <w:br/>
      </w:r>
      <w:r>
        <w:rPr>
          <w:b/>
        </w:rPr>
        <w:t xml:space="preserve">• Prevents Recurring Issues: </w:t>
      </w:r>
      <w:r>
        <w:t>ITIL's problem management process identifies root causes of incidents and implements permanent fixes. This reduces repeat incidents and improves overall system stability.</w:t>
      </w:r>
    </w:p>
    <w:p>
      <w:pPr>
        <w:pStyle w:val="Heading3"/>
      </w:pPr>
      <w:r>
        <w:t>Question 4: Suggest compliance KPIs.</w:t>
      </w:r>
    </w:p>
    <w:p>
      <w:r>
        <w:t>The bank should track these compliance Key Performance Indicators:</w:t>
        <w:br/>
        <w:br/>
      </w:r>
      <w:r>
        <w:rPr>
          <w:b/>
        </w:rPr>
        <w:t xml:space="preserve">• Patch Compliance %: </w:t>
      </w:r>
      <w:r>
        <w:t>Percentage of systems with up-to-date security patches installed within required timeframes. Target: &gt;95% within 30 days of patch release.</w:t>
        <w:br/>
        <w:br/>
      </w:r>
      <w:r>
        <w:rPr>
          <w:b/>
        </w:rPr>
        <w:t xml:space="preserve">• Audit Closure Rate: </w:t>
      </w:r>
      <w:r>
        <w:t>Percentage of audit findings remediated within agreed timeframes. Measures the organization's ability to address identified issues promptly.</w:t>
        <w:br/>
        <w:br/>
      </w:r>
      <w:r>
        <w:rPr>
          <w:b/>
        </w:rPr>
        <w:t xml:space="preserve">• High-Risk Incident Count: </w:t>
      </w:r>
      <w:r>
        <w:t>Number of security incidents classified as high or critical severity. Trend should show reduction over time as controls mature.</w:t>
        <w:br/>
        <w:br/>
      </w:r>
      <w:r>
        <w:t>Additional recommended KPIs:</w:t>
        <w:br/>
      </w:r>
      <w:r>
        <w:t>• Access review completion rate</w:t>
        <w:br/>
      </w:r>
      <w:r>
        <w:t>• Policy exception count and age</w:t>
        <w:br/>
      </w:r>
      <w:r>
        <w:t>• Training completion percentage</w:t>
        <w:br/>
      </w:r>
      <w:r>
        <w:t>• Regulatory examination findings</w:t>
      </w:r>
    </w:p>
    <w:p>
      <w:r>
        <w:br w:type="page"/>
      </w:r>
    </w:p>
    <w:p>
      <w:pPr>
        <w:pStyle w:val="Heading2"/>
      </w:pPr>
      <w:r>
        <w:t>CASE STUDY 3: PRIVACY &amp; AI ETHICS / GOVT PLATFORM</w:t>
      </w:r>
    </w:p>
    <w:p>
      <w:r>
        <w:rPr>
          <w:b/>
        </w:rPr>
        <w:t xml:space="preserve">Case Background: </w:t>
      </w:r>
      <w:r>
        <w:t>A government launches an AI-driven citizen platform using biometrics and cloud systems. Concerns arise around privacy, cybersecurity, and bias. Proper governance, ethics, and data protection measures are needed.</w:t>
      </w:r>
    </w:p>
    <w:p/>
    <w:p>
      <w:pPr>
        <w:pStyle w:val="Heading3"/>
      </w:pPr>
      <w:r>
        <w:t>Question 1: Identify the major privacy concerns.</w:t>
      </w:r>
    </w:p>
    <w:p>
      <w:r>
        <w:t>The platform raises significant privacy concerns:</w:t>
        <w:br/>
        <w:br/>
      </w:r>
      <w:r>
        <w:rPr>
          <w:b/>
        </w:rPr>
        <w:t xml:space="preserve">• Over-Collection of Data: </w:t>
      </w:r>
      <w:r>
        <w:t>Government platforms may collect more personal data than necessary for their stated purposes. This "data maximalism" increases privacy risks and potential for misuse.</w:t>
        <w:br/>
        <w:br/>
      </w:r>
      <w:r>
        <w:rPr>
          <w:b/>
        </w:rPr>
        <w:t xml:space="preserve">• Biometric Risks: </w:t>
      </w:r>
      <w:r>
        <w:t>Biometric data (fingerprints, facial recognition) is uniquely sensitive because it cannot be changed if compromised. Collection of biometrics creates permanent identification records with significant potential for abuse.</w:t>
        <w:br/>
        <w:br/>
      </w:r>
      <w:r>
        <w:rPr>
          <w:b/>
        </w:rPr>
        <w:t xml:space="preserve">• Unclear Sharing Policies: </w:t>
      </w:r>
      <w:r>
        <w:t>Citizens may not understand how their data is shared between government agencies, contractors, or potentially with other governments. Lack of transparency erodes trust and may violate privacy expectations.</w:t>
      </w:r>
    </w:p>
    <w:p>
      <w:pPr>
        <w:pStyle w:val="Heading3"/>
      </w:pPr>
      <w:r>
        <w:t>Question 2: Explain key cybersecurity gaps.</w:t>
      </w:r>
    </w:p>
    <w:p>
      <w:r>
        <w:t>The platform likely has these cybersecurity vulnerabilities:</w:t>
        <w:br/>
        <w:br/>
      </w:r>
      <w:r>
        <w:rPr>
          <w:b/>
        </w:rPr>
        <w:t xml:space="preserve">• Weak Authentication: </w:t>
      </w:r>
      <w:r>
        <w:t>Single-factor authentication or poorly implemented biometric verification may allow unauthorized access. The platform should implement multi-factor authentication with secure token handling.</w:t>
        <w:br/>
        <w:br/>
      </w:r>
      <w:r>
        <w:rPr>
          <w:b/>
        </w:rPr>
        <w:t xml:space="preserve">• Poor Encryption: </w:t>
      </w:r>
      <w:r>
        <w:t>Sensitive citizen data may not be adequately encrypted in transit or at rest. This exposes data to interception or theft if systems are breached.</w:t>
        <w:br/>
        <w:br/>
      </w:r>
      <w:r>
        <w:rPr>
          <w:b/>
        </w:rPr>
        <w:t xml:space="preserve">• Vulnerable APIs: </w:t>
      </w:r>
      <w:r>
        <w:t>Application Programming Interfaces connecting the platform to other systems may have security weaknesses including inadequate authentication, injection vulnerabilities, or excessive data exposure.</w:t>
      </w:r>
    </w:p>
    <w:p>
      <w:pPr>
        <w:pStyle w:val="Heading3"/>
      </w:pPr>
      <w:r>
        <w:t>Question 3: What are the AI ethics issues?</w:t>
      </w:r>
    </w:p>
    <w:p>
      <w:r>
        <w:t>The AI-driven platform raises ethical concerns:</w:t>
        <w:br/>
        <w:br/>
      </w:r>
      <w:r>
        <w:rPr>
          <w:b/>
        </w:rPr>
        <w:t xml:space="preserve">• Bias: </w:t>
      </w:r>
      <w:r>
        <w:t>AI systems trained on historical data may perpetuate or amplify existing biases. This could result in discriminatory treatment of certain citizen groups based on race, gender, location, or socioeconomic status.</w:t>
        <w:br/>
        <w:br/>
      </w:r>
      <w:r>
        <w:rPr>
          <w:b/>
        </w:rPr>
        <w:t xml:space="preserve">• Unfair Decisions: </w:t>
      </w:r>
      <w:r>
        <w:t>Automated decision-making may deny citizens benefits, services, or rights without proper consideration of individual circumstances. AI may not account for edge cases or exceptional situations.</w:t>
        <w:br/>
        <w:br/>
      </w:r>
      <w:r>
        <w:rPr>
          <w:b/>
        </w:rPr>
        <w:t xml:space="preserve">• Lack of Transparency: </w:t>
      </w:r>
      <w:r>
        <w:t>Citizens affected by AI decisions may not understand how those decisions were made. "Black box" algorithms prevent meaningful appeal or review of automated outcomes.</w:t>
      </w:r>
    </w:p>
    <w:p>
      <w:pPr>
        <w:pStyle w:val="Heading3"/>
      </w:pPr>
      <w:r>
        <w:t>Question 4: What governance measures are required?</w:t>
      </w:r>
    </w:p>
    <w:p>
      <w:r>
        <w:t>Essential governance measures include:</w:t>
        <w:br/>
        <w:br/>
      </w:r>
      <w:r>
        <w:rPr>
          <w:b/>
        </w:rPr>
        <w:t xml:space="preserve">• Explainable AI: </w:t>
      </w:r>
      <w:r>
        <w:t>Implement AI systems that can explain their decisions in human-understandable terms. Citizens should be able to understand why they received a particular outcome.</w:t>
        <w:br/>
        <w:br/>
      </w:r>
      <w:r>
        <w:rPr>
          <w:b/>
        </w:rPr>
        <w:t xml:space="preserve">• Human Oversight: </w:t>
      </w:r>
      <w:r>
        <w:t>Ensure human review is available for AI-driven decisions, especially those with significant impact on citizens. Establish appeals processes with human decision-makers.</w:t>
        <w:br/>
        <w:br/>
      </w:r>
      <w:r>
        <w:rPr>
          <w:b/>
        </w:rPr>
        <w:t xml:space="preserve">• Role-Based Access: </w:t>
      </w:r>
      <w:r>
        <w:t>Implement strict access controls ensuring government employees can only access citizen data necessary for their specific duties. Log and audit all data access.</w:t>
        <w:br/>
        <w:br/>
      </w:r>
      <w:r>
        <w:rPr>
          <w:b/>
        </w:rPr>
        <w:t xml:space="preserve">• Encrypted Storage: </w:t>
      </w:r>
      <w:r>
        <w:t>All citizen data, especially biometric information, must be stored using strong encryption with proper key management and access controls.</w:t>
      </w:r>
    </w:p>
    <w:p/>
    <w:p/>
    <w:p>
      <w:pPr>
        <w:jc w:val="center"/>
      </w:pPr>
      <w:r>
        <w:rPr>
          <w:i/>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