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240" w:line="360" w:lineRule="auto"/>
      </w:pPr>
      <w:r>
        <w:rPr>
          <w:rFonts w:ascii="Times New Roman" w:hAnsi="Times New Roman"/>
          <w:b/>
          <w:sz w:val="24"/>
        </w:rPr>
        <w:t>Name: Rahul [Your Full Name]</w:t>
      </w:r>
    </w:p>
    <w:p>
      <w:pPr>
        <w:spacing w:after="240" w:line="360" w:lineRule="auto"/>
      </w:pPr>
      <w:r>
        <w:rPr>
          <w:rFonts w:ascii="Times New Roman" w:hAnsi="Times New Roman"/>
          <w:b/>
          <w:sz w:val="24"/>
        </w:rPr>
        <w:t>Roll No: HBM25XXX</w:t>
      </w:r>
    </w:p>
    <w:p>
      <w:pPr>
        <w:spacing w:after="240" w:line="360" w:lineRule="auto"/>
      </w:pPr>
      <w:r>
        <w:rPr>
          <w:rFonts w:ascii="Times New Roman" w:hAnsi="Times New Roman"/>
          <w:b/>
          <w:sz w:val="24"/>
        </w:rPr>
        <w:t>Class: MMS Batch 25-27</w:t>
      </w:r>
    </w:p>
    <w:p>
      <w:pPr>
        <w:spacing w:after="240" w:line="360" w:lineRule="auto"/>
      </w:pPr>
      <w:r>
        <w:rPr>
          <w:rFonts w:ascii="Times New Roman" w:hAnsi="Times New Roman"/>
          <w:b/>
          <w:sz w:val="24"/>
        </w:rPr>
        <w:t>Semester: 1</w:t>
      </w:r>
      <w:r>
        <w:rPr>
          <w:rFonts w:ascii="Times New Roman" w:hAnsi="Times New Roman"/>
          <w:b/>
          <w:sz w:val="24"/>
          <w:vertAlign w:val="superscript"/>
        </w:rPr>
        <w:t>st</w:t>
      </w:r>
    </w:p>
    <w:p>
      <w:pPr>
        <w:spacing w:after="240" w:line="360" w:lineRule="auto"/>
      </w:pPr>
      <w:r>
        <w:rPr>
          <w:rFonts w:ascii="Times New Roman" w:hAnsi="Times New Roman"/>
          <w:b/>
          <w:sz w:val="24"/>
        </w:rPr>
        <w:t>Academic Year: 2025-2026</w:t>
      </w:r>
    </w:p>
    <w:p>
      <w:pPr>
        <w:spacing w:after="240" w:line="360" w:lineRule="auto"/>
      </w:pPr>
      <w:r>
        <w:rPr>
          <w:rFonts w:ascii="Times New Roman" w:hAnsi="Times New Roman"/>
          <w:b/>
          <w:sz w:val="24"/>
        </w:rPr>
        <w:t>Institute's Name: Sydenham Institute of Management Studies, Research and Entrepreneurship Education, Mumbai</w:t>
      </w:r>
    </w:p>
    <w:p>
      <w:r>
        <w:br w:type="page"/>
      </w:r>
    </w:p>
    <w:p>
      <w:pPr>
        <w:spacing w:before="360" w:after="240" w:line="360" w:lineRule="auto"/>
      </w:pPr>
      <w:r>
        <w:rPr>
          <w:rFonts w:ascii="Times New Roman" w:hAnsi="Times New Roman" w:eastAsia="Times New Roman"/>
          <w:b/>
          <w:sz w:val="28"/>
        </w:rPr>
        <w:t>1. INTRODUCTION AND HISTORICAL EVOLUTION OF SHAVING CREAM</w:t>
      </w:r>
    </w:p>
    <w:p>
      <w:pPr>
        <w:spacing w:after="240" w:line="360" w:lineRule="auto"/>
        <w:jc w:val="both"/>
      </w:pPr>
      <w:r>
        <w:rPr>
          <w:rFonts w:ascii="Times New Roman" w:hAnsi="Times New Roman" w:eastAsia="Times New Roman"/>
          <w:sz w:val="24"/>
        </w:rPr>
        <w:t>Shaving cream is a widely consumed personal grooming product and an important component of the fast-moving consumer goods (FMCG) industry. Although it appears to be a simple daily-use item, shaving cream represents a complex economic system involving production technology, factor markets, cost structures, consumer demand, pricing strategies, competition, and government regulation. From a microeconomic perspective, shaving cream offers a valuable opportunity to study how firms organize production, manage costs, respond to demand conditions, and compete in differentiated markets.</w:t>
      </w:r>
    </w:p>
    <w:p>
      <w:pPr>
        <w:spacing w:after="240" w:line="360" w:lineRule="auto"/>
        <w:jc w:val="both"/>
      </w:pPr>
      <w:r>
        <w:rPr>
          <w:rFonts w:ascii="Times New Roman" w:hAnsi="Times New Roman" w:eastAsia="Times New Roman"/>
          <w:sz w:val="24"/>
        </w:rPr>
        <w:t>The practice of shaving predates modern industrial economies by several centuries. In ancient and medieval times, shaving was performed using rudimentary tools and natural substances such as animal fats, plant oils, and handmade soaps. Early shaving preparations were primarily hard soaps that required water and brushes to create lather. Production during this period was artisanal and localized, with very limited specialization. Economically, this stage was characterized by high labor intensity, low productivity, and the absence of economies of scale. Output levels were small, costs per unit were high, and quality varied significantly across producers.</w:t>
      </w:r>
    </w:p>
    <w:p>
      <w:pPr>
        <w:spacing w:after="240" w:line="360" w:lineRule="auto"/>
        <w:jc w:val="both"/>
      </w:pPr>
      <w:r>
        <w:rPr>
          <w:rFonts w:ascii="Times New Roman" w:hAnsi="Times New Roman" w:eastAsia="Times New Roman"/>
          <w:sz w:val="24"/>
        </w:rPr>
        <w:t>The gradual development of chemistry and industrial processes during the nineteenth century marked the beginning of transformation in grooming products. Improvements in soap-making techniques allowed manufacturers to produce softer and more stable formulations. The invention of collapsible tubes significantly improved convenience, hygiene, and storage, making shaving cream easier to use and transport. These developments expanded consumer adoption and increased market size, allowing firms to move toward factory-based production.</w:t>
      </w:r>
    </w:p>
    <w:p>
      <w:pPr>
        <w:spacing w:after="240" w:line="360" w:lineRule="auto"/>
        <w:jc w:val="both"/>
      </w:pPr>
      <w:r>
        <w:rPr>
          <w:rFonts w:ascii="Times New Roman" w:hAnsi="Times New Roman" w:eastAsia="Times New Roman"/>
          <w:sz w:val="24"/>
        </w:rPr>
        <w:t>The twentieth century witnessed the commercialization and branding of shaving cream as a distinct product category. Large firms invested in research and development to improve formulation, fragrance, skin protection, and shelf life. The introduction of aerosol technology led to the creation of shaving foams and gels, which eliminated the need for brushes and water-intensive lathering. These innovations significantly altered the economics of production by increasing capital intensity while reducing dependence on manual labor.</w:t>
      </w:r>
    </w:p>
    <w:p>
      <w:pPr>
        <w:spacing w:after="240" w:line="360" w:lineRule="auto"/>
        <w:jc w:val="both"/>
      </w:pPr>
      <w:r>
        <w:rPr>
          <w:rFonts w:ascii="Times New Roman" w:hAnsi="Times New Roman" w:eastAsia="Times New Roman"/>
          <w:sz w:val="24"/>
        </w:rPr>
        <w:t>In India, shaving cream gained mass popularity after economic liberalization in the 1990s. Rising disposable incomes, urbanization, exposure to global brands, and the expansion of organized retail increased demand substantially. Domestic manufacturers such as Godrej and Vi-John competed with multinational brands, resulting in a highly competitive and differentiated market. Over time, shaving cream became a household necessity rather than a luxury product.</w:t>
      </w:r>
    </w:p>
    <w:p>
      <w:pPr>
        <w:spacing w:after="240" w:line="360" w:lineRule="auto"/>
        <w:jc w:val="both"/>
      </w:pPr>
      <w:r>
        <w:rPr>
          <w:rFonts w:ascii="Times New Roman" w:hAnsi="Times New Roman" w:eastAsia="Times New Roman"/>
          <w:sz w:val="24"/>
        </w:rPr>
        <w:t>From a product life-cycle perspective, shaving cream can be classified as an evergreen product. While styles, formulations, and branding strategies evolve, the fundamental demand for grooming and hygiene remains stable. At the same time, premium gels, herbal variants, and sensitive-skin products represent growth segments within the broader category. This combination of stability and innovation makes shaving cream an ideal product for applying microeconomic theories related to production, costs, demand, revenue, elasticity, and competition.</w:t>
      </w:r>
    </w:p>
    <w:p>
      <w:pPr>
        <w:spacing w:before="360" w:after="240" w:line="360" w:lineRule="auto"/>
      </w:pPr>
      <w:r>
        <w:rPr>
          <w:rFonts w:ascii="Times New Roman" w:hAnsi="Times New Roman" w:eastAsia="Times New Roman"/>
          <w:b/>
          <w:sz w:val="28"/>
        </w:rPr>
        <w:t>2. BACKEND DESCRIPTION: PRODUCTION, COSTS, AND SUPPLY CHAIN</w:t>
      </w:r>
    </w:p>
    <w:p>
      <w:pPr>
        <w:spacing w:before="240" w:after="120" w:line="360" w:lineRule="auto"/>
      </w:pPr>
      <w:r>
        <w:rPr>
          <w:rFonts w:ascii="Times New Roman" w:hAnsi="Times New Roman" w:eastAsia="Times New Roman"/>
          <w:b/>
          <w:sz w:val="24"/>
        </w:rPr>
        <w:t>2.1 Production Modality and Manufacturing Processes</w:t>
      </w:r>
    </w:p>
    <w:p>
      <w:pPr>
        <w:spacing w:after="240" w:line="360" w:lineRule="auto"/>
        <w:jc w:val="both"/>
      </w:pPr>
      <w:r>
        <w:rPr>
          <w:rFonts w:ascii="Times New Roman" w:hAnsi="Times New Roman" w:eastAsia="Times New Roman"/>
          <w:sz w:val="24"/>
        </w:rPr>
        <w:t>The manufacturing of shaving cream is a chemically intensive and technically controlled process aimed at producing a stable, safe, and effective grooming product. The primary objective of production is to create an emulsion capable of generating a smooth, long-lasting lather that softens hair and reduces friction during shaving.</w:t>
      </w:r>
    </w:p>
    <w:p>
      <w:pPr>
        <w:spacing w:after="240" w:line="360" w:lineRule="auto"/>
        <w:jc w:val="both"/>
      </w:pPr>
      <w:r>
        <w:rPr>
          <w:rFonts w:ascii="Times New Roman" w:hAnsi="Times New Roman" w:eastAsia="Times New Roman"/>
          <w:sz w:val="24"/>
        </w:rPr>
        <w:t>Traditional tube-based shaving creams are produced using a hot saponification process. Fatty acids, mainly stearic acid, are melted and reacted with alkalis such as potassium hydroxide and sodium hydroxide. This chemical reaction forms soap, which acts as the structural base of the cream. Steam-jacketed vessels are used to maintain temperatures between 70°C and 80°C to ensure uniformity and stability.</w:t>
      </w:r>
    </w:p>
    <w:p>
      <w:pPr>
        <w:spacing w:after="240" w:line="360" w:lineRule="auto"/>
        <w:jc w:val="both"/>
      </w:pPr>
      <w:r>
        <w:rPr>
          <w:rFonts w:ascii="Times New Roman" w:hAnsi="Times New Roman" w:eastAsia="Times New Roman"/>
          <w:sz w:val="24"/>
        </w:rPr>
        <w:t>Once saponification is complete, additives such as glycerin, preservatives, fragrances, and skin-conditioning agents are introduced. Glycerin acts as a humectant, preventing moisture loss and skin dryness. Preservatives extend shelf life, while fragrances enhance consumer appeal. The finished mixture is cooled and filled into tubes using automated filling machines.</w:t>
      </w:r>
    </w:p>
    <w:p>
      <w:pPr>
        <w:spacing w:after="240" w:line="360" w:lineRule="auto"/>
        <w:jc w:val="both"/>
      </w:pPr>
      <w:r>
        <w:rPr>
          <w:rFonts w:ascii="Times New Roman" w:hAnsi="Times New Roman" w:eastAsia="Times New Roman"/>
          <w:sz w:val="24"/>
        </w:rPr>
        <w:t>Aerosol shaving foams and gels use a cold-filling process. The soap base and additives are filled into pressurized metal cans, after which liquefied propellants such as butane or propane are injected. When dispensed, pressure release causes the product to expand into foam. This process requires explosion-proof infrastructure, specialized machinery, and strict safety protocols, making it significantly more capital intensive.</w:t>
      </w:r>
    </w:p>
    <w:p>
      <w:pPr>
        <w:spacing w:after="240" w:line="360" w:lineRule="auto"/>
        <w:jc w:val="both"/>
      </w:pPr>
      <w:r>
        <w:rPr>
          <w:rFonts w:ascii="Times New Roman" w:hAnsi="Times New Roman" w:eastAsia="Times New Roman"/>
          <w:sz w:val="24"/>
        </w:rPr>
        <w:t>From an economic viewpoint, production modality reflects trade-offs between fixed and variable costs. Tube-based production involves lower fixed costs but higher labor involvement, whereas aerosol production involves high fixed investment but lower marginal labor costs. Firms choose production technology based on expected demand, scale of operations, and target market segments.</w:t>
      </w:r>
    </w:p>
    <w:p>
      <w:pPr>
        <w:spacing w:before="240" w:after="120" w:line="360" w:lineRule="auto"/>
      </w:pPr>
      <w:r>
        <w:rPr>
          <w:rFonts w:ascii="Times New Roman" w:hAnsi="Times New Roman" w:eastAsia="Times New Roman"/>
          <w:b/>
          <w:sz w:val="24"/>
        </w:rPr>
        <w:t>2.2 Technological Evolution and Production Economics</w:t>
      </w:r>
    </w:p>
    <w:p>
      <w:pPr>
        <w:spacing w:after="240" w:line="360" w:lineRule="auto"/>
        <w:jc w:val="both"/>
      </w:pPr>
      <w:r>
        <w:rPr>
          <w:rFonts w:ascii="Times New Roman" w:hAnsi="Times New Roman" w:eastAsia="Times New Roman"/>
          <w:sz w:val="24"/>
        </w:rPr>
        <w:t>Technological evolution has played a critical role in shaping the shaving cream industry. Early batch-processing methods resulted in inconsistent quality, higher wastage, and increased average costs. Modern automated systems have improved mixing accuracy, filling speed, and quality control, significantly increasing productivity.</w:t>
      </w:r>
    </w:p>
    <w:p>
      <w:pPr>
        <w:spacing w:after="240" w:line="360" w:lineRule="auto"/>
        <w:jc w:val="both"/>
      </w:pPr>
      <w:r>
        <w:rPr>
          <w:rFonts w:ascii="Times New Roman" w:hAnsi="Times New Roman" w:eastAsia="Times New Roman"/>
          <w:sz w:val="24"/>
        </w:rPr>
        <w:t>Automation allows firms to exploit economies of scale, where average cost declines as output increases. Fixed costs such as machinery, regulatory compliance, and quality testing can be spread over millions of units. Large manufacturers therefore enjoy a cost advantage over smaller firms, enabling competitive pricing.</w:t>
      </w:r>
    </w:p>
    <w:p>
      <w:pPr>
        <w:spacing w:after="240" w:line="360" w:lineRule="auto"/>
        <w:jc w:val="both"/>
      </w:pPr>
      <w:r>
        <w:rPr>
          <w:rFonts w:ascii="Times New Roman" w:hAnsi="Times New Roman" w:eastAsia="Times New Roman"/>
          <w:sz w:val="24"/>
        </w:rPr>
        <w:t>Technological improvements also reduce marginal cost by lowering energy consumption, minimizing wastage, and improving process efficiency. Firms that fail to adopt modern technology tend to operate at higher cost curves, reducing competitiveness in price-sensitive markets.</w:t>
      </w:r>
    </w:p>
    <w:p>
      <w:pPr>
        <w:spacing w:before="240" w:after="120" w:line="360" w:lineRule="auto"/>
      </w:pPr>
      <w:r>
        <w:rPr>
          <w:rFonts w:ascii="Times New Roman" w:hAnsi="Times New Roman" w:eastAsia="Times New Roman"/>
          <w:b/>
          <w:sz w:val="24"/>
        </w:rPr>
        <w:t>2.2.1 Production Function, Law of Variable Proportions, and Returns to Scale</w:t>
      </w:r>
    </w:p>
    <w:p>
      <w:pPr>
        <w:spacing w:after="240" w:line="360" w:lineRule="auto"/>
        <w:jc w:val="both"/>
      </w:pPr>
      <w:r>
        <w:rPr>
          <w:rFonts w:ascii="Times New Roman" w:hAnsi="Times New Roman" w:eastAsia="Times New Roman"/>
          <w:sz w:val="24"/>
        </w:rPr>
        <w:t>From a microeconomic perspective, shaving cream manufacturing clearly illustrates the production function, which describes the relationship between inputs and output. In the short run, at least one factor of production—such as plant size or machinery—is fixed, while inputs like labor, energy, and raw materials are variable.</w:t>
      </w:r>
    </w:p>
    <w:p>
      <w:pPr>
        <w:spacing w:after="240" w:line="360" w:lineRule="auto"/>
        <w:jc w:val="both"/>
      </w:pPr>
      <w:r>
        <w:rPr>
          <w:rFonts w:ascii="Times New Roman" w:hAnsi="Times New Roman" w:eastAsia="Times New Roman"/>
          <w:sz w:val="24"/>
        </w:rPr>
        <w:t>Initially, increasing variable inputs leads to increasing returns to the variable factor due to better utilization of machinery and improved labor specialization. Beyond a point, overcrowding and capacity constraints cause diminishing returns, reducing marginal productivity and increasing marginal cost.</w:t>
      </w:r>
    </w:p>
    <w:p>
      <w:pPr>
        <w:spacing w:after="240" w:line="360" w:lineRule="auto"/>
        <w:jc w:val="both"/>
      </w:pPr>
      <w:r>
        <w:rPr>
          <w:rFonts w:ascii="Times New Roman" w:hAnsi="Times New Roman" w:eastAsia="Times New Roman"/>
          <w:sz w:val="24"/>
        </w:rPr>
        <w:t>In the long run, all factors become variable. Firms can expand capacity, invest in new technology, and reorganize production. Large firms experience economies of scale through bulk procurement, automation, and efficient logistics. However, beyond optimal scale, diseconomies of scale such as managerial inefficiency may emerge.</w:t>
      </w:r>
    </w:p>
    <w:p>
      <w:pPr>
        <w:spacing w:before="240" w:after="120" w:line="360" w:lineRule="auto"/>
      </w:pPr>
      <w:r>
        <w:rPr>
          <w:rFonts w:ascii="Times New Roman" w:hAnsi="Times New Roman" w:eastAsia="Times New Roman"/>
          <w:b/>
          <w:sz w:val="24"/>
        </w:rPr>
        <w:t>2.3 Raw Materials, Factor Markets, and Input Sourcing</w:t>
      </w:r>
    </w:p>
    <w:p>
      <w:pPr>
        <w:spacing w:after="240" w:line="360" w:lineRule="auto"/>
        <w:jc w:val="both"/>
      </w:pPr>
      <w:r>
        <w:rPr>
          <w:rFonts w:ascii="Times New Roman" w:hAnsi="Times New Roman" w:eastAsia="Times New Roman"/>
          <w:sz w:val="24"/>
        </w:rPr>
        <w:t>The factor market for shaving cream includes raw materials, labor, capital, and entrepreneurial decision-making. Raw materials constitute the largest share of variable costs and include fatty acids derived from palm oil, alkalis, glycerin, fragrances, preservatives, and packaging materials.</w:t>
      </w:r>
    </w:p>
    <w:p>
      <w:pPr>
        <w:spacing w:after="240" w:line="360" w:lineRule="auto"/>
        <w:jc w:val="both"/>
      </w:pPr>
      <w:r>
        <w:rPr>
          <w:rFonts w:ascii="Times New Roman" w:hAnsi="Times New Roman" w:eastAsia="Times New Roman"/>
          <w:sz w:val="24"/>
        </w:rPr>
        <w:t>Palm oil prices are volatile and influenced by global supply conditions, making production costs sensitive to international markets. Packaging materials such as laminated tubes and aerosol cans also represent a significant cost component. Labor requirements are moderate due to automation, but skilled technicians are essential for quality assurance and safety compliance.</w:t>
      </w:r>
    </w:p>
    <w:p>
      <w:pPr>
        <w:spacing w:after="240" w:line="360" w:lineRule="auto"/>
        <w:jc w:val="both"/>
      </w:pPr>
      <w:r>
        <w:rPr>
          <w:rFonts w:ascii="Times New Roman" w:hAnsi="Times New Roman" w:eastAsia="Times New Roman"/>
          <w:sz w:val="24"/>
        </w:rPr>
        <w:t>Capital inputs include mixing vessels, filling machines, storage tanks, and safety systems. Entrepreneurial coordination determines sourcing strategies, technology selection, and scale of production, directly influencing efficiency and profitability.</w:t>
      </w:r>
    </w:p>
    <w:p>
      <w:pPr>
        <w:spacing w:before="240" w:after="120" w:line="360" w:lineRule="auto"/>
      </w:pPr>
      <w:r>
        <w:rPr>
          <w:rFonts w:ascii="Times New Roman" w:hAnsi="Times New Roman" w:eastAsia="Times New Roman"/>
          <w:b/>
          <w:sz w:val="24"/>
        </w:rPr>
        <w:t>2.4 Cost Structure: Capital Expenditure and Operating Expenditure</w:t>
      </w:r>
    </w:p>
    <w:p>
      <w:pPr>
        <w:spacing w:after="240" w:line="360" w:lineRule="auto"/>
        <w:jc w:val="both"/>
      </w:pPr>
      <w:r>
        <w:rPr>
          <w:rFonts w:ascii="Times New Roman" w:hAnsi="Times New Roman" w:eastAsia="Times New Roman"/>
          <w:sz w:val="24"/>
        </w:rPr>
        <w:t>The cost structure of shaving cream production is divided into capital expenditure (CapEx) and operating expenditure (OpEx).</w:t>
      </w:r>
    </w:p>
    <w:p>
      <w:pPr>
        <w:spacing w:after="240" w:line="360" w:lineRule="auto"/>
        <w:jc w:val="both"/>
      </w:pPr>
      <w:r>
        <w:rPr>
          <w:rFonts w:ascii="Times New Roman" w:hAnsi="Times New Roman" w:eastAsia="Times New Roman"/>
          <w:sz w:val="24"/>
        </w:rPr>
        <w:t>Capital expenditure includes investment in land, buildings, machinery, packaging lines, and safety infrastructure. Aerosol production requires significantly higher fixed investment than tube-based production, creating partial barriers to entry.</w:t>
      </w:r>
    </w:p>
    <w:p>
      <w:pPr>
        <w:spacing w:after="240" w:line="360" w:lineRule="auto"/>
        <w:jc w:val="both"/>
      </w:pPr>
      <w:r>
        <w:rPr>
          <w:rFonts w:ascii="Times New Roman" w:hAnsi="Times New Roman" w:eastAsia="Times New Roman"/>
          <w:sz w:val="24"/>
        </w:rPr>
        <w:t>Operating expenditure includes raw materials, packaging, energy, labor, maintenance, logistics, marketing, and compliance costs. Raw materials typically account for 40–50% of total operating cost. Energy costs are substantial due to steam generation in hot processes. Packaging costs are higher for aerosol products, increasing average cost.</w:t>
      </w:r>
    </w:p>
    <w:p>
      <w:pPr>
        <w:spacing w:after="240" w:line="360" w:lineRule="auto"/>
        <w:jc w:val="both"/>
      </w:pPr>
      <w:r>
        <w:rPr>
          <w:rFonts w:ascii="Times New Roman" w:hAnsi="Times New Roman" w:eastAsia="Times New Roman"/>
          <w:sz w:val="24"/>
        </w:rPr>
        <w:t>The industry exhibits a U-shaped average cost curve, with average cost declining initially due to economies of scale and rising later due to coordination and maintenance inefficiencies.</w:t>
      </w:r>
    </w:p>
    <w:p>
      <w:pPr>
        <w:spacing w:before="240" w:after="120" w:line="360" w:lineRule="auto"/>
      </w:pPr>
      <w:r>
        <w:rPr>
          <w:rFonts w:ascii="Times New Roman" w:hAnsi="Times New Roman" w:eastAsia="Times New Roman"/>
          <w:b/>
          <w:sz w:val="24"/>
        </w:rPr>
        <w:t>2.4.1 Cost Curves, Break-Even Analysis, and Risk Exposure</w:t>
      </w:r>
    </w:p>
    <w:p>
      <w:pPr>
        <w:spacing w:after="240" w:line="360" w:lineRule="auto"/>
        <w:jc w:val="both"/>
      </w:pPr>
      <w:r>
        <w:rPr>
          <w:rFonts w:ascii="Times New Roman" w:hAnsi="Times New Roman" w:eastAsia="Times New Roman"/>
          <w:sz w:val="24"/>
        </w:rPr>
        <w:t>Fixed costs remain constant in the short run, while variable costs rise with output. The marginal cost curve intersects the average cost curve at its minimum point, indicating optimal production scale.</w:t>
      </w:r>
    </w:p>
    <w:p>
      <w:pPr>
        <w:spacing w:after="240" w:line="360" w:lineRule="auto"/>
        <w:jc w:val="both"/>
      </w:pPr>
      <w:r>
        <w:rPr>
          <w:rFonts w:ascii="Times New Roman" w:hAnsi="Times New Roman" w:eastAsia="Times New Roman"/>
          <w:sz w:val="24"/>
        </w:rPr>
        <w:t>Break-even analysis is crucial due to high fixed costs, especially in aerosol production. Firms must operate at high capacity utilization to remain profitable. Input price volatility, energy costs, and regulatory compliance represent major risk factors affecting cost stability.</w:t>
      </w:r>
    </w:p>
    <w:p>
      <w:pPr>
        <w:spacing w:before="240" w:after="120" w:line="360" w:lineRule="auto"/>
      </w:pPr>
      <w:r>
        <w:rPr>
          <w:rFonts w:ascii="Times New Roman" w:hAnsi="Times New Roman" w:eastAsia="Times New Roman"/>
          <w:b/>
          <w:sz w:val="24"/>
        </w:rPr>
        <w:t>2.5 Supply Chain Architecture: Backend and Frontend</w:t>
      </w:r>
    </w:p>
    <w:p>
      <w:pPr>
        <w:spacing w:after="240" w:line="360" w:lineRule="auto"/>
        <w:jc w:val="both"/>
      </w:pPr>
      <w:r>
        <w:rPr>
          <w:rFonts w:ascii="Times New Roman" w:hAnsi="Times New Roman" w:eastAsia="Times New Roman"/>
          <w:sz w:val="24"/>
        </w:rPr>
        <w:t>The backend supply chain involves procurement, transportation, production, quality testing, and warehousing. Manufacturers often locate plants near chemical hubs or ports to minimize logistics costs. Inventory management is essential due to shelf-life constraints.</w:t>
      </w:r>
    </w:p>
    <w:p>
      <w:pPr>
        <w:spacing w:after="240" w:line="360" w:lineRule="auto"/>
        <w:jc w:val="both"/>
      </w:pPr>
      <w:r>
        <w:rPr>
          <w:rFonts w:ascii="Times New Roman" w:hAnsi="Times New Roman" w:eastAsia="Times New Roman"/>
          <w:sz w:val="24"/>
        </w:rPr>
        <w:t>The frontend supply chain includes distributors, wholesalers, and retailers, each adding margins. Direct-to-consumer (D2C) channels reduce intermediation costs and improve margins.</w:t>
      </w:r>
    </w:p>
    <w:p>
      <w:pPr>
        <w:spacing w:before="240" w:after="120" w:line="360" w:lineRule="auto"/>
      </w:pPr>
      <w:r>
        <w:rPr>
          <w:rFonts w:ascii="Times New Roman" w:hAnsi="Times New Roman" w:eastAsia="Times New Roman"/>
          <w:b/>
          <w:sz w:val="24"/>
        </w:rPr>
        <w:t>2.6 Government Policy and Regulatory Environment</w:t>
      </w:r>
    </w:p>
    <w:p>
      <w:pPr>
        <w:spacing w:after="240" w:line="360" w:lineRule="auto"/>
        <w:jc w:val="both"/>
      </w:pPr>
      <w:r>
        <w:rPr>
          <w:rFonts w:ascii="Times New Roman" w:hAnsi="Times New Roman" w:eastAsia="Times New Roman"/>
          <w:sz w:val="24"/>
        </w:rPr>
        <w:t>Shaving cream is regulated as a cosmetic product and must comply with safety, labeling, and quality standards. The product is currently taxed at 18% GST, which affects final consumer prices and demand.</w:t>
      </w:r>
    </w:p>
    <w:p>
      <w:pPr>
        <w:spacing w:after="240" w:line="360" w:lineRule="auto"/>
        <w:jc w:val="both"/>
      </w:pPr>
      <w:r>
        <w:rPr>
          <w:rFonts w:ascii="Times New Roman" w:hAnsi="Times New Roman" w:eastAsia="Times New Roman"/>
          <w:sz w:val="24"/>
        </w:rPr>
        <w:t>Environmental regulations related to plastic waste management require manufacturers to ensure recyclable packaging and extended producer responsibility. These regulations increase compliance costs and influence packaging decisions. Government policy thus indirectly affects production costs, pricing strategies, and supply decisions.</w:t>
      </w:r>
    </w:p>
    <w:p>
      <w:pPr>
        <w:spacing w:before="360" w:after="240" w:line="360" w:lineRule="auto"/>
      </w:pPr>
      <w:r>
        <w:rPr>
          <w:rFonts w:ascii="Times New Roman" w:hAnsi="Times New Roman" w:eastAsia="Times New Roman"/>
          <w:b/>
          <w:sz w:val="28"/>
        </w:rPr>
        <w:t>3. FRONTEND DESCRIPTION: DEMAND, REVENUE, AND MARKET BEHAVIOR</w:t>
      </w:r>
    </w:p>
    <w:p>
      <w:pPr>
        <w:spacing w:before="240" w:after="120" w:line="360" w:lineRule="auto"/>
      </w:pPr>
      <w:r>
        <w:rPr>
          <w:rFonts w:ascii="Times New Roman" w:hAnsi="Times New Roman" w:eastAsia="Times New Roman"/>
          <w:b/>
          <w:sz w:val="24"/>
        </w:rPr>
        <w:t>3.1 Nature of Demand for Shaving Cream</w:t>
      </w:r>
    </w:p>
    <w:p>
      <w:pPr>
        <w:spacing w:after="240" w:line="360" w:lineRule="auto"/>
        <w:jc w:val="both"/>
      </w:pPr>
      <w:r>
        <w:rPr>
          <w:rFonts w:ascii="Times New Roman" w:hAnsi="Times New Roman" w:eastAsia="Times New Roman"/>
          <w:sz w:val="24"/>
        </w:rPr>
        <w:t>Demand for shaving cream is derived from the basic need for grooming and hygiene. At the aggregate level, demand is relatively stable and predictable, as shaving cream constitutes a small proportion of household expenditure. As a result, category-level demand is relatively price inelastic.</w:t>
      </w:r>
    </w:p>
    <w:p>
      <w:pPr>
        <w:spacing w:after="240" w:line="360" w:lineRule="auto"/>
        <w:jc w:val="both"/>
      </w:pPr>
      <w:r>
        <w:rPr>
          <w:rFonts w:ascii="Times New Roman" w:hAnsi="Times New Roman" w:eastAsia="Times New Roman"/>
          <w:sz w:val="24"/>
        </w:rPr>
        <w:t>However, at the brand level, demand is highly elastic due to the availability of close substitutes. Consumers can easily switch between brands based on price, fragrance, or promotional offers. Urban consumers tend to prefer premium gels and foams, while price-sensitive consumers opt for basic creams.</w:t>
      </w:r>
    </w:p>
    <w:p>
      <w:pPr>
        <w:spacing w:before="240" w:after="120" w:line="360" w:lineRule="auto"/>
      </w:pPr>
      <w:r>
        <w:rPr>
          <w:rFonts w:ascii="Times New Roman" w:hAnsi="Times New Roman" w:eastAsia="Times New Roman"/>
          <w:b/>
          <w:sz w:val="24"/>
        </w:rPr>
        <w:t>3.2 Demand Elasticity Analysis</w:t>
      </w:r>
    </w:p>
    <w:p>
      <w:pPr>
        <w:spacing w:after="240" w:line="360" w:lineRule="auto"/>
        <w:jc w:val="both"/>
      </w:pPr>
      <w:r>
        <w:rPr>
          <w:rFonts w:ascii="Times New Roman" w:hAnsi="Times New Roman" w:eastAsia="Times New Roman"/>
          <w:sz w:val="24"/>
        </w:rPr>
        <w:t>Price elasticity of demand for shaving cream at the category level is low, reflecting necessity-like behavior. Cross-price elasticity is high, as consumers readily substitute one brand for another when prices change. Income elasticity of demand is positive, particularly for premium variants, which behave as superior goods.</w:t>
      </w:r>
    </w:p>
    <w:p>
      <w:pPr>
        <w:spacing w:after="240" w:line="360" w:lineRule="auto"/>
        <w:jc w:val="both"/>
      </w:pPr>
      <w:r>
        <w:rPr>
          <w:rFonts w:ascii="Times New Roman" w:hAnsi="Times New Roman" w:eastAsia="Times New Roman"/>
          <w:sz w:val="24"/>
        </w:rPr>
        <w:t>Advertising elasticity is also significant. Aggressive marketing campaigns can temporarily shift demand curves outward by influencing consumer preferences and brand perception. However, these effects are often short-lived unless supported by consistent product quality.</w:t>
      </w:r>
    </w:p>
    <w:p>
      <w:pPr>
        <w:spacing w:before="240" w:after="120" w:line="360" w:lineRule="auto"/>
      </w:pPr>
      <w:r>
        <w:rPr>
          <w:rFonts w:ascii="Times New Roman" w:hAnsi="Times New Roman" w:eastAsia="Times New Roman"/>
          <w:b/>
          <w:sz w:val="24"/>
        </w:rPr>
        <w:t>3.3 Revenue Generation and Distribution</w:t>
      </w:r>
    </w:p>
    <w:p>
      <w:pPr>
        <w:spacing w:after="240" w:line="360" w:lineRule="auto"/>
        <w:jc w:val="both"/>
      </w:pPr>
      <w:r>
        <w:rPr>
          <w:rFonts w:ascii="Times New Roman" w:hAnsi="Times New Roman" w:eastAsia="Times New Roman"/>
          <w:sz w:val="24"/>
        </w:rPr>
        <w:t>Revenue generated from shaving cream sales is distributed across manufacturers, distributors, retailers, advertising agencies, logistics providers, and the government. Manufacturers earn revenue primarily through high-volume sales, often operating on thin margins due to intense competition.</w:t>
      </w:r>
    </w:p>
    <w:p>
      <w:pPr>
        <w:spacing w:after="240" w:line="360" w:lineRule="auto"/>
        <w:jc w:val="both"/>
      </w:pPr>
      <w:r>
        <w:rPr>
          <w:rFonts w:ascii="Times New Roman" w:hAnsi="Times New Roman" w:eastAsia="Times New Roman"/>
          <w:sz w:val="24"/>
        </w:rPr>
        <w:t>Retailers enjoy higher percentage margins due to their role in last-mile delivery and shelf space provision. Government revenue is generated through indirect taxes such as GST. The revenue structure reflects the layered nature of FMCG distribution networks.</w:t>
      </w:r>
    </w:p>
    <w:p>
      <w:pPr>
        <w:spacing w:before="240" w:after="120" w:line="360" w:lineRule="auto"/>
      </w:pPr>
      <w:r>
        <w:rPr>
          <w:rFonts w:ascii="Times New Roman" w:hAnsi="Times New Roman" w:eastAsia="Times New Roman"/>
          <w:b/>
          <w:sz w:val="24"/>
        </w:rPr>
        <w:t>3.4 Pricing Mechanism and Competitive Structure</w:t>
      </w:r>
    </w:p>
    <w:p>
      <w:pPr>
        <w:spacing w:after="240" w:line="360" w:lineRule="auto"/>
        <w:jc w:val="both"/>
      </w:pPr>
      <w:r>
        <w:rPr>
          <w:rFonts w:ascii="Times New Roman" w:hAnsi="Times New Roman" w:eastAsia="Times New Roman"/>
          <w:sz w:val="24"/>
        </w:rPr>
        <w:t>Pricing in the shaving cream market is largely competition-based. Firms cannot deviate significantly from prevailing market prices without losing market share. Wholesale prices are determined through volume-based discounts, while retail prices incorporate distributor and retailer margins.</w:t>
      </w:r>
    </w:p>
    <w:p>
      <w:pPr>
        <w:spacing w:after="240" w:line="360" w:lineRule="auto"/>
        <w:jc w:val="both"/>
      </w:pPr>
      <w:r>
        <w:rPr>
          <w:rFonts w:ascii="Times New Roman" w:hAnsi="Times New Roman" w:eastAsia="Times New Roman"/>
          <w:sz w:val="24"/>
        </w:rPr>
        <w:t>The market structure is best described as monopolistic competition, characterized by product differentiation, multiple sellers, free entry, and heavy reliance on advertising. Non-price competition plays a dominant role, with brands differentiating products through fragrance, packaging, skin benefits, and brand image.</w:t>
      </w:r>
    </w:p>
    <w:p>
      <w:pPr>
        <w:spacing w:after="240" w:line="360" w:lineRule="auto"/>
        <w:jc w:val="both"/>
      </w:pPr>
      <w:r>
        <w:rPr>
          <w:rFonts w:ascii="Times New Roman" w:hAnsi="Times New Roman" w:eastAsia="Times New Roman"/>
          <w:sz w:val="24"/>
        </w:rPr>
        <w:t>The following table illustrates the competitive landscape of the Indian shaving cream market:</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jc w:val="center"/>
            </w:pPr>
            <w:r>
              <w:rPr>
                <w:rFonts w:ascii="Times New Roman" w:hAnsi="Times New Roman"/>
                <w:b/>
                <w:sz w:val="22"/>
              </w:rPr>
              <w:t>Brand</w:t>
            </w:r>
          </w:p>
        </w:tc>
        <w:tc>
          <w:tcPr>
            <w:tcW w:type="dxa" w:w="2077"/>
          </w:tcPr>
          <w:p>
            <w:pPr>
              <w:jc w:val="center"/>
            </w:pPr>
            <w:r>
              <w:rPr>
                <w:rFonts w:ascii="Times New Roman" w:hAnsi="Times New Roman"/>
                <w:b/>
                <w:sz w:val="22"/>
              </w:rPr>
              <w:t>Price Range (₹)</w:t>
            </w:r>
          </w:p>
        </w:tc>
        <w:tc>
          <w:tcPr>
            <w:tcW w:type="dxa" w:w="2077"/>
          </w:tcPr>
          <w:p>
            <w:pPr>
              <w:jc w:val="center"/>
            </w:pPr>
            <w:r>
              <w:rPr>
                <w:rFonts w:ascii="Times New Roman" w:hAnsi="Times New Roman"/>
                <w:b/>
                <w:sz w:val="22"/>
              </w:rPr>
              <w:t>Key Variants</w:t>
            </w:r>
          </w:p>
        </w:tc>
        <w:tc>
          <w:tcPr>
            <w:tcW w:type="dxa" w:w="2077"/>
          </w:tcPr>
          <w:p>
            <w:pPr>
              <w:jc w:val="center"/>
            </w:pPr>
            <w:r>
              <w:rPr>
                <w:rFonts w:ascii="Times New Roman" w:hAnsi="Times New Roman"/>
                <w:b/>
                <w:sz w:val="22"/>
              </w:rPr>
              <w:t>Market Position</w:t>
            </w:r>
          </w:p>
        </w:tc>
      </w:tr>
      <w:tr>
        <w:tc>
          <w:tcPr>
            <w:tcW w:type="dxa" w:w="2077"/>
          </w:tcPr>
          <w:p>
            <w:pPr>
              <w:jc w:val="center"/>
            </w:pPr>
            <w:r>
              <w:rPr>
                <w:rFonts w:ascii="Times New Roman" w:hAnsi="Times New Roman"/>
                <w:sz w:val="22"/>
              </w:rPr>
              <w:t>Gillette</w:t>
            </w:r>
          </w:p>
        </w:tc>
        <w:tc>
          <w:tcPr>
            <w:tcW w:type="dxa" w:w="2077"/>
          </w:tcPr>
          <w:p>
            <w:pPr>
              <w:jc w:val="center"/>
            </w:pPr>
            <w:r>
              <w:rPr>
                <w:rFonts w:ascii="Times New Roman" w:hAnsi="Times New Roman"/>
                <w:sz w:val="22"/>
              </w:rPr>
              <w:t>120–250</w:t>
            </w:r>
          </w:p>
        </w:tc>
        <w:tc>
          <w:tcPr>
            <w:tcW w:type="dxa" w:w="2077"/>
          </w:tcPr>
          <w:p>
            <w:pPr>
              <w:jc w:val="center"/>
            </w:pPr>
            <w:r>
              <w:rPr>
                <w:rFonts w:ascii="Times New Roman" w:hAnsi="Times New Roman"/>
                <w:sz w:val="22"/>
              </w:rPr>
              <w:t>Foam, Gel, Sensitive</w:t>
            </w:r>
          </w:p>
        </w:tc>
        <w:tc>
          <w:tcPr>
            <w:tcW w:type="dxa" w:w="2077"/>
          </w:tcPr>
          <w:p>
            <w:pPr>
              <w:jc w:val="center"/>
            </w:pPr>
            <w:r>
              <w:rPr>
                <w:rFonts w:ascii="Times New Roman" w:hAnsi="Times New Roman"/>
                <w:sz w:val="22"/>
              </w:rPr>
              <w:t>Market leader, premium</w:t>
            </w:r>
          </w:p>
        </w:tc>
      </w:tr>
      <w:tr>
        <w:tc>
          <w:tcPr>
            <w:tcW w:type="dxa" w:w="2077"/>
          </w:tcPr>
          <w:p>
            <w:pPr>
              <w:jc w:val="center"/>
            </w:pPr>
            <w:r>
              <w:rPr>
                <w:rFonts w:ascii="Times New Roman" w:hAnsi="Times New Roman"/>
                <w:sz w:val="22"/>
              </w:rPr>
              <w:t>Park Avenue</w:t>
            </w:r>
          </w:p>
        </w:tc>
        <w:tc>
          <w:tcPr>
            <w:tcW w:type="dxa" w:w="2077"/>
          </w:tcPr>
          <w:p>
            <w:pPr>
              <w:jc w:val="center"/>
            </w:pPr>
            <w:r>
              <w:rPr>
                <w:rFonts w:ascii="Times New Roman" w:hAnsi="Times New Roman"/>
                <w:sz w:val="22"/>
              </w:rPr>
              <w:t>90–180</w:t>
            </w:r>
          </w:p>
        </w:tc>
        <w:tc>
          <w:tcPr>
            <w:tcW w:type="dxa" w:w="2077"/>
          </w:tcPr>
          <w:p>
            <w:pPr>
              <w:jc w:val="center"/>
            </w:pPr>
            <w:r>
              <w:rPr>
                <w:rFonts w:ascii="Times New Roman" w:hAnsi="Times New Roman"/>
                <w:sz w:val="22"/>
              </w:rPr>
              <w:t>Cool Blue, Aloe</w:t>
            </w:r>
          </w:p>
        </w:tc>
        <w:tc>
          <w:tcPr>
            <w:tcW w:type="dxa" w:w="2077"/>
          </w:tcPr>
          <w:p>
            <w:pPr>
              <w:jc w:val="center"/>
            </w:pPr>
            <w:r>
              <w:rPr>
                <w:rFonts w:ascii="Times New Roman" w:hAnsi="Times New Roman"/>
                <w:sz w:val="22"/>
              </w:rPr>
              <w:t>Mid-premium</w:t>
            </w:r>
          </w:p>
        </w:tc>
      </w:tr>
      <w:tr>
        <w:tc>
          <w:tcPr>
            <w:tcW w:type="dxa" w:w="2077"/>
          </w:tcPr>
          <w:p>
            <w:pPr>
              <w:jc w:val="center"/>
            </w:pPr>
            <w:r>
              <w:rPr>
                <w:rFonts w:ascii="Times New Roman" w:hAnsi="Times New Roman"/>
                <w:sz w:val="22"/>
              </w:rPr>
              <w:t>Godrej</w:t>
            </w:r>
          </w:p>
        </w:tc>
        <w:tc>
          <w:tcPr>
            <w:tcW w:type="dxa" w:w="2077"/>
          </w:tcPr>
          <w:p>
            <w:pPr>
              <w:jc w:val="center"/>
            </w:pPr>
            <w:r>
              <w:rPr>
                <w:rFonts w:ascii="Times New Roman" w:hAnsi="Times New Roman"/>
                <w:sz w:val="22"/>
              </w:rPr>
              <w:t>60–120</w:t>
            </w:r>
          </w:p>
        </w:tc>
        <w:tc>
          <w:tcPr>
            <w:tcW w:type="dxa" w:w="2077"/>
          </w:tcPr>
          <w:p>
            <w:pPr>
              <w:jc w:val="center"/>
            </w:pPr>
            <w:r>
              <w:rPr>
                <w:rFonts w:ascii="Times New Roman" w:hAnsi="Times New Roman"/>
                <w:sz w:val="22"/>
              </w:rPr>
              <w:t>Regular, Menthol</w:t>
            </w:r>
          </w:p>
        </w:tc>
        <w:tc>
          <w:tcPr>
            <w:tcW w:type="dxa" w:w="2077"/>
          </w:tcPr>
          <w:p>
            <w:pPr>
              <w:jc w:val="center"/>
            </w:pPr>
            <w:r>
              <w:rPr>
                <w:rFonts w:ascii="Times New Roman" w:hAnsi="Times New Roman"/>
                <w:sz w:val="22"/>
              </w:rPr>
              <w:t>Mass-market</w:t>
            </w:r>
          </w:p>
        </w:tc>
      </w:tr>
      <w:tr>
        <w:tc>
          <w:tcPr>
            <w:tcW w:type="dxa" w:w="2077"/>
          </w:tcPr>
          <w:p>
            <w:pPr>
              <w:jc w:val="center"/>
            </w:pPr>
            <w:r>
              <w:rPr>
                <w:rFonts w:ascii="Times New Roman" w:hAnsi="Times New Roman"/>
                <w:sz w:val="22"/>
              </w:rPr>
              <w:t>Vi-John</w:t>
            </w:r>
          </w:p>
        </w:tc>
        <w:tc>
          <w:tcPr>
            <w:tcW w:type="dxa" w:w="2077"/>
          </w:tcPr>
          <w:p>
            <w:pPr>
              <w:jc w:val="center"/>
            </w:pPr>
            <w:r>
              <w:rPr>
                <w:rFonts w:ascii="Times New Roman" w:hAnsi="Times New Roman"/>
                <w:sz w:val="22"/>
              </w:rPr>
              <w:t>55–100</w:t>
            </w:r>
          </w:p>
        </w:tc>
        <w:tc>
          <w:tcPr>
            <w:tcW w:type="dxa" w:w="2077"/>
          </w:tcPr>
          <w:p>
            <w:pPr>
              <w:jc w:val="center"/>
            </w:pPr>
            <w:r>
              <w:rPr>
                <w:rFonts w:ascii="Times New Roman" w:hAnsi="Times New Roman"/>
                <w:sz w:val="22"/>
              </w:rPr>
              <w:t>Classic, Ice</w:t>
            </w:r>
          </w:p>
        </w:tc>
        <w:tc>
          <w:tcPr>
            <w:tcW w:type="dxa" w:w="2077"/>
          </w:tcPr>
          <w:p>
            <w:pPr>
              <w:jc w:val="center"/>
            </w:pPr>
            <w:r>
              <w:rPr>
                <w:rFonts w:ascii="Times New Roman" w:hAnsi="Times New Roman"/>
                <w:sz w:val="22"/>
              </w:rPr>
              <w:t>Price-competitive</w:t>
            </w:r>
          </w:p>
        </w:tc>
      </w:tr>
      <w:tr>
        <w:tc>
          <w:tcPr>
            <w:tcW w:type="dxa" w:w="2077"/>
          </w:tcPr>
          <w:p>
            <w:pPr>
              <w:jc w:val="center"/>
            </w:pPr>
            <w:r>
              <w:rPr>
                <w:rFonts w:ascii="Times New Roman" w:hAnsi="Times New Roman"/>
                <w:sz w:val="22"/>
              </w:rPr>
              <w:t>Bombay Shaving Co.</w:t>
            </w:r>
          </w:p>
        </w:tc>
        <w:tc>
          <w:tcPr>
            <w:tcW w:type="dxa" w:w="2077"/>
          </w:tcPr>
          <w:p>
            <w:pPr>
              <w:jc w:val="center"/>
            </w:pPr>
            <w:r>
              <w:rPr>
                <w:rFonts w:ascii="Times New Roman" w:hAnsi="Times New Roman"/>
                <w:sz w:val="22"/>
              </w:rPr>
              <w:t>150–300</w:t>
            </w:r>
          </w:p>
        </w:tc>
        <w:tc>
          <w:tcPr>
            <w:tcW w:type="dxa" w:w="2077"/>
          </w:tcPr>
          <w:p>
            <w:pPr>
              <w:jc w:val="center"/>
            </w:pPr>
            <w:r>
              <w:rPr>
                <w:rFonts w:ascii="Times New Roman" w:hAnsi="Times New Roman"/>
                <w:sz w:val="22"/>
              </w:rPr>
              <w:t>Charcoal, Organic</w:t>
            </w:r>
          </w:p>
        </w:tc>
        <w:tc>
          <w:tcPr>
            <w:tcW w:type="dxa" w:w="2077"/>
          </w:tcPr>
          <w:p>
            <w:pPr>
              <w:jc w:val="center"/>
            </w:pPr>
            <w:r>
              <w:rPr>
                <w:rFonts w:ascii="Times New Roman" w:hAnsi="Times New Roman"/>
                <w:sz w:val="22"/>
              </w:rPr>
              <w:t>Premium / D2C</w:t>
            </w:r>
          </w:p>
        </w:tc>
      </w:tr>
    </w:tbl>
    <w:p/>
    <w:p>
      <w:pPr>
        <w:spacing w:after="240"/>
        <w:jc w:val="center"/>
      </w:pPr>
      <w:r>
        <w:rPr>
          <w:rFonts w:ascii="Times New Roman" w:hAnsi="Times New Roman"/>
          <w:i/>
          <w:sz w:val="22"/>
        </w:rPr>
        <w:t>Table 1: Competitive Landscape of Indian Shaving Cream Market</w:t>
      </w:r>
    </w:p>
    <w:p>
      <w:pPr>
        <w:spacing w:before="360" w:after="240" w:line="360" w:lineRule="auto"/>
      </w:pPr>
      <w:r>
        <w:rPr>
          <w:rFonts w:ascii="Times New Roman" w:hAnsi="Times New Roman" w:eastAsia="Times New Roman"/>
          <w:b/>
          <w:sz w:val="28"/>
        </w:rPr>
        <w:t>4. SUGGESTIONS TO IMPROVE PRODUCTION AND DELIVERY EFFICIENCY</w:t>
      </w:r>
    </w:p>
    <w:p>
      <w:pPr>
        <w:spacing w:after="240" w:line="360" w:lineRule="auto"/>
        <w:jc w:val="both"/>
      </w:pPr>
      <w:r>
        <w:rPr>
          <w:rFonts w:ascii="Times New Roman" w:hAnsi="Times New Roman" w:eastAsia="Times New Roman"/>
          <w:sz w:val="24"/>
        </w:rPr>
        <w:t>Manufacturers should invest in energy-efficient machinery to reduce operating costs and exposure to energy price volatility. Greater use of recyclable and lightweight packaging can reduce compliance costs and improve environmental sustainability. Improved demand forecasting using data analytics can minimize inventory holding costs and reduce wastage. Expanding direct-to-consumer channels can improve margins and strengthen consumer relationships.</w:t>
      </w:r>
    </w:p>
    <w:p>
      <w:pPr>
        <w:spacing w:before="360" w:after="240" w:line="360" w:lineRule="auto"/>
      </w:pPr>
      <w:r>
        <w:rPr>
          <w:rFonts w:ascii="Times New Roman" w:hAnsi="Times New Roman" w:eastAsia="Times New Roman"/>
          <w:b/>
          <w:sz w:val="28"/>
        </w:rPr>
        <w:t>5. LESSONS LEARNED (INDIVIDUAL REFLECTION)</w:t>
      </w:r>
    </w:p>
    <w:p>
      <w:pPr>
        <w:spacing w:after="240" w:line="360" w:lineRule="auto"/>
        <w:jc w:val="both"/>
      </w:pPr>
      <w:r>
        <w:rPr>
          <w:rFonts w:ascii="Times New Roman" w:hAnsi="Times New Roman" w:eastAsia="Times New Roman"/>
          <w:sz w:val="24"/>
        </w:rPr>
        <w:t>This assignment demonstrated how microeconomic theory applies to everyday consumer products.</w:t>
      </w:r>
    </w:p>
    <w:p>
      <w:pPr>
        <w:spacing w:after="240" w:line="360" w:lineRule="auto"/>
        <w:jc w:val="both"/>
      </w:pPr>
      <w:r>
        <w:rPr>
          <w:rFonts w:ascii="Times New Roman" w:hAnsi="Times New Roman" w:eastAsia="Times New Roman"/>
          <w:sz w:val="24"/>
        </w:rPr>
        <w:t>I learned how production technology influences cost structures and pricing decisions.</w:t>
      </w:r>
    </w:p>
    <w:p>
      <w:pPr>
        <w:spacing w:after="240" w:line="360" w:lineRule="auto"/>
        <w:jc w:val="both"/>
      </w:pPr>
      <w:r>
        <w:rPr>
          <w:rFonts w:ascii="Times New Roman" w:hAnsi="Times New Roman" w:eastAsia="Times New Roman"/>
          <w:sz w:val="24"/>
        </w:rPr>
        <w:t>The study highlighted the importance of elasticity in shaping marketing and pricing strategies.</w:t>
      </w:r>
    </w:p>
    <w:p>
      <w:pPr>
        <w:spacing w:after="240" w:line="360" w:lineRule="auto"/>
        <w:jc w:val="both"/>
      </w:pPr>
      <w:r>
        <w:rPr>
          <w:rFonts w:ascii="Times New Roman" w:hAnsi="Times New Roman" w:eastAsia="Times New Roman"/>
          <w:sz w:val="24"/>
        </w:rPr>
        <w:t>I understood the role of government regulation in affecting production and supply.</w:t>
      </w:r>
    </w:p>
    <w:p>
      <w:pPr>
        <w:spacing w:after="240" w:line="360" w:lineRule="auto"/>
        <w:jc w:val="both"/>
      </w:pPr>
      <w:r>
        <w:rPr>
          <w:rFonts w:ascii="Times New Roman" w:hAnsi="Times New Roman" w:eastAsia="Times New Roman"/>
          <w:sz w:val="24"/>
        </w:rPr>
        <w:t>Overall, the assignment strengthened my ability to analyze real-world products using economic reasoning.</w:t>
      </w:r>
    </w:p>
    <w:sectPr w:rsidR="00FC693F" w:rsidRPr="0006063C" w:rsidSect="00034616">
      <w:footerReference w:type="default" r:id="rId9"/>
      <w:pgSz w:w="11909" w:h="16834"/>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