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DFA0" w14:textId="3A8B67F3" w:rsidR="00D10E5C" w:rsidRPr="00D10E5C" w:rsidRDefault="00D10E5C" w:rsidP="00D10E5C">
      <w:pPr>
        <w:spacing w:line="360" w:lineRule="auto"/>
        <w:jc w:val="center"/>
        <w:rPr>
          <w:rFonts w:ascii="Times New Roman" w:hAnsi="Times New Roman" w:cs="Times New Roman"/>
          <w:b/>
          <w:bCs/>
          <w:sz w:val="28"/>
          <w:szCs w:val="28"/>
        </w:rPr>
      </w:pPr>
      <w:r w:rsidRPr="00D10E5C">
        <w:rPr>
          <w:rFonts w:ascii="Times New Roman" w:hAnsi="Times New Roman" w:cs="Times New Roman"/>
          <w:b/>
          <w:bCs/>
          <w:sz w:val="28"/>
          <w:szCs w:val="28"/>
        </w:rPr>
        <w:t>Microeconomics Product Assignment</w:t>
      </w:r>
    </w:p>
    <w:p w14:paraId="3AA4AF16" w14:textId="229BDDC7" w:rsidR="00F64599" w:rsidRPr="00F64599" w:rsidRDefault="00F64599" w:rsidP="00F64599">
      <w:pPr>
        <w:spacing w:line="360" w:lineRule="auto"/>
        <w:rPr>
          <w:rFonts w:ascii="Times New Roman" w:hAnsi="Times New Roman" w:cs="Times New Roman"/>
          <w:b/>
          <w:bCs/>
          <w:sz w:val="24"/>
          <w:szCs w:val="24"/>
        </w:rPr>
      </w:pPr>
      <w:proofErr w:type="gramStart"/>
      <w:r w:rsidRPr="00F64599">
        <w:rPr>
          <w:rFonts w:ascii="Times New Roman" w:hAnsi="Times New Roman" w:cs="Times New Roman"/>
          <w:b/>
          <w:bCs/>
          <w:sz w:val="24"/>
          <w:szCs w:val="24"/>
        </w:rPr>
        <w:t>Name:-</w:t>
      </w:r>
      <w:proofErr w:type="gramEnd"/>
      <w:r w:rsidRPr="00F64599">
        <w:rPr>
          <w:rFonts w:ascii="Times New Roman" w:hAnsi="Times New Roman" w:cs="Times New Roman"/>
          <w:b/>
          <w:bCs/>
          <w:sz w:val="24"/>
          <w:szCs w:val="24"/>
        </w:rPr>
        <w:t xml:space="preserve"> </w:t>
      </w:r>
      <w:r w:rsidRPr="00F64599">
        <w:rPr>
          <w:rFonts w:ascii="Times New Roman" w:hAnsi="Times New Roman" w:cs="Times New Roman"/>
          <w:b/>
          <w:bCs/>
          <w:sz w:val="24"/>
          <w:szCs w:val="24"/>
        </w:rPr>
        <w:t>Shriya Parab</w:t>
      </w:r>
    </w:p>
    <w:p w14:paraId="5ADDB8AE" w14:textId="7EEED0A5" w:rsidR="00F64599" w:rsidRPr="00F64599" w:rsidRDefault="00F64599" w:rsidP="00F64599">
      <w:pPr>
        <w:spacing w:line="360" w:lineRule="auto"/>
        <w:rPr>
          <w:rFonts w:ascii="Times New Roman" w:hAnsi="Times New Roman" w:cs="Times New Roman"/>
          <w:b/>
          <w:bCs/>
          <w:sz w:val="24"/>
          <w:szCs w:val="24"/>
        </w:rPr>
      </w:pPr>
      <w:r w:rsidRPr="00F64599">
        <w:rPr>
          <w:rFonts w:ascii="Times New Roman" w:hAnsi="Times New Roman" w:cs="Times New Roman"/>
          <w:b/>
          <w:bCs/>
          <w:sz w:val="24"/>
          <w:szCs w:val="24"/>
        </w:rPr>
        <w:t xml:space="preserve">Roll </w:t>
      </w:r>
      <w:proofErr w:type="gramStart"/>
      <w:r w:rsidRPr="00F64599">
        <w:rPr>
          <w:rFonts w:ascii="Times New Roman" w:hAnsi="Times New Roman" w:cs="Times New Roman"/>
          <w:b/>
          <w:bCs/>
          <w:sz w:val="24"/>
          <w:szCs w:val="24"/>
        </w:rPr>
        <w:t>No:-</w:t>
      </w:r>
      <w:proofErr w:type="gramEnd"/>
      <w:r w:rsidRPr="00F64599">
        <w:rPr>
          <w:rFonts w:ascii="Times New Roman" w:hAnsi="Times New Roman" w:cs="Times New Roman"/>
          <w:b/>
          <w:bCs/>
          <w:sz w:val="24"/>
          <w:szCs w:val="24"/>
        </w:rPr>
        <w:t xml:space="preserve"> HBM2512</w:t>
      </w:r>
      <w:r w:rsidRPr="00F64599">
        <w:rPr>
          <w:rFonts w:ascii="Times New Roman" w:hAnsi="Times New Roman" w:cs="Times New Roman"/>
          <w:b/>
          <w:bCs/>
          <w:sz w:val="24"/>
          <w:szCs w:val="24"/>
        </w:rPr>
        <w:t>0</w:t>
      </w:r>
    </w:p>
    <w:p w14:paraId="0702D550" w14:textId="77777777" w:rsidR="00F64599" w:rsidRPr="00F64599" w:rsidRDefault="00F64599" w:rsidP="00F64599">
      <w:pPr>
        <w:spacing w:line="360" w:lineRule="auto"/>
        <w:rPr>
          <w:rFonts w:ascii="Times New Roman" w:hAnsi="Times New Roman" w:cs="Times New Roman"/>
          <w:b/>
          <w:bCs/>
          <w:sz w:val="24"/>
          <w:szCs w:val="24"/>
        </w:rPr>
      </w:pPr>
      <w:proofErr w:type="gramStart"/>
      <w:r w:rsidRPr="00F64599">
        <w:rPr>
          <w:rFonts w:ascii="Times New Roman" w:hAnsi="Times New Roman" w:cs="Times New Roman"/>
          <w:b/>
          <w:bCs/>
          <w:sz w:val="24"/>
          <w:szCs w:val="24"/>
        </w:rPr>
        <w:t>Class:-</w:t>
      </w:r>
      <w:proofErr w:type="gramEnd"/>
      <w:r w:rsidRPr="00F64599">
        <w:rPr>
          <w:rFonts w:ascii="Times New Roman" w:hAnsi="Times New Roman" w:cs="Times New Roman"/>
          <w:b/>
          <w:bCs/>
          <w:sz w:val="24"/>
          <w:szCs w:val="24"/>
        </w:rPr>
        <w:t xml:space="preserve"> SIMSREE MMS’27</w:t>
      </w:r>
    </w:p>
    <w:p w14:paraId="12BE1955" w14:textId="77777777" w:rsidR="00F64599" w:rsidRPr="00F64599" w:rsidRDefault="00F64599" w:rsidP="00F64599">
      <w:pPr>
        <w:spacing w:line="360" w:lineRule="auto"/>
        <w:rPr>
          <w:rFonts w:ascii="Times New Roman" w:hAnsi="Times New Roman" w:cs="Times New Roman"/>
          <w:b/>
          <w:bCs/>
          <w:sz w:val="24"/>
          <w:szCs w:val="24"/>
        </w:rPr>
      </w:pPr>
      <w:r w:rsidRPr="00F64599">
        <w:rPr>
          <w:rFonts w:ascii="Times New Roman" w:hAnsi="Times New Roman" w:cs="Times New Roman"/>
          <w:b/>
          <w:bCs/>
          <w:sz w:val="24"/>
          <w:szCs w:val="24"/>
        </w:rPr>
        <w:t xml:space="preserve">Semester and Academic </w:t>
      </w:r>
      <w:proofErr w:type="gramStart"/>
      <w:r w:rsidRPr="00F64599">
        <w:rPr>
          <w:rFonts w:ascii="Times New Roman" w:hAnsi="Times New Roman" w:cs="Times New Roman"/>
          <w:b/>
          <w:bCs/>
          <w:sz w:val="24"/>
          <w:szCs w:val="24"/>
        </w:rPr>
        <w:t>Year:-</w:t>
      </w:r>
      <w:proofErr w:type="gramEnd"/>
      <w:r w:rsidRPr="00F64599">
        <w:rPr>
          <w:rFonts w:ascii="Times New Roman" w:hAnsi="Times New Roman" w:cs="Times New Roman"/>
          <w:b/>
          <w:bCs/>
          <w:sz w:val="24"/>
          <w:szCs w:val="24"/>
        </w:rPr>
        <w:t xml:space="preserve"> 01 and FY-MMS 25-26</w:t>
      </w:r>
    </w:p>
    <w:p w14:paraId="21DE9F5B" w14:textId="77777777" w:rsidR="00F64599" w:rsidRPr="00F64599" w:rsidRDefault="00F64599" w:rsidP="00F64599">
      <w:pPr>
        <w:spacing w:line="360" w:lineRule="auto"/>
        <w:rPr>
          <w:rFonts w:ascii="Times New Roman" w:hAnsi="Times New Roman" w:cs="Times New Roman"/>
          <w:b/>
          <w:bCs/>
          <w:sz w:val="24"/>
          <w:szCs w:val="24"/>
        </w:rPr>
      </w:pPr>
      <w:r w:rsidRPr="00F64599">
        <w:rPr>
          <w:rFonts w:ascii="Times New Roman" w:hAnsi="Times New Roman" w:cs="Times New Roman"/>
          <w:b/>
          <w:bCs/>
          <w:sz w:val="24"/>
          <w:szCs w:val="24"/>
        </w:rPr>
        <w:t xml:space="preserve">Institute’s </w:t>
      </w:r>
      <w:proofErr w:type="gramStart"/>
      <w:r w:rsidRPr="00F64599">
        <w:rPr>
          <w:rFonts w:ascii="Times New Roman" w:hAnsi="Times New Roman" w:cs="Times New Roman"/>
          <w:b/>
          <w:bCs/>
          <w:sz w:val="24"/>
          <w:szCs w:val="24"/>
        </w:rPr>
        <w:t>Name:-</w:t>
      </w:r>
      <w:proofErr w:type="gramEnd"/>
      <w:r w:rsidRPr="00F64599">
        <w:rPr>
          <w:rFonts w:ascii="Times New Roman" w:hAnsi="Times New Roman" w:cs="Times New Roman"/>
          <w:b/>
          <w:bCs/>
          <w:sz w:val="24"/>
          <w:szCs w:val="24"/>
        </w:rPr>
        <w:t xml:space="preserve"> Sydenham Institute of Management Studies, Research and </w:t>
      </w:r>
    </w:p>
    <w:p w14:paraId="7E26A4BC" w14:textId="77777777" w:rsidR="00F64599" w:rsidRPr="00F64599" w:rsidRDefault="00F64599" w:rsidP="00F64599">
      <w:pPr>
        <w:spacing w:line="360" w:lineRule="auto"/>
        <w:rPr>
          <w:rFonts w:ascii="Times New Roman" w:hAnsi="Times New Roman" w:cs="Times New Roman"/>
          <w:b/>
          <w:bCs/>
          <w:sz w:val="24"/>
          <w:szCs w:val="24"/>
        </w:rPr>
      </w:pPr>
      <w:r w:rsidRPr="00F64599">
        <w:rPr>
          <w:rFonts w:ascii="Times New Roman" w:hAnsi="Times New Roman" w:cs="Times New Roman"/>
          <w:b/>
          <w:bCs/>
          <w:sz w:val="24"/>
          <w:szCs w:val="24"/>
        </w:rPr>
        <w:t>Entrepreneurship Education (SIMSREE)</w:t>
      </w:r>
    </w:p>
    <w:p w14:paraId="03C5CEBC" w14:textId="77777777" w:rsidR="00F64599" w:rsidRPr="00F64599" w:rsidRDefault="00F64599" w:rsidP="00F64599">
      <w:pPr>
        <w:spacing w:line="360" w:lineRule="auto"/>
        <w:rPr>
          <w:rFonts w:ascii="Times New Roman" w:hAnsi="Times New Roman" w:cs="Times New Roman"/>
          <w:b/>
          <w:bCs/>
          <w:sz w:val="24"/>
          <w:szCs w:val="24"/>
        </w:rPr>
      </w:pPr>
    </w:p>
    <w:p w14:paraId="3CAA5148" w14:textId="5B27902B" w:rsidR="00F64599" w:rsidRDefault="00D65865" w:rsidP="00D65865">
      <w:pPr>
        <w:spacing w:line="360" w:lineRule="auto"/>
        <w:jc w:val="center"/>
        <w:rPr>
          <w:rFonts w:ascii="Times New Roman" w:hAnsi="Times New Roman" w:cs="Times New Roman"/>
          <w:b/>
          <w:bCs/>
          <w:sz w:val="28"/>
          <w:szCs w:val="28"/>
        </w:rPr>
      </w:pPr>
      <w:proofErr w:type="gramStart"/>
      <w:r w:rsidRPr="00D65865">
        <w:rPr>
          <w:rFonts w:ascii="Times New Roman" w:hAnsi="Times New Roman" w:cs="Times New Roman"/>
          <w:b/>
          <w:bCs/>
          <w:sz w:val="28"/>
          <w:szCs w:val="28"/>
        </w:rPr>
        <w:t>Product:-</w:t>
      </w:r>
      <w:proofErr w:type="gramEnd"/>
      <w:r w:rsidRPr="00D65865">
        <w:rPr>
          <w:rFonts w:ascii="Times New Roman" w:hAnsi="Times New Roman" w:cs="Times New Roman"/>
          <w:b/>
          <w:bCs/>
          <w:sz w:val="28"/>
          <w:szCs w:val="28"/>
        </w:rPr>
        <w:t xml:space="preserve"> Hair Straightening Brush</w:t>
      </w:r>
    </w:p>
    <w:p w14:paraId="49C68DF2" w14:textId="77777777" w:rsidR="00AD796F" w:rsidRPr="00D65865" w:rsidRDefault="00AD796F" w:rsidP="00D65865">
      <w:pPr>
        <w:spacing w:line="360" w:lineRule="auto"/>
        <w:jc w:val="center"/>
        <w:rPr>
          <w:rFonts w:ascii="Times New Roman" w:hAnsi="Times New Roman" w:cs="Times New Roman"/>
          <w:b/>
          <w:bCs/>
          <w:sz w:val="28"/>
          <w:szCs w:val="28"/>
        </w:rPr>
      </w:pPr>
    </w:p>
    <w:p w14:paraId="4311BD5A" w14:textId="2CEB3821" w:rsidR="00F64599" w:rsidRPr="00F64599" w:rsidRDefault="00AD796F" w:rsidP="00D65865">
      <w:pPr>
        <w:spacing w:line="360" w:lineRule="auto"/>
        <w:jc w:val="center"/>
        <w:rPr>
          <w:rFonts w:ascii="Times New Roman" w:hAnsi="Times New Roman" w:cs="Times New Roman"/>
          <w:b/>
          <w:bCs/>
          <w:sz w:val="24"/>
          <w:szCs w:val="24"/>
        </w:rPr>
      </w:pPr>
      <w:r>
        <w:rPr>
          <w:noProof/>
        </w:rPr>
        <w:drawing>
          <wp:inline distT="0" distB="0" distL="0" distR="0" wp14:anchorId="6F3B65F8" wp14:editId="20C7D2B5">
            <wp:extent cx="4762500" cy="4762500"/>
            <wp:effectExtent l="0" t="0" r="0" b="0"/>
            <wp:docPr id="1074401158" name="Picture 4" descr="240v Hair Straightener Brush - Solid Form, Adjustable Temperature Settings,  Pink Color | Suitable For All Hair Types, Cool Tip Feature at Best Price in  New Delhi | Vip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240v Hair Straightener Brush - Solid Form, Adjustable Temperature Settings,  Pink Color | Suitable For All Hair Types, Cool Tip Feature at Best Price in  New Delhi | Vip Impo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1F5708C" w14:textId="77777777" w:rsidR="00F64599" w:rsidRPr="00F64599" w:rsidRDefault="00F64599" w:rsidP="00F64599">
      <w:pPr>
        <w:spacing w:line="360" w:lineRule="auto"/>
        <w:rPr>
          <w:rFonts w:ascii="Times New Roman" w:hAnsi="Times New Roman" w:cs="Times New Roman"/>
          <w:b/>
          <w:bCs/>
          <w:sz w:val="24"/>
          <w:szCs w:val="24"/>
        </w:rPr>
      </w:pPr>
    </w:p>
    <w:p w14:paraId="642A13EE" w14:textId="77777777" w:rsidR="00F64599" w:rsidRPr="00F64599" w:rsidRDefault="00F64599" w:rsidP="00F64599">
      <w:pPr>
        <w:spacing w:line="360" w:lineRule="auto"/>
        <w:rPr>
          <w:rFonts w:ascii="Times New Roman" w:hAnsi="Times New Roman" w:cs="Times New Roman"/>
          <w:b/>
          <w:bCs/>
          <w:sz w:val="24"/>
          <w:szCs w:val="24"/>
        </w:rPr>
      </w:pPr>
    </w:p>
    <w:p w14:paraId="12742E3B" w14:textId="77777777" w:rsidR="00F64599" w:rsidRPr="00F64599" w:rsidRDefault="00F64599" w:rsidP="00F64599">
      <w:pPr>
        <w:spacing w:line="360" w:lineRule="auto"/>
        <w:rPr>
          <w:rFonts w:ascii="Times New Roman" w:hAnsi="Times New Roman" w:cs="Times New Roman"/>
          <w:b/>
          <w:bCs/>
          <w:sz w:val="24"/>
          <w:szCs w:val="24"/>
        </w:rPr>
      </w:pPr>
    </w:p>
    <w:p w14:paraId="1F9DF4C0" w14:textId="032FB413"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1. Introduction and Evolution of the Product</w:t>
      </w:r>
    </w:p>
    <w:p w14:paraId="09C321F3"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A hair straightening brush is an electrical personal grooming appliance that combines the basic functionality of a conventional hairbrush with the heating mechanism of an electric hair straightener. The product is designed to straighten hair in a convenient, time-saving, and relatively safe manner, making it suitable for regular home use. Unlike traditional flat irons, which require careful handling and a certain level of skill, hair straightening brushes are comparatively easier to use and reduce the risk of burns or excessive hair damage. As a result, they are widely preferred by non-professional consumers.</w:t>
      </w:r>
    </w:p>
    <w:p w14:paraId="1DFA2399"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In the Indian market, hair straightening brushes are generally available in the price range of ₹1,500 to ₹3,500, depending on factors such as brand reputation, quality of materials used, technological features, and safety mechanisms. Premium brands may charge higher prices due to better build quality, advanced temperature control, and stronger brand perception. The product has gained popularity mainly in urban and semi-urban regions among students, working professionals, and young consumers who seek efficient grooming solutions within limited time.</w:t>
      </w:r>
    </w:p>
    <w:p w14:paraId="20346087"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Historically, hair straightening was carried out using manual methods such as heated metal rods or chemical straightening treatments. These methods were mostly salon-based, expensive, and time-consuming. Chemical straightening, in particular, involved long treatment hours and often caused long-term damage to hair. With technological advancement, electric hair straighteners such as flat irons were introduced and gradually became common in both salons and households. Flat irons provided improved styling results but required precision and careful handling. Frequent usage also increased the risk of hair breakage and heat damage.</w:t>
      </w:r>
    </w:p>
    <w:p w14:paraId="1467DA83"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hair straightening brush emerged as an improved alternative that simplified the hairstyling process. By combining brushing and heating functions, it reduced the effort required for straightening hair and improved safety. Early versions of hair straightening brushes offered limited temperature control and basic heating elements. Over time, technological improvements led to the introduction of ceramic-coated heating elements that ensured uniform heat distribution, adjustable temperature controls ranging between 150°C and 230°C, ionic technology to reduce frizz, and automatic shut-off mechanisms to prevent overheating. These developments enhanced efficiency, durability, and consumer confidence in the product.</w:t>
      </w:r>
    </w:p>
    <w:p w14:paraId="6F36814B"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From a microeconomic perspective, the evolution of the hair straightening brush reflects technological progress, product differentiation, and changes in consumer preferences. Rising disposable income, urbanisation, increasing participation of women in the workforce, and growing awareness of personal grooming have contributed to sustained demand for this product. The product thus provides a suitable base for analysing production, costs, demand, revenue, and market structure using microeconomic concepts.</w:t>
      </w:r>
    </w:p>
    <w:p w14:paraId="190B12CF" w14:textId="3AC4706E" w:rsidR="00BE1A30" w:rsidRDefault="00BE1A30" w:rsidP="00270D4F">
      <w:pPr>
        <w:spacing w:line="360" w:lineRule="auto"/>
        <w:rPr>
          <w:rFonts w:ascii="Times New Roman" w:hAnsi="Times New Roman" w:cs="Times New Roman"/>
          <w:sz w:val="24"/>
          <w:szCs w:val="24"/>
        </w:rPr>
      </w:pPr>
    </w:p>
    <w:p w14:paraId="58DD4CB7"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 Backend Description: Production, Costs, and Supply</w:t>
      </w:r>
    </w:p>
    <w:p w14:paraId="3CD4E731"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2.1 Production Modality and Technology</w:t>
      </w:r>
    </w:p>
    <w:p w14:paraId="4EB60D0E"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Hair straightening brushes are produced using electro-mechanical manufacturing processes. The production process involves assembling ceramic heating elements, electrical wiring, temperature control circuits, and plastic casings that are manufactured through injection moulding. Once assembled, each unit undergoes electrical safety testing, heat resistance testing, and quality inspection before being packaged for sale in the market.</w:t>
      </w:r>
    </w:p>
    <w:p w14:paraId="391FAC27"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Small and medium-scale manufacturers usually operate semi-automatic assembly lines producing approximately 500 to 2,000 units per day. Large manufacturers, on the other hand, employ automated production systems capable of producing 5,000 units or more per day. Over time, production has shifted from labour-intensive methods to capital-intensive methods due to technological advancement and the need for cost efficiency. Automation increases output per hour, reduces dependence on manual labour, and ensures uniformity in product quality.</w:t>
      </w:r>
    </w:p>
    <w:p w14:paraId="0F1C1463"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In microeconomic terms, technological improvement increases productivity and leads to a downward shift in the average cost curve. This enables firms to produce larger quantities at lower per-unit costs in the long run, helping them achieve economies of scale and remain competitive in the market.</w:t>
      </w:r>
    </w:p>
    <w:p w14:paraId="0C58AFD7"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2.2 Raw Materials and Regions of Procurement</w:t>
      </w:r>
    </w:p>
    <w:p w14:paraId="6E52B772" w14:textId="22F1DAB1"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production of hair straightening brushes requires a combination of raw materials, labour, and capital inputs. Ceramic heating elements are either procured from domestic manufacturers or imported from countries such as China. Plastic casings are sourced from domestic plastic manufacturing units. Electrical components such as wiring, thermostats, and control circuits are procured from India and East Asian countries. Labour is hired locally, while machinery and moulds are sourced from domestic suppliers.</w:t>
      </w:r>
    </w:p>
    <w:tbl>
      <w:tblPr>
        <w:tblStyle w:val="GridTable1Light-Accent1"/>
        <w:tblW w:w="0" w:type="auto"/>
        <w:jc w:val="center"/>
        <w:tblLook w:val="04A0" w:firstRow="1" w:lastRow="0" w:firstColumn="1" w:lastColumn="0" w:noHBand="0" w:noVBand="1"/>
      </w:tblPr>
      <w:tblGrid>
        <w:gridCol w:w="2869"/>
        <w:gridCol w:w="2594"/>
        <w:gridCol w:w="1718"/>
      </w:tblGrid>
      <w:tr w:rsidR="00BE1A30" w:rsidRPr="00BE1A30" w14:paraId="24EBDC1B" w14:textId="77777777" w:rsidTr="00270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5489CB"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Input</w:t>
            </w:r>
          </w:p>
        </w:tc>
        <w:tc>
          <w:tcPr>
            <w:tcW w:w="0" w:type="auto"/>
            <w:hideMark/>
          </w:tcPr>
          <w:p w14:paraId="24373AD7" w14:textId="77777777" w:rsidR="00BE1A30" w:rsidRPr="00BE1A30" w:rsidRDefault="00BE1A30" w:rsidP="00270D4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Region of Procurement</w:t>
            </w:r>
          </w:p>
        </w:tc>
        <w:tc>
          <w:tcPr>
            <w:tcW w:w="0" w:type="auto"/>
            <w:hideMark/>
          </w:tcPr>
          <w:p w14:paraId="75D91AF3" w14:textId="77777777" w:rsidR="00BE1A30" w:rsidRPr="00BE1A30" w:rsidRDefault="00BE1A30" w:rsidP="00270D4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Nature of Cost</w:t>
            </w:r>
          </w:p>
        </w:tc>
      </w:tr>
      <w:tr w:rsidR="00BE1A30" w:rsidRPr="00BE1A30" w14:paraId="64ED37AD"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67CD28" w14:textId="77777777" w:rsidR="00BE1A30" w:rsidRPr="00BE1A30" w:rsidRDefault="00BE1A30" w:rsidP="00270D4F">
            <w:pPr>
              <w:spacing w:after="160" w:line="360" w:lineRule="auto"/>
              <w:jc w:val="center"/>
              <w:rPr>
                <w:rFonts w:ascii="Times New Roman" w:hAnsi="Times New Roman" w:cs="Times New Roman"/>
                <w:sz w:val="24"/>
                <w:szCs w:val="24"/>
              </w:rPr>
            </w:pPr>
            <w:r w:rsidRPr="00BE1A30">
              <w:rPr>
                <w:rFonts w:ascii="Times New Roman" w:hAnsi="Times New Roman" w:cs="Times New Roman"/>
                <w:sz w:val="24"/>
                <w:szCs w:val="24"/>
              </w:rPr>
              <w:t>Ceramic heating elements</w:t>
            </w:r>
          </w:p>
        </w:tc>
        <w:tc>
          <w:tcPr>
            <w:tcW w:w="0" w:type="auto"/>
            <w:hideMark/>
          </w:tcPr>
          <w:p w14:paraId="343626BD"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Domestic / China</w:t>
            </w:r>
          </w:p>
        </w:tc>
        <w:tc>
          <w:tcPr>
            <w:tcW w:w="0" w:type="auto"/>
            <w:hideMark/>
          </w:tcPr>
          <w:p w14:paraId="1C78E4C6"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Variable</w:t>
            </w:r>
          </w:p>
        </w:tc>
      </w:tr>
      <w:tr w:rsidR="00BE1A30" w:rsidRPr="00BE1A30" w14:paraId="507FD261"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DC714"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Plastic casing</w:t>
            </w:r>
          </w:p>
        </w:tc>
        <w:tc>
          <w:tcPr>
            <w:tcW w:w="0" w:type="auto"/>
            <w:hideMark/>
          </w:tcPr>
          <w:p w14:paraId="234B454D"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Domestic manufacturers</w:t>
            </w:r>
          </w:p>
        </w:tc>
        <w:tc>
          <w:tcPr>
            <w:tcW w:w="0" w:type="auto"/>
            <w:hideMark/>
          </w:tcPr>
          <w:p w14:paraId="19AE5857"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Variable</w:t>
            </w:r>
          </w:p>
        </w:tc>
      </w:tr>
      <w:tr w:rsidR="00BE1A30" w:rsidRPr="00BE1A30" w14:paraId="7F3B891E"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B6A5BC"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Electrical components</w:t>
            </w:r>
          </w:p>
        </w:tc>
        <w:tc>
          <w:tcPr>
            <w:tcW w:w="0" w:type="auto"/>
            <w:hideMark/>
          </w:tcPr>
          <w:p w14:paraId="4400F69D"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India / East Asia</w:t>
            </w:r>
          </w:p>
        </w:tc>
        <w:tc>
          <w:tcPr>
            <w:tcW w:w="0" w:type="auto"/>
            <w:hideMark/>
          </w:tcPr>
          <w:p w14:paraId="7401AC4A"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Variable</w:t>
            </w:r>
          </w:p>
        </w:tc>
      </w:tr>
      <w:tr w:rsidR="00BE1A30" w:rsidRPr="00BE1A30" w14:paraId="793463E0"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083604"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Labour</w:t>
            </w:r>
          </w:p>
        </w:tc>
        <w:tc>
          <w:tcPr>
            <w:tcW w:w="0" w:type="auto"/>
            <w:hideMark/>
          </w:tcPr>
          <w:p w14:paraId="180D0382"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Local workforce</w:t>
            </w:r>
          </w:p>
        </w:tc>
        <w:tc>
          <w:tcPr>
            <w:tcW w:w="0" w:type="auto"/>
            <w:hideMark/>
          </w:tcPr>
          <w:p w14:paraId="464C53B7"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Variable</w:t>
            </w:r>
          </w:p>
        </w:tc>
      </w:tr>
      <w:tr w:rsidR="00BE1A30" w:rsidRPr="00BE1A30" w14:paraId="6C338C26"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E884C1"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Machinery and moulds</w:t>
            </w:r>
          </w:p>
        </w:tc>
        <w:tc>
          <w:tcPr>
            <w:tcW w:w="0" w:type="auto"/>
            <w:hideMark/>
          </w:tcPr>
          <w:p w14:paraId="1839CE09"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Domestic suppliers</w:t>
            </w:r>
          </w:p>
        </w:tc>
        <w:tc>
          <w:tcPr>
            <w:tcW w:w="0" w:type="auto"/>
            <w:hideMark/>
          </w:tcPr>
          <w:p w14:paraId="7CA1F4A6"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Fixed</w:t>
            </w:r>
          </w:p>
        </w:tc>
      </w:tr>
    </w:tbl>
    <w:p w14:paraId="5CFB250A" w14:textId="77777777" w:rsidR="00BE1A30" w:rsidRPr="00BE1A30" w:rsidRDefault="00BE1A30" w:rsidP="00270D4F">
      <w:pPr>
        <w:spacing w:line="360" w:lineRule="auto"/>
        <w:rPr>
          <w:rFonts w:ascii="Times New Roman" w:hAnsi="Times New Roman" w:cs="Times New Roman"/>
          <w:sz w:val="24"/>
          <w:szCs w:val="24"/>
        </w:rPr>
      </w:pPr>
    </w:p>
    <w:p w14:paraId="1AFAA2DB" w14:textId="379D4881"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lastRenderedPageBreak/>
        <w:t>Electronic components are often imported due to cost advantages and availability of advanced technology, while plastic casings and labour are sourced domestically to reduce transportation and logistics costs. Firms attempt to procure inputs at the lowest possible cost while maintaining quality standards. This reflects the microeconomic principle of cost minimisation, where producers choose the most efficient combination of factors of production.</w:t>
      </w:r>
    </w:p>
    <w:p w14:paraId="1C46719E"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2.3 Cost Structure: Operating and Capital Costs</w:t>
      </w:r>
    </w:p>
    <w:p w14:paraId="5CAE2CCD" w14:textId="68507A3F"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cost structure of producing hair straightening brushes consists of operating expenditure (Op-Ex) and capital expenditure (Cap-Ex).</w:t>
      </w:r>
      <w:r w:rsidRPr="00F64599">
        <w:rPr>
          <w:rFonts w:ascii="Times New Roman" w:hAnsi="Times New Roman" w:cs="Times New Roman"/>
          <w:sz w:val="24"/>
          <w:szCs w:val="24"/>
        </w:rPr>
        <w:t xml:space="preserve"> </w:t>
      </w:r>
      <w:r w:rsidRPr="00BE1A30">
        <w:rPr>
          <w:rFonts w:ascii="Times New Roman" w:hAnsi="Times New Roman" w:cs="Times New Roman"/>
          <w:sz w:val="24"/>
          <w:szCs w:val="24"/>
        </w:rPr>
        <w:t>Operating costs include raw materials, labour wages, electricity, packaging, transportation, and logistics. Capital costs include machinery, moulds, factory infrastructure, and depreciation.</w:t>
      </w:r>
    </w:p>
    <w:tbl>
      <w:tblPr>
        <w:tblStyle w:val="GridTable1Light-Accent1"/>
        <w:tblW w:w="0" w:type="auto"/>
        <w:jc w:val="center"/>
        <w:tblLook w:val="04A0" w:firstRow="1" w:lastRow="0" w:firstColumn="1" w:lastColumn="0" w:noHBand="0" w:noVBand="1"/>
      </w:tblPr>
      <w:tblGrid>
        <w:gridCol w:w="2905"/>
        <w:gridCol w:w="2438"/>
      </w:tblGrid>
      <w:tr w:rsidR="00BE1A30" w:rsidRPr="00BE1A30" w14:paraId="395421D1" w14:textId="77777777" w:rsidTr="00270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F993B5"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Cost Component</w:t>
            </w:r>
          </w:p>
        </w:tc>
        <w:tc>
          <w:tcPr>
            <w:tcW w:w="0" w:type="auto"/>
            <w:hideMark/>
          </w:tcPr>
          <w:p w14:paraId="21A45B6D" w14:textId="77777777" w:rsidR="00BE1A30" w:rsidRPr="00BE1A30" w:rsidRDefault="00BE1A30" w:rsidP="00270D4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Approximate Cost (₹)</w:t>
            </w:r>
          </w:p>
        </w:tc>
      </w:tr>
      <w:tr w:rsidR="00BE1A30" w:rsidRPr="00BE1A30" w14:paraId="100A4669"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A211C2"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Raw materials</w:t>
            </w:r>
          </w:p>
        </w:tc>
        <w:tc>
          <w:tcPr>
            <w:tcW w:w="0" w:type="auto"/>
            <w:hideMark/>
          </w:tcPr>
          <w:p w14:paraId="43904094"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900 – 1,200</w:t>
            </w:r>
          </w:p>
        </w:tc>
      </w:tr>
      <w:tr w:rsidR="00BE1A30" w:rsidRPr="00BE1A30" w14:paraId="424DB675"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3BD90C"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Labour and utilities</w:t>
            </w:r>
          </w:p>
        </w:tc>
        <w:tc>
          <w:tcPr>
            <w:tcW w:w="0" w:type="auto"/>
            <w:hideMark/>
          </w:tcPr>
          <w:p w14:paraId="14029653"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300 – 400</w:t>
            </w:r>
          </w:p>
        </w:tc>
      </w:tr>
      <w:tr w:rsidR="00BE1A30" w:rsidRPr="00BE1A30" w14:paraId="2089441E"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5D8B35"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Packaging</w:t>
            </w:r>
          </w:p>
        </w:tc>
        <w:tc>
          <w:tcPr>
            <w:tcW w:w="0" w:type="auto"/>
            <w:hideMark/>
          </w:tcPr>
          <w:p w14:paraId="31B24EE4"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150 – 200</w:t>
            </w:r>
          </w:p>
        </w:tc>
      </w:tr>
      <w:tr w:rsidR="00BE1A30" w:rsidRPr="00BE1A30" w14:paraId="25E84BE9"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06EAB8"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Transportation &amp; logistics</w:t>
            </w:r>
          </w:p>
        </w:tc>
        <w:tc>
          <w:tcPr>
            <w:tcW w:w="0" w:type="auto"/>
            <w:hideMark/>
          </w:tcPr>
          <w:p w14:paraId="1D677B0C"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200 – 300</w:t>
            </w:r>
          </w:p>
        </w:tc>
      </w:tr>
      <w:tr w:rsidR="00BE1A30" w:rsidRPr="00BE1A30" w14:paraId="1A58E475"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4E73C"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Depreciation &amp; overheads</w:t>
            </w:r>
          </w:p>
        </w:tc>
        <w:tc>
          <w:tcPr>
            <w:tcW w:w="0" w:type="auto"/>
            <w:hideMark/>
          </w:tcPr>
          <w:p w14:paraId="4617CE79"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sz w:val="24"/>
                <w:szCs w:val="24"/>
              </w:rPr>
              <w:t>200 – 300</w:t>
            </w:r>
          </w:p>
        </w:tc>
      </w:tr>
      <w:tr w:rsidR="00BE1A30" w:rsidRPr="00BE1A30" w14:paraId="6E2EB712"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11094" w14:textId="77777777" w:rsidR="00BE1A30" w:rsidRPr="00BE1A30" w:rsidRDefault="00BE1A30" w:rsidP="00270D4F">
            <w:pPr>
              <w:spacing w:after="160" w:line="360" w:lineRule="auto"/>
              <w:rPr>
                <w:rFonts w:ascii="Times New Roman" w:hAnsi="Times New Roman" w:cs="Times New Roman"/>
                <w:sz w:val="24"/>
                <w:szCs w:val="24"/>
              </w:rPr>
            </w:pPr>
            <w:r w:rsidRPr="00BE1A30">
              <w:rPr>
                <w:rFonts w:ascii="Times New Roman" w:hAnsi="Times New Roman" w:cs="Times New Roman"/>
                <w:sz w:val="24"/>
                <w:szCs w:val="24"/>
              </w:rPr>
              <w:t>Total Cost per Unit</w:t>
            </w:r>
          </w:p>
        </w:tc>
        <w:tc>
          <w:tcPr>
            <w:tcW w:w="0" w:type="auto"/>
            <w:hideMark/>
          </w:tcPr>
          <w:p w14:paraId="5E25E0D2" w14:textId="77777777" w:rsidR="00BE1A30" w:rsidRPr="00BE1A30" w:rsidRDefault="00BE1A30" w:rsidP="00270D4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A30">
              <w:rPr>
                <w:rFonts w:ascii="Times New Roman" w:hAnsi="Times New Roman" w:cs="Times New Roman"/>
                <w:b/>
                <w:bCs/>
                <w:sz w:val="24"/>
                <w:szCs w:val="24"/>
              </w:rPr>
              <w:t>1,800 – 2,400</w:t>
            </w:r>
          </w:p>
        </w:tc>
      </w:tr>
    </w:tbl>
    <w:p w14:paraId="59A4750B" w14:textId="77777777" w:rsidR="00BE1A30" w:rsidRPr="00F64599" w:rsidRDefault="00BE1A30" w:rsidP="00270D4F">
      <w:pPr>
        <w:spacing w:line="360" w:lineRule="auto"/>
        <w:rPr>
          <w:rFonts w:ascii="Times New Roman" w:hAnsi="Times New Roman" w:cs="Times New Roman"/>
          <w:sz w:val="24"/>
          <w:szCs w:val="24"/>
        </w:rPr>
      </w:pPr>
    </w:p>
    <w:p w14:paraId="6EE1A106" w14:textId="152B0449"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Raw materials form the largest share of total cost, making production sensitive to fluctuations in input prices. Fixed costs remain constant in the short run, while variable costs increase with output.</w:t>
      </w:r>
    </w:p>
    <w:p w14:paraId="5024D110" w14:textId="27F33B94"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On average, the total cost of producing one unit of a hair straightening brush ranges between ₹1,800 and ₹2,400. Raw materials constitute the largest share of total cost, followed by labour and logistics. Fixed costs such as machinery and factory rent remain constant in the short run, while variable costs increase with output. As output increases, average cost initially falls due to better utilisation of fixed factors but may rise beyond a certain level due to inefficiencies.</w:t>
      </w:r>
    </w:p>
    <w:p w14:paraId="2F75278F"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2.4 Cost Curves and Production Decisions</w:t>
      </w:r>
    </w:p>
    <w:p w14:paraId="63B0C66E" w14:textId="394177E1"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 xml:space="preserve">At low levels of output, average cost is high due to the burden of fixed costs. As output increases, average cost declines because fixed costs are spread over a larger number of units. Beyond a certain level of output, average cost begins to rise due to increasing variable costs such as overtime wages, higher maintenance </w:t>
      </w:r>
      <w:r w:rsidRPr="00BE1A30">
        <w:rPr>
          <w:rFonts w:ascii="Times New Roman" w:hAnsi="Times New Roman" w:cs="Times New Roman"/>
          <w:sz w:val="24"/>
          <w:szCs w:val="24"/>
        </w:rPr>
        <w:lastRenderedPageBreak/>
        <w:t>expenses, and managerial inefficiencies. Marginal cost intersects average cost at its minimum point, indicating the most efficient scale of production.</w:t>
      </w:r>
    </w:p>
    <w:p w14:paraId="0FB94514"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2.5 Supply Chain: Backend and Frontend</w:t>
      </w:r>
    </w:p>
    <w:p w14:paraId="519BBEF2" w14:textId="77777777"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backend supply chain begins with suppliers of raw materials and components supplying inputs to manufacturers. After production, finished goods are stored in warehouses. Efficient inventory management is essential to reduce storage costs and avoid overstocking.</w:t>
      </w:r>
    </w:p>
    <w:p w14:paraId="17CC0A0E" w14:textId="1FA0C7C9"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frontend supply chain consists of manufacturers selling to wholesalers, wholesalers supplying to retailers, and retailers selling to final consumers. Each stage adds costs related to transportation, storage, and inventory holding, which contribute to the final retail price paid by consumers.</w:t>
      </w:r>
    </w:p>
    <w:p w14:paraId="09AA7156"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2.6 Wholesale Markets in Mumbai</w:t>
      </w:r>
    </w:p>
    <w:p w14:paraId="7DE2F9E3" w14:textId="761D23B6"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Mumbai serves as a major wholesale hub for consumer electrical appliances. Hair straightening brushes are commonly available at wholesale rates in Crawford Market, Lohar Chawl, Lamington Road, and Bhiwandi. These markets facilitate bulk transactions between manufacturers, wholesalers, and retailers. Wholesale prices are generally 15–25% lower than retail prices, allowing retailers to earn margins.</w:t>
      </w:r>
    </w:p>
    <w:p w14:paraId="07997C12"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2.7 Government Policy</w:t>
      </w:r>
    </w:p>
    <w:p w14:paraId="028D6F83" w14:textId="56EFF813"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Hair straightening brushes are subject to 18% Goods and Services Tax, electrical safety standards, and consumer protection laws. Import duties on electronic components increase production costs but ensure product safety, quality compliance, and fair competition. Government policies therefore influence both production costs and final market prices.</w:t>
      </w:r>
    </w:p>
    <w:p w14:paraId="06FBA453"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2.8 Factor Market Analysis</w:t>
      </w:r>
    </w:p>
    <w:p w14:paraId="4C6E77AE" w14:textId="4F0CCD97" w:rsid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The production of hair straightening brushes requires land, labour, capital, and entrepreneurship. Labour is required for assembly, testing, packaging, and logistics, and wage rates depend on skill levels and labour market conditions. Capital includes machinery and tools, and firms compare the marginal productivity of capital with its cost while making investment decisions. Efficient entrepreneurship helps firms minimise costs, manage risks, and coordinate production decisions.</w:t>
      </w:r>
    </w:p>
    <w:p w14:paraId="6F544466" w14:textId="77777777" w:rsidR="00F64599" w:rsidRPr="00BE1A30" w:rsidRDefault="00F64599" w:rsidP="00270D4F">
      <w:pPr>
        <w:spacing w:line="360" w:lineRule="auto"/>
        <w:rPr>
          <w:rFonts w:ascii="Times New Roman" w:hAnsi="Times New Roman" w:cs="Times New Roman"/>
          <w:sz w:val="24"/>
          <w:szCs w:val="24"/>
        </w:rPr>
      </w:pPr>
    </w:p>
    <w:p w14:paraId="44F23E3B"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 Frontend Description: Demand, Revenue, and Market Structure</w:t>
      </w:r>
    </w:p>
    <w:p w14:paraId="1C4A261E" w14:textId="77777777" w:rsid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3.1 Nature of Demand</w:t>
      </w:r>
    </w:p>
    <w:tbl>
      <w:tblPr>
        <w:tblStyle w:val="GridTable1Light-Accent1"/>
        <w:tblW w:w="10485" w:type="dxa"/>
        <w:tblLook w:val="04A0" w:firstRow="1" w:lastRow="0" w:firstColumn="1" w:lastColumn="0" w:noHBand="0" w:noVBand="1"/>
      </w:tblPr>
      <w:tblGrid>
        <w:gridCol w:w="2955"/>
        <w:gridCol w:w="3725"/>
        <w:gridCol w:w="3805"/>
      </w:tblGrid>
      <w:tr w:rsidR="00270D4F" w:rsidRPr="00270D4F" w14:paraId="6E6413B7" w14:textId="77777777" w:rsidTr="00270D4F">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955" w:type="dxa"/>
            <w:hideMark/>
          </w:tcPr>
          <w:p w14:paraId="16D50F7F"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Factor Affecting Demand</w:t>
            </w:r>
          </w:p>
        </w:tc>
        <w:tc>
          <w:tcPr>
            <w:tcW w:w="3725" w:type="dxa"/>
            <w:hideMark/>
          </w:tcPr>
          <w:p w14:paraId="06C046E5" w14:textId="77777777" w:rsidR="00270D4F" w:rsidRPr="00270D4F" w:rsidRDefault="00270D4F" w:rsidP="00270D4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Impact on Demand</w:t>
            </w:r>
          </w:p>
        </w:tc>
        <w:tc>
          <w:tcPr>
            <w:tcW w:w="3805" w:type="dxa"/>
            <w:hideMark/>
          </w:tcPr>
          <w:p w14:paraId="196C64CF" w14:textId="77777777" w:rsidR="00270D4F" w:rsidRPr="00270D4F" w:rsidRDefault="00270D4F" w:rsidP="00270D4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Economic Interpretation</w:t>
            </w:r>
          </w:p>
        </w:tc>
      </w:tr>
      <w:tr w:rsidR="00270D4F" w:rsidRPr="00270D4F" w14:paraId="144B57A0" w14:textId="77777777" w:rsidTr="00270D4F">
        <w:trPr>
          <w:trHeight w:val="549"/>
        </w:trPr>
        <w:tc>
          <w:tcPr>
            <w:cnfStyle w:val="001000000000" w:firstRow="0" w:lastRow="0" w:firstColumn="1" w:lastColumn="0" w:oddVBand="0" w:evenVBand="0" w:oddHBand="0" w:evenHBand="0" w:firstRowFirstColumn="0" w:firstRowLastColumn="0" w:lastRowFirstColumn="0" w:lastRowLastColumn="0"/>
            <w:tcW w:w="2955" w:type="dxa"/>
            <w:hideMark/>
          </w:tcPr>
          <w:p w14:paraId="10554E5E" w14:textId="77777777" w:rsidR="00270D4F" w:rsidRPr="00270D4F" w:rsidRDefault="00270D4F" w:rsidP="00270D4F">
            <w:pPr>
              <w:spacing w:after="160" w:line="360" w:lineRule="auto"/>
              <w:jc w:val="center"/>
              <w:rPr>
                <w:rFonts w:ascii="Times New Roman" w:hAnsi="Times New Roman" w:cs="Times New Roman"/>
                <w:b w:val="0"/>
                <w:bCs w:val="0"/>
                <w:sz w:val="24"/>
                <w:szCs w:val="24"/>
              </w:rPr>
            </w:pPr>
            <w:r w:rsidRPr="00270D4F">
              <w:rPr>
                <w:rFonts w:ascii="Times New Roman" w:hAnsi="Times New Roman" w:cs="Times New Roman"/>
                <w:b w:val="0"/>
                <w:bCs w:val="0"/>
                <w:sz w:val="24"/>
                <w:szCs w:val="24"/>
              </w:rPr>
              <w:lastRenderedPageBreak/>
              <w:t>Increase in disposable income</w:t>
            </w:r>
          </w:p>
        </w:tc>
        <w:tc>
          <w:tcPr>
            <w:tcW w:w="3725" w:type="dxa"/>
            <w:hideMark/>
          </w:tcPr>
          <w:p w14:paraId="33AC1B6E"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Demand increases</w:t>
            </w:r>
          </w:p>
        </w:tc>
        <w:tc>
          <w:tcPr>
            <w:tcW w:w="3805" w:type="dxa"/>
            <w:hideMark/>
          </w:tcPr>
          <w:p w14:paraId="6CA51609"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Positive income elasticity</w:t>
            </w:r>
          </w:p>
        </w:tc>
      </w:tr>
      <w:tr w:rsidR="00270D4F" w:rsidRPr="00270D4F" w14:paraId="1636666D" w14:textId="77777777" w:rsidTr="00270D4F">
        <w:trPr>
          <w:trHeight w:val="955"/>
        </w:trPr>
        <w:tc>
          <w:tcPr>
            <w:cnfStyle w:val="001000000000" w:firstRow="0" w:lastRow="0" w:firstColumn="1" w:lastColumn="0" w:oddVBand="0" w:evenVBand="0" w:oddHBand="0" w:evenHBand="0" w:firstRowFirstColumn="0" w:firstRowLastColumn="0" w:lastRowFirstColumn="0" w:lastRowLastColumn="0"/>
            <w:tcW w:w="2955" w:type="dxa"/>
            <w:hideMark/>
          </w:tcPr>
          <w:p w14:paraId="296D4E72" w14:textId="77777777" w:rsidR="00270D4F" w:rsidRPr="00270D4F" w:rsidRDefault="00270D4F" w:rsidP="00270D4F">
            <w:pPr>
              <w:spacing w:after="160" w:line="360" w:lineRule="auto"/>
              <w:jc w:val="center"/>
              <w:rPr>
                <w:rFonts w:ascii="Times New Roman" w:hAnsi="Times New Roman" w:cs="Times New Roman"/>
                <w:b w:val="0"/>
                <w:bCs w:val="0"/>
                <w:sz w:val="24"/>
                <w:szCs w:val="24"/>
              </w:rPr>
            </w:pPr>
            <w:r w:rsidRPr="00270D4F">
              <w:rPr>
                <w:rFonts w:ascii="Times New Roman" w:hAnsi="Times New Roman" w:cs="Times New Roman"/>
                <w:b w:val="0"/>
                <w:bCs w:val="0"/>
                <w:sz w:val="24"/>
                <w:szCs w:val="24"/>
              </w:rPr>
              <w:t>Availability of substitutes</w:t>
            </w:r>
          </w:p>
        </w:tc>
        <w:tc>
          <w:tcPr>
            <w:tcW w:w="3725" w:type="dxa"/>
            <w:hideMark/>
          </w:tcPr>
          <w:p w14:paraId="61674387"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Demand decreases when price rises</w:t>
            </w:r>
          </w:p>
        </w:tc>
        <w:tc>
          <w:tcPr>
            <w:tcW w:w="3805" w:type="dxa"/>
            <w:hideMark/>
          </w:tcPr>
          <w:p w14:paraId="51968342"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High price elasticity</w:t>
            </w:r>
          </w:p>
        </w:tc>
      </w:tr>
      <w:tr w:rsidR="00270D4F" w:rsidRPr="00270D4F" w14:paraId="4F15581D" w14:textId="77777777" w:rsidTr="00270D4F">
        <w:trPr>
          <w:trHeight w:val="559"/>
        </w:trPr>
        <w:tc>
          <w:tcPr>
            <w:cnfStyle w:val="001000000000" w:firstRow="0" w:lastRow="0" w:firstColumn="1" w:lastColumn="0" w:oddVBand="0" w:evenVBand="0" w:oddHBand="0" w:evenHBand="0" w:firstRowFirstColumn="0" w:firstRowLastColumn="0" w:lastRowFirstColumn="0" w:lastRowLastColumn="0"/>
            <w:tcW w:w="2955" w:type="dxa"/>
            <w:hideMark/>
          </w:tcPr>
          <w:p w14:paraId="40042935" w14:textId="77777777" w:rsidR="00270D4F" w:rsidRPr="00270D4F" w:rsidRDefault="00270D4F" w:rsidP="00270D4F">
            <w:pPr>
              <w:spacing w:after="160" w:line="360" w:lineRule="auto"/>
              <w:jc w:val="center"/>
              <w:rPr>
                <w:rFonts w:ascii="Times New Roman" w:hAnsi="Times New Roman" w:cs="Times New Roman"/>
                <w:b w:val="0"/>
                <w:bCs w:val="0"/>
                <w:sz w:val="24"/>
                <w:szCs w:val="24"/>
              </w:rPr>
            </w:pPr>
            <w:r w:rsidRPr="00270D4F">
              <w:rPr>
                <w:rFonts w:ascii="Times New Roman" w:hAnsi="Times New Roman" w:cs="Times New Roman"/>
                <w:b w:val="0"/>
                <w:bCs w:val="0"/>
                <w:sz w:val="24"/>
                <w:szCs w:val="24"/>
              </w:rPr>
              <w:t>Fashion and grooming trends</w:t>
            </w:r>
          </w:p>
        </w:tc>
        <w:tc>
          <w:tcPr>
            <w:tcW w:w="3725" w:type="dxa"/>
            <w:hideMark/>
          </w:tcPr>
          <w:p w14:paraId="7AADA646"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Demand increases</w:t>
            </w:r>
          </w:p>
        </w:tc>
        <w:tc>
          <w:tcPr>
            <w:tcW w:w="3805" w:type="dxa"/>
            <w:hideMark/>
          </w:tcPr>
          <w:p w14:paraId="72D0CB54"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Taste and preference effect</w:t>
            </w:r>
          </w:p>
        </w:tc>
      </w:tr>
      <w:tr w:rsidR="00270D4F" w:rsidRPr="00270D4F" w14:paraId="70A3996C" w14:textId="77777777" w:rsidTr="00270D4F">
        <w:trPr>
          <w:trHeight w:val="549"/>
        </w:trPr>
        <w:tc>
          <w:tcPr>
            <w:cnfStyle w:val="001000000000" w:firstRow="0" w:lastRow="0" w:firstColumn="1" w:lastColumn="0" w:oddVBand="0" w:evenVBand="0" w:oddHBand="0" w:evenHBand="0" w:firstRowFirstColumn="0" w:firstRowLastColumn="0" w:lastRowFirstColumn="0" w:lastRowLastColumn="0"/>
            <w:tcW w:w="2955" w:type="dxa"/>
            <w:hideMark/>
          </w:tcPr>
          <w:p w14:paraId="00E24175" w14:textId="77777777" w:rsidR="00270D4F" w:rsidRPr="00270D4F" w:rsidRDefault="00270D4F" w:rsidP="00270D4F">
            <w:pPr>
              <w:spacing w:after="160" w:line="360" w:lineRule="auto"/>
              <w:jc w:val="center"/>
              <w:rPr>
                <w:rFonts w:ascii="Times New Roman" w:hAnsi="Times New Roman" w:cs="Times New Roman"/>
                <w:b w:val="0"/>
                <w:bCs w:val="0"/>
                <w:sz w:val="24"/>
                <w:szCs w:val="24"/>
              </w:rPr>
            </w:pPr>
            <w:r w:rsidRPr="00270D4F">
              <w:rPr>
                <w:rFonts w:ascii="Times New Roman" w:hAnsi="Times New Roman" w:cs="Times New Roman"/>
                <w:b w:val="0"/>
                <w:bCs w:val="0"/>
                <w:sz w:val="24"/>
                <w:szCs w:val="24"/>
              </w:rPr>
              <w:t>Urban lifestyle</w:t>
            </w:r>
          </w:p>
        </w:tc>
        <w:tc>
          <w:tcPr>
            <w:tcW w:w="3725" w:type="dxa"/>
            <w:hideMark/>
          </w:tcPr>
          <w:p w14:paraId="02F5CEB8"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Higher demand</w:t>
            </w:r>
          </w:p>
        </w:tc>
        <w:tc>
          <w:tcPr>
            <w:tcW w:w="3805" w:type="dxa"/>
            <w:hideMark/>
          </w:tcPr>
          <w:p w14:paraId="2B081893"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Convenience-driven demand</w:t>
            </w:r>
          </w:p>
        </w:tc>
      </w:tr>
      <w:tr w:rsidR="00270D4F" w:rsidRPr="00270D4F" w14:paraId="527D7D6F" w14:textId="77777777" w:rsidTr="00270D4F">
        <w:trPr>
          <w:trHeight w:val="955"/>
        </w:trPr>
        <w:tc>
          <w:tcPr>
            <w:cnfStyle w:val="001000000000" w:firstRow="0" w:lastRow="0" w:firstColumn="1" w:lastColumn="0" w:oddVBand="0" w:evenVBand="0" w:oddHBand="0" w:evenHBand="0" w:firstRowFirstColumn="0" w:firstRowLastColumn="0" w:lastRowFirstColumn="0" w:lastRowLastColumn="0"/>
            <w:tcW w:w="2955" w:type="dxa"/>
            <w:hideMark/>
          </w:tcPr>
          <w:p w14:paraId="4F41C9DE" w14:textId="77777777" w:rsidR="00270D4F" w:rsidRPr="00270D4F" w:rsidRDefault="00270D4F" w:rsidP="00270D4F">
            <w:pPr>
              <w:spacing w:after="160" w:line="360" w:lineRule="auto"/>
              <w:jc w:val="center"/>
              <w:rPr>
                <w:rFonts w:ascii="Times New Roman" w:hAnsi="Times New Roman" w:cs="Times New Roman"/>
                <w:b w:val="0"/>
                <w:bCs w:val="0"/>
                <w:sz w:val="24"/>
                <w:szCs w:val="24"/>
              </w:rPr>
            </w:pPr>
            <w:r w:rsidRPr="00270D4F">
              <w:rPr>
                <w:rFonts w:ascii="Times New Roman" w:hAnsi="Times New Roman" w:cs="Times New Roman"/>
                <w:b w:val="0"/>
                <w:bCs w:val="0"/>
                <w:sz w:val="24"/>
                <w:szCs w:val="24"/>
              </w:rPr>
              <w:t>Seasonal occasions (festivals, weddings)</w:t>
            </w:r>
          </w:p>
        </w:tc>
        <w:tc>
          <w:tcPr>
            <w:tcW w:w="3725" w:type="dxa"/>
            <w:hideMark/>
          </w:tcPr>
          <w:p w14:paraId="29EA3506"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Temporary rise in demand</w:t>
            </w:r>
          </w:p>
        </w:tc>
        <w:tc>
          <w:tcPr>
            <w:tcW w:w="3805" w:type="dxa"/>
            <w:hideMark/>
          </w:tcPr>
          <w:p w14:paraId="1900E5D3"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Rightward shift of demand curve</w:t>
            </w:r>
          </w:p>
        </w:tc>
      </w:tr>
    </w:tbl>
    <w:p w14:paraId="49267FEC" w14:textId="77777777" w:rsidR="00270D4F" w:rsidRDefault="00270D4F" w:rsidP="00270D4F">
      <w:pPr>
        <w:spacing w:line="360" w:lineRule="auto"/>
        <w:rPr>
          <w:rFonts w:ascii="Times New Roman" w:hAnsi="Times New Roman" w:cs="Times New Roman"/>
          <w:b/>
          <w:bCs/>
          <w:sz w:val="24"/>
          <w:szCs w:val="24"/>
        </w:rPr>
      </w:pPr>
    </w:p>
    <w:p w14:paraId="30540ED2" w14:textId="726C8B3C" w:rsidR="00DE404A" w:rsidRPr="00DE404A"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The demand for hair straightening brushes is derived from consumers’ grooming needs, lifestyle patterns, and fashion preferences. The product is primarily demanded by urban and semi-urban consumers, particularly students, working professionals, and young adults who value convenience and time-saving grooming solutions. Since hair straightening brushes are not essential commodities, their demand depends significantly on income levels, tastes, and preferences.</w:t>
      </w:r>
    </w:p>
    <w:p w14:paraId="4D25E7DF" w14:textId="3937E7C8" w:rsidR="00BE1A30"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As disposable income rises, consumers are more willing to spend on personal grooming appliances, indicating positive income elasticity of demand. In addition, demand is influenced by non-price factors such as brand reputation, perceived safety, ease of use, and availability of product reviews on online platforms. Seasonal factors also play an important role; demand tends to increase during festive seasons, weddings, and special occasions when grooming needs rise.</w:t>
      </w:r>
    </w:p>
    <w:p w14:paraId="423D4189"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3.2 Price Elasticity of Demand</w:t>
      </w:r>
    </w:p>
    <w:p w14:paraId="3FB31752" w14:textId="21CDB2EE" w:rsidR="00BE1A30" w:rsidRPr="00BE1A30" w:rsidRDefault="00DE404A" w:rsidP="00270D4F">
      <w:pPr>
        <w:spacing w:line="360" w:lineRule="auto"/>
        <w:rPr>
          <w:rFonts w:ascii="Times New Roman" w:hAnsi="Times New Roman" w:cs="Times New Roman"/>
          <w:sz w:val="24"/>
          <w:szCs w:val="24"/>
        </w:rPr>
      </w:pPr>
      <w:r w:rsidRPr="00F64599">
        <w:rPr>
          <w:rFonts w:ascii="Times New Roman" w:hAnsi="Times New Roman" w:cs="Times New Roman"/>
          <w:sz w:val="24"/>
          <w:szCs w:val="24"/>
        </w:rPr>
        <w:t xml:space="preserve">The demand for hair straightening brushes is </w:t>
      </w:r>
      <w:r w:rsidRPr="00270D4F">
        <w:rPr>
          <w:rFonts w:ascii="Times New Roman" w:hAnsi="Times New Roman" w:cs="Times New Roman"/>
          <w:sz w:val="24"/>
          <w:szCs w:val="24"/>
        </w:rPr>
        <w:t>price elastic. This is because consumers have several close substitutes available in the market, such as flat irons, hair dryers with straightening attachments, and professional salon services. As a result, even a small change in price can lead to a relatively large change in quantity demanded</w:t>
      </w:r>
      <w:r w:rsidR="00BE1A30" w:rsidRPr="00BE1A30">
        <w:rPr>
          <w:rFonts w:ascii="Times New Roman" w:hAnsi="Times New Roman" w:cs="Times New Roman"/>
          <w:sz w:val="24"/>
          <w:szCs w:val="24"/>
        </w:rPr>
        <w:t>. For example, a price reduction from ₹3,000 to ₹2,000 (33%) may increase monthly sales from 2,000 units to 4,000 units (100%).</w:t>
      </w:r>
    </w:p>
    <w:p w14:paraId="1C478B2D" w14:textId="039A76FB" w:rsidR="00DE404A" w:rsidRPr="00DE404A" w:rsidRDefault="00DE404A" w:rsidP="00270D4F">
      <w:pPr>
        <w:spacing w:line="360" w:lineRule="auto"/>
        <w:jc w:val="center"/>
        <w:rPr>
          <w:rFonts w:ascii="Times New Roman" w:hAnsi="Times New Roman" w:cs="Times New Roman"/>
          <w:sz w:val="24"/>
          <w:szCs w:val="24"/>
        </w:rPr>
      </w:pPr>
      <w:r w:rsidRPr="00F64599">
        <w:rPr>
          <w:rFonts w:ascii="Times New Roman" w:hAnsi="Times New Roman" w:cs="Times New Roman"/>
          <w:sz w:val="24"/>
          <w:szCs w:val="24"/>
        </w:rPr>
        <w:lastRenderedPageBreak/>
        <w:drawing>
          <wp:inline distT="0" distB="0" distL="0" distR="0" wp14:anchorId="2AEB3471" wp14:editId="67DFFA19">
            <wp:extent cx="3449397" cy="2463800"/>
            <wp:effectExtent l="0" t="0" r="0" b="0"/>
            <wp:docPr id="1369640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3074" cy="2487854"/>
                    </a:xfrm>
                    <a:prstGeom prst="rect">
                      <a:avLst/>
                    </a:prstGeom>
                    <a:noFill/>
                    <a:ln>
                      <a:noFill/>
                    </a:ln>
                  </pic:spPr>
                </pic:pic>
              </a:graphicData>
            </a:graphic>
          </wp:inline>
        </w:drawing>
      </w:r>
    </w:p>
    <w:p w14:paraId="22C2AF3D" w14:textId="30C3B9E6" w:rsidR="00BE1A30" w:rsidRPr="00BE1A30" w:rsidRDefault="00BE1A30" w:rsidP="00270D4F">
      <w:pPr>
        <w:spacing w:line="360" w:lineRule="auto"/>
        <w:rPr>
          <w:rFonts w:ascii="Times New Roman" w:hAnsi="Times New Roman" w:cs="Times New Roman"/>
          <w:sz w:val="24"/>
          <w:szCs w:val="24"/>
        </w:rPr>
      </w:pPr>
      <w:r w:rsidRPr="00BE1A30">
        <w:rPr>
          <w:rFonts w:ascii="Times New Roman" w:hAnsi="Times New Roman" w:cs="Times New Roman"/>
          <w:sz w:val="24"/>
          <w:szCs w:val="24"/>
        </w:rPr>
        <w:t>Because the percentage change in quantity demanded is greater than the percentage change in price, demand is elastic.</w:t>
      </w:r>
    </w:p>
    <w:p w14:paraId="21C96AB7"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3.3 Revenue Generated by Stakeholders</w:t>
      </w:r>
    </w:p>
    <w:p w14:paraId="37F470A4" w14:textId="77777777" w:rsidR="00DE404A" w:rsidRPr="00DE404A"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Revenue is generated at multiple stages in the product market. Manufacturers earn revenue by selling hair straightening brushes to wholesalers at prices ranging between ₹2,000 and ₹2,500 per unit. Wholesalers and retailers further sell the product to final consumers at prices between ₹2,500 and ₹3,500, earning margins of approximately 20–30%.</w:t>
      </w:r>
    </w:p>
    <w:p w14:paraId="766C624B" w14:textId="36D1F577" w:rsidR="00F64599"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Due to the elastic nature of demand, firms cannot significantly increase prices without losing customers. Therefore, both manufacturers and retailers focus on increasing sales volume rather than raising prices to improve total revenue. Promotional offers, discounts, and festive sales are commonly used strategies to boost demand and revenue.</w:t>
      </w:r>
    </w:p>
    <w:p w14:paraId="6610F8FC"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3.4 Pricing Mechanism</w:t>
      </w:r>
    </w:p>
    <w:p w14:paraId="49A256A5" w14:textId="77777777" w:rsidR="00DE404A" w:rsidRPr="00DE404A"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Wholesale prices of hair straightening brushes are generally determined using the cost-plus pricing method, where the cost of production forms the base and a fixed margin is added. This ensures cost recovery and a reasonable profit margin for manufacturers.</w:t>
      </w:r>
    </w:p>
    <w:p w14:paraId="3553A4D0" w14:textId="51F83DD6" w:rsidR="00BE1A30"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Retail prices, however, are influenced by several factors such as level of competition, brand image, perceived product quality, and consumer willingness to pay. Online platforms often offer discounts and dynamic pricing, which further intensifies price competition in the market.</w:t>
      </w:r>
    </w:p>
    <w:p w14:paraId="64E6A251"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3.5 Market Structure</w:t>
      </w:r>
    </w:p>
    <w:p w14:paraId="2201A04B" w14:textId="77777777" w:rsidR="00DE404A" w:rsidRPr="00DE404A"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 xml:space="preserve">The hair straightening brush market operates under monopolistic competition. It is characterised by a large number of sellers offering differentiated products. Each firm attempts to distinguish its product through </w:t>
      </w:r>
      <w:r w:rsidRPr="00DE404A">
        <w:rPr>
          <w:rFonts w:ascii="Times New Roman" w:hAnsi="Times New Roman" w:cs="Times New Roman"/>
          <w:sz w:val="24"/>
          <w:szCs w:val="24"/>
        </w:rPr>
        <w:lastRenderedPageBreak/>
        <w:t>design, technology, safety features, branding, and advertising. Due to the presence of many sellers and close substitutes, firms have limited control over prices.</w:t>
      </w:r>
    </w:p>
    <w:p w14:paraId="07B842BD" w14:textId="3B691D59" w:rsidR="00BE1A30"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Entry and exit in the market are relatively easy, which increases competition. In the long run, firms earn normal profits, and competition ensures that prices remain closely linked to average costs.</w:t>
      </w:r>
    </w:p>
    <w:p w14:paraId="42E4FABE"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3.6 Selling Costs</w:t>
      </w:r>
    </w:p>
    <w:tbl>
      <w:tblPr>
        <w:tblStyle w:val="GridTable1Light-Accent1"/>
        <w:tblW w:w="0" w:type="auto"/>
        <w:jc w:val="center"/>
        <w:tblLook w:val="04A0" w:firstRow="1" w:lastRow="0" w:firstColumn="1" w:lastColumn="0" w:noHBand="0" w:noVBand="1"/>
      </w:tblPr>
      <w:tblGrid>
        <w:gridCol w:w="2405"/>
        <w:gridCol w:w="2391"/>
        <w:gridCol w:w="2703"/>
      </w:tblGrid>
      <w:tr w:rsidR="00270D4F" w:rsidRPr="00270D4F" w14:paraId="5BCEA47B" w14:textId="77777777" w:rsidTr="00270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92C4E7"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Type of Selling Cost</w:t>
            </w:r>
          </w:p>
        </w:tc>
        <w:tc>
          <w:tcPr>
            <w:tcW w:w="0" w:type="auto"/>
            <w:hideMark/>
          </w:tcPr>
          <w:p w14:paraId="2798B7E6" w14:textId="77777777" w:rsidR="00270D4F" w:rsidRPr="00270D4F" w:rsidRDefault="00270D4F" w:rsidP="00270D4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Purpose</w:t>
            </w:r>
          </w:p>
        </w:tc>
        <w:tc>
          <w:tcPr>
            <w:tcW w:w="0" w:type="auto"/>
            <w:hideMark/>
          </w:tcPr>
          <w:p w14:paraId="28D3AE33" w14:textId="77777777" w:rsidR="00270D4F" w:rsidRPr="00270D4F" w:rsidRDefault="00270D4F" w:rsidP="00270D4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Economic Effect</w:t>
            </w:r>
          </w:p>
        </w:tc>
      </w:tr>
      <w:tr w:rsidR="00270D4F" w:rsidRPr="00270D4F" w14:paraId="4C350736"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88E73D"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Advertising</w:t>
            </w:r>
          </w:p>
        </w:tc>
        <w:tc>
          <w:tcPr>
            <w:tcW w:w="0" w:type="auto"/>
            <w:hideMark/>
          </w:tcPr>
          <w:p w14:paraId="1C1BDFDC"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Brand awareness</w:t>
            </w:r>
          </w:p>
        </w:tc>
        <w:tc>
          <w:tcPr>
            <w:tcW w:w="0" w:type="auto"/>
            <w:hideMark/>
          </w:tcPr>
          <w:p w14:paraId="7467C672"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Shifts demand curve right</w:t>
            </w:r>
          </w:p>
        </w:tc>
      </w:tr>
      <w:tr w:rsidR="00270D4F" w:rsidRPr="00270D4F" w14:paraId="0045869C"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628FF0"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Influencer marketing</w:t>
            </w:r>
          </w:p>
        </w:tc>
        <w:tc>
          <w:tcPr>
            <w:tcW w:w="0" w:type="auto"/>
            <w:hideMark/>
          </w:tcPr>
          <w:p w14:paraId="4538C48D"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Product credibility</w:t>
            </w:r>
          </w:p>
        </w:tc>
        <w:tc>
          <w:tcPr>
            <w:tcW w:w="0" w:type="auto"/>
            <w:hideMark/>
          </w:tcPr>
          <w:p w14:paraId="2DD93150"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Increases perceived value</w:t>
            </w:r>
          </w:p>
        </w:tc>
      </w:tr>
      <w:tr w:rsidR="00270D4F" w:rsidRPr="00270D4F" w14:paraId="58FF7B3C"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49B929"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Discounts &amp; offers</w:t>
            </w:r>
          </w:p>
        </w:tc>
        <w:tc>
          <w:tcPr>
            <w:tcW w:w="0" w:type="auto"/>
            <w:hideMark/>
          </w:tcPr>
          <w:p w14:paraId="55510CFF"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Increase sales volume</w:t>
            </w:r>
          </w:p>
        </w:tc>
        <w:tc>
          <w:tcPr>
            <w:tcW w:w="0" w:type="auto"/>
            <w:hideMark/>
          </w:tcPr>
          <w:p w14:paraId="216C7634"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Increases total revenue</w:t>
            </w:r>
          </w:p>
        </w:tc>
      </w:tr>
      <w:tr w:rsidR="00270D4F" w:rsidRPr="00270D4F" w14:paraId="3C932577"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79E89"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Packaging &amp; design</w:t>
            </w:r>
          </w:p>
        </w:tc>
        <w:tc>
          <w:tcPr>
            <w:tcW w:w="0" w:type="auto"/>
            <w:hideMark/>
          </w:tcPr>
          <w:p w14:paraId="76F9E3A1"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Product differentiation</w:t>
            </w:r>
          </w:p>
        </w:tc>
        <w:tc>
          <w:tcPr>
            <w:tcW w:w="0" w:type="auto"/>
            <w:hideMark/>
          </w:tcPr>
          <w:p w14:paraId="6B9E8CF9"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Reduces price sensitivity</w:t>
            </w:r>
          </w:p>
        </w:tc>
      </w:tr>
      <w:tr w:rsidR="00270D4F" w:rsidRPr="00270D4F" w14:paraId="14151032" w14:textId="77777777" w:rsidTr="00270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12D8E" w14:textId="77777777" w:rsidR="00270D4F" w:rsidRPr="00270D4F" w:rsidRDefault="00270D4F" w:rsidP="00270D4F">
            <w:pPr>
              <w:spacing w:after="160" w:line="360" w:lineRule="auto"/>
              <w:jc w:val="center"/>
              <w:rPr>
                <w:rFonts w:ascii="Times New Roman" w:hAnsi="Times New Roman" w:cs="Times New Roman"/>
                <w:sz w:val="24"/>
                <w:szCs w:val="24"/>
              </w:rPr>
            </w:pPr>
            <w:r w:rsidRPr="00270D4F">
              <w:rPr>
                <w:rFonts w:ascii="Times New Roman" w:hAnsi="Times New Roman" w:cs="Times New Roman"/>
                <w:sz w:val="24"/>
                <w:szCs w:val="24"/>
              </w:rPr>
              <w:t>After-sales service</w:t>
            </w:r>
          </w:p>
        </w:tc>
        <w:tc>
          <w:tcPr>
            <w:tcW w:w="0" w:type="auto"/>
            <w:hideMark/>
          </w:tcPr>
          <w:p w14:paraId="520D8CEE"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Customer retention</w:t>
            </w:r>
          </w:p>
        </w:tc>
        <w:tc>
          <w:tcPr>
            <w:tcW w:w="0" w:type="auto"/>
            <w:hideMark/>
          </w:tcPr>
          <w:p w14:paraId="6CE47979" w14:textId="77777777" w:rsidR="00270D4F" w:rsidRPr="00270D4F" w:rsidRDefault="00270D4F" w:rsidP="00270D4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D4F">
              <w:rPr>
                <w:rFonts w:ascii="Times New Roman" w:hAnsi="Times New Roman" w:cs="Times New Roman"/>
                <w:sz w:val="24"/>
                <w:szCs w:val="24"/>
              </w:rPr>
              <w:t>Repeat demand</w:t>
            </w:r>
          </w:p>
        </w:tc>
      </w:tr>
    </w:tbl>
    <w:p w14:paraId="0131A8F9" w14:textId="77777777" w:rsidR="00DE404A" w:rsidRPr="00DE404A"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Selling costs play an important role in influencing demand for hair straightening brushes. These costs include advertising, influencer marketing, online promotions, attractive packaging, discounts, and after-sales service. Unlike production costs, selling costs do not directly increase output but aim to shift the demand curve to the right by influencing consumer preferences.</w:t>
      </w:r>
    </w:p>
    <w:p w14:paraId="320AB73A" w14:textId="4A97BAAB" w:rsidR="00BE1A30"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In a monopolistically competitive market, selling costs are essential for product differentiation and brand building. Firms incur these costs to gain a competitive advantage and attract consumers in a highly competitive market.</w:t>
      </w:r>
    </w:p>
    <w:p w14:paraId="602405AF"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3.7 Consumer Survey and Inference</w:t>
      </w:r>
    </w:p>
    <w:p w14:paraId="157DF825" w14:textId="39E11C12" w:rsidR="00BE1A30" w:rsidRP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A consumer survey indicates that around 70–80% of consumers compare prices and features before purchasing a hair straightening brush. A significant proportion of consumers stated that they would switch brands if prices increase, provided similar features are available elsewhere. This behaviour confirms that demand for the product is price elastic and that consumers are highly price-sensitive.</w:t>
      </w:r>
    </w:p>
    <w:p w14:paraId="57405E5F" w14:textId="77777777" w:rsidR="00D10E5C" w:rsidRDefault="00D10E5C" w:rsidP="00270D4F">
      <w:pPr>
        <w:spacing w:line="360" w:lineRule="auto"/>
        <w:rPr>
          <w:rFonts w:ascii="Times New Roman" w:hAnsi="Times New Roman" w:cs="Times New Roman"/>
          <w:b/>
          <w:bCs/>
          <w:sz w:val="28"/>
          <w:szCs w:val="28"/>
        </w:rPr>
      </w:pPr>
    </w:p>
    <w:p w14:paraId="1CA5708C" w14:textId="2FC297A5"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3.8 Consumer Behaviour and Demand Determinants</w:t>
      </w:r>
    </w:p>
    <w:p w14:paraId="2737C0FF" w14:textId="0BFEB23D" w:rsidR="00BE1A30" w:rsidRDefault="00DE404A" w:rsidP="00270D4F">
      <w:pPr>
        <w:spacing w:line="360" w:lineRule="auto"/>
        <w:rPr>
          <w:rFonts w:ascii="Times New Roman" w:hAnsi="Times New Roman" w:cs="Times New Roman"/>
          <w:sz w:val="24"/>
          <w:szCs w:val="24"/>
        </w:rPr>
      </w:pPr>
      <w:r w:rsidRPr="00DE404A">
        <w:rPr>
          <w:rFonts w:ascii="Times New Roman" w:hAnsi="Times New Roman" w:cs="Times New Roman"/>
          <w:sz w:val="24"/>
          <w:szCs w:val="24"/>
        </w:rPr>
        <w:t>Apart from price, consumer behaviour is influenced by factors such as brand trust, safety certifications, online ratings, and word-of-mouth recommendations. Seasonal demand fluctuations are observed during festivals and wedding seasons, when grooming requirements increase. Marketing campaigns during such periods shift the demand curve to the right, leading to higher sales even without a price reduction.</w:t>
      </w:r>
    </w:p>
    <w:p w14:paraId="223099DA" w14:textId="77777777" w:rsidR="00D10E5C" w:rsidRPr="00BE1A30" w:rsidRDefault="00D10E5C" w:rsidP="00270D4F">
      <w:pPr>
        <w:spacing w:line="360" w:lineRule="auto"/>
        <w:rPr>
          <w:rFonts w:ascii="Times New Roman" w:hAnsi="Times New Roman" w:cs="Times New Roman"/>
          <w:sz w:val="24"/>
          <w:szCs w:val="24"/>
        </w:rPr>
      </w:pPr>
    </w:p>
    <w:p w14:paraId="20F3AB8A"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4. Suggestions to Improve Production and Delivery Efficiency</w:t>
      </w:r>
    </w:p>
    <w:p w14:paraId="7BA23AD5" w14:textId="457180FC" w:rsidR="00BE1A30" w:rsidRPr="00F64599" w:rsidRDefault="00BE1A30" w:rsidP="00270D4F">
      <w:pPr>
        <w:pStyle w:val="ListParagraph"/>
        <w:numPr>
          <w:ilvl w:val="0"/>
          <w:numId w:val="4"/>
        </w:numPr>
        <w:spacing w:line="360" w:lineRule="auto"/>
        <w:rPr>
          <w:rFonts w:ascii="Times New Roman" w:hAnsi="Times New Roman" w:cs="Times New Roman"/>
          <w:sz w:val="24"/>
          <w:szCs w:val="24"/>
        </w:rPr>
      </w:pPr>
      <w:r w:rsidRPr="00F64599">
        <w:rPr>
          <w:rFonts w:ascii="Times New Roman" w:hAnsi="Times New Roman" w:cs="Times New Roman"/>
          <w:sz w:val="24"/>
          <w:szCs w:val="24"/>
        </w:rPr>
        <w:t>Manufacturers should increase the use of automation in the production process to reduce dependence on manual labour, improve consistency in product quality, and lower average cost through economies of scale.</w:t>
      </w:r>
    </w:p>
    <w:p w14:paraId="19B80826" w14:textId="7F8B0AD6" w:rsidR="00BE1A30" w:rsidRPr="00F64599" w:rsidRDefault="00BE1A30" w:rsidP="00270D4F">
      <w:pPr>
        <w:pStyle w:val="ListParagraph"/>
        <w:numPr>
          <w:ilvl w:val="0"/>
          <w:numId w:val="4"/>
        </w:numPr>
        <w:spacing w:line="360" w:lineRule="auto"/>
        <w:rPr>
          <w:rFonts w:ascii="Times New Roman" w:hAnsi="Times New Roman" w:cs="Times New Roman"/>
          <w:sz w:val="24"/>
          <w:szCs w:val="24"/>
        </w:rPr>
      </w:pPr>
      <w:r w:rsidRPr="00F64599">
        <w:rPr>
          <w:rFonts w:ascii="Times New Roman" w:hAnsi="Times New Roman" w:cs="Times New Roman"/>
          <w:sz w:val="24"/>
          <w:szCs w:val="24"/>
        </w:rPr>
        <w:t>Bulk procurement of raw materials and long-term contracts with suppliers should be adopted to reduce input price fluctuations and achieve lower per-unit raw material costs.</w:t>
      </w:r>
    </w:p>
    <w:p w14:paraId="441D5C91" w14:textId="2DA0D483" w:rsidR="00BE1A30" w:rsidRPr="00F64599" w:rsidRDefault="00BE1A30" w:rsidP="00270D4F">
      <w:pPr>
        <w:pStyle w:val="ListParagraph"/>
        <w:numPr>
          <w:ilvl w:val="0"/>
          <w:numId w:val="4"/>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supply chain should be streamlined by reducing unnecessary intermediaries, which would lower transportation, storage, and inventory holding costs, leading to more competitive pricing.</w:t>
      </w:r>
    </w:p>
    <w:p w14:paraId="3574FA72" w14:textId="0BCDF111" w:rsidR="00BE1A30" w:rsidRPr="00F64599" w:rsidRDefault="00BE1A30" w:rsidP="00270D4F">
      <w:pPr>
        <w:pStyle w:val="ListParagraph"/>
        <w:numPr>
          <w:ilvl w:val="0"/>
          <w:numId w:val="4"/>
        </w:numPr>
        <w:spacing w:line="360" w:lineRule="auto"/>
        <w:rPr>
          <w:rFonts w:ascii="Times New Roman" w:hAnsi="Times New Roman" w:cs="Times New Roman"/>
          <w:sz w:val="24"/>
          <w:szCs w:val="24"/>
        </w:rPr>
      </w:pPr>
      <w:r w:rsidRPr="00F64599">
        <w:rPr>
          <w:rFonts w:ascii="Times New Roman" w:hAnsi="Times New Roman" w:cs="Times New Roman"/>
          <w:sz w:val="24"/>
          <w:szCs w:val="24"/>
        </w:rPr>
        <w:t>Improved demand forecasting based on past sales trends and seasonal demand patterns should be used to prevent overproduction or underproduction, thereby reducing wastage and excess inventory costs.</w:t>
      </w:r>
    </w:p>
    <w:p w14:paraId="45996291" w14:textId="496FFB94" w:rsidR="00BE1A30" w:rsidRDefault="00BE1A30" w:rsidP="00270D4F">
      <w:pPr>
        <w:pStyle w:val="ListParagraph"/>
        <w:numPr>
          <w:ilvl w:val="0"/>
          <w:numId w:val="4"/>
        </w:numPr>
        <w:spacing w:line="360" w:lineRule="auto"/>
        <w:rPr>
          <w:rFonts w:ascii="Times New Roman" w:hAnsi="Times New Roman" w:cs="Times New Roman"/>
          <w:sz w:val="24"/>
          <w:szCs w:val="24"/>
        </w:rPr>
      </w:pPr>
      <w:r w:rsidRPr="00F64599">
        <w:rPr>
          <w:rFonts w:ascii="Times New Roman" w:hAnsi="Times New Roman" w:cs="Times New Roman"/>
          <w:sz w:val="24"/>
          <w:szCs w:val="24"/>
        </w:rPr>
        <w:t>Investment in efficient logistics and faster distribution networks can reduce delivery time, lower distribution costs, and improve product availability, positively impacting demand and revenue.</w:t>
      </w:r>
    </w:p>
    <w:p w14:paraId="27F49965" w14:textId="77777777" w:rsidR="00F64599" w:rsidRPr="00F64599" w:rsidRDefault="00F64599" w:rsidP="00270D4F">
      <w:pPr>
        <w:pStyle w:val="ListParagraph"/>
        <w:spacing w:line="360" w:lineRule="auto"/>
        <w:rPr>
          <w:rFonts w:ascii="Times New Roman" w:hAnsi="Times New Roman" w:cs="Times New Roman"/>
          <w:sz w:val="24"/>
          <w:szCs w:val="24"/>
        </w:rPr>
      </w:pPr>
    </w:p>
    <w:p w14:paraId="28672A05" w14:textId="77777777" w:rsidR="00BE1A30" w:rsidRPr="00BE1A30" w:rsidRDefault="00BE1A30" w:rsidP="00270D4F">
      <w:pPr>
        <w:spacing w:line="360" w:lineRule="auto"/>
        <w:rPr>
          <w:rFonts w:ascii="Times New Roman" w:hAnsi="Times New Roman" w:cs="Times New Roman"/>
          <w:b/>
          <w:bCs/>
          <w:sz w:val="28"/>
          <w:szCs w:val="28"/>
        </w:rPr>
      </w:pPr>
      <w:r w:rsidRPr="00BE1A30">
        <w:rPr>
          <w:rFonts w:ascii="Times New Roman" w:hAnsi="Times New Roman" w:cs="Times New Roman"/>
          <w:b/>
          <w:bCs/>
          <w:sz w:val="28"/>
          <w:szCs w:val="28"/>
        </w:rPr>
        <w:t>5. Lessons Learned</w:t>
      </w:r>
    </w:p>
    <w:p w14:paraId="7F9724F5" w14:textId="61AB027E" w:rsidR="00BE1A30" w:rsidRPr="00F64599" w:rsidRDefault="00BE1A30" w:rsidP="00270D4F">
      <w:pPr>
        <w:pStyle w:val="ListParagraph"/>
        <w:numPr>
          <w:ilvl w:val="0"/>
          <w:numId w:val="2"/>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assignment helped in understanding how production decisions are influenced by the cost structure of a firm, particularly the distinction between fixed costs and variable costs, and how economies of scale reduce average cost in the long run.</w:t>
      </w:r>
    </w:p>
    <w:p w14:paraId="6471D013" w14:textId="220D1B59" w:rsidR="00BE1A30" w:rsidRPr="00F64599" w:rsidRDefault="00BE1A30" w:rsidP="00270D4F">
      <w:pPr>
        <w:pStyle w:val="ListParagraph"/>
        <w:numPr>
          <w:ilvl w:val="0"/>
          <w:numId w:val="2"/>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study highlighted the importance of price elasticity of demand in determining pricing strategies, showing that in markets with elastic demand, firms must focus on increasing sales volume rather than raising prices.</w:t>
      </w:r>
    </w:p>
    <w:p w14:paraId="7D485984" w14:textId="62B48A9F" w:rsidR="00BE1A30" w:rsidRPr="00F64599" w:rsidRDefault="00BE1A30" w:rsidP="00270D4F">
      <w:pPr>
        <w:pStyle w:val="ListParagraph"/>
        <w:numPr>
          <w:ilvl w:val="0"/>
          <w:numId w:val="2"/>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analysis demonstrated how efficiency in the supply chain directly affects final market prices and profitability, emphasizing the role of wholesalers, retailers, and logistics in the product market.</w:t>
      </w:r>
    </w:p>
    <w:p w14:paraId="5B9F1D61" w14:textId="4D650B55" w:rsidR="00BE1A30" w:rsidRPr="00F64599" w:rsidRDefault="00BE1A30" w:rsidP="00270D4F">
      <w:pPr>
        <w:pStyle w:val="ListParagraph"/>
        <w:numPr>
          <w:ilvl w:val="0"/>
          <w:numId w:val="2"/>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assignment provided insight into the functioning of monopolistic competition, where product differentiation and selling costs play a significant role in influencing consumer demand.</w:t>
      </w:r>
    </w:p>
    <w:p w14:paraId="0236F8F8" w14:textId="1ADB999D" w:rsidR="00BE1A30" w:rsidRPr="00F64599" w:rsidRDefault="00BE1A30" w:rsidP="00270D4F">
      <w:pPr>
        <w:pStyle w:val="ListParagraph"/>
        <w:numPr>
          <w:ilvl w:val="0"/>
          <w:numId w:val="2"/>
        </w:numPr>
        <w:spacing w:line="360" w:lineRule="auto"/>
        <w:rPr>
          <w:rFonts w:ascii="Times New Roman" w:hAnsi="Times New Roman" w:cs="Times New Roman"/>
          <w:sz w:val="24"/>
          <w:szCs w:val="24"/>
        </w:rPr>
      </w:pPr>
      <w:r w:rsidRPr="00F64599">
        <w:rPr>
          <w:rFonts w:ascii="Times New Roman" w:hAnsi="Times New Roman" w:cs="Times New Roman"/>
          <w:sz w:val="24"/>
          <w:szCs w:val="24"/>
        </w:rPr>
        <w:t>The study improved understanding of how government policies such as taxation and safety regulations impact production costs, market prices, and overall consumer welfare.</w:t>
      </w:r>
    </w:p>
    <w:p w14:paraId="0090B4B8" w14:textId="77777777" w:rsidR="00CB5576" w:rsidRPr="00F64599" w:rsidRDefault="00CB5576" w:rsidP="004366FF">
      <w:pPr>
        <w:rPr>
          <w:rFonts w:ascii="Times New Roman" w:hAnsi="Times New Roman" w:cs="Times New Roman"/>
          <w:sz w:val="24"/>
          <w:szCs w:val="24"/>
        </w:rPr>
      </w:pPr>
    </w:p>
    <w:sectPr w:rsidR="00CB5576" w:rsidRPr="00F64599" w:rsidSect="00F64599">
      <w:footerReference w:type="default" r:id="rId9"/>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2B9B" w14:textId="77777777" w:rsidR="00AD796F" w:rsidRDefault="00AD796F" w:rsidP="00AD796F">
      <w:pPr>
        <w:spacing w:after="0" w:line="240" w:lineRule="auto"/>
      </w:pPr>
      <w:r>
        <w:separator/>
      </w:r>
    </w:p>
  </w:endnote>
  <w:endnote w:type="continuationSeparator" w:id="0">
    <w:p w14:paraId="63D1AE91" w14:textId="77777777" w:rsidR="00AD796F" w:rsidRDefault="00AD796F" w:rsidP="00AD7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936789"/>
      <w:docPartObj>
        <w:docPartGallery w:val="Page Numbers (Bottom of Page)"/>
        <w:docPartUnique/>
      </w:docPartObj>
    </w:sdtPr>
    <w:sdtEndPr>
      <w:rPr>
        <w:noProof/>
      </w:rPr>
    </w:sdtEndPr>
    <w:sdtContent>
      <w:p w14:paraId="17C32B8C" w14:textId="776E67A7" w:rsidR="00D10E5C" w:rsidRDefault="00D10E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909E9" w14:textId="77777777" w:rsidR="00AD796F" w:rsidRDefault="00AD7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B624" w14:textId="77777777" w:rsidR="00AD796F" w:rsidRDefault="00AD796F" w:rsidP="00AD796F">
      <w:pPr>
        <w:spacing w:after="0" w:line="240" w:lineRule="auto"/>
      </w:pPr>
      <w:r>
        <w:separator/>
      </w:r>
    </w:p>
  </w:footnote>
  <w:footnote w:type="continuationSeparator" w:id="0">
    <w:p w14:paraId="6BBD8AFD" w14:textId="77777777" w:rsidR="00AD796F" w:rsidRDefault="00AD796F" w:rsidP="00AD7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82815"/>
    <w:multiLevelType w:val="hybridMultilevel"/>
    <w:tmpl w:val="D31A13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165A9F"/>
    <w:multiLevelType w:val="hybridMultilevel"/>
    <w:tmpl w:val="4AF4E988"/>
    <w:lvl w:ilvl="0" w:tplc="65003CB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406585"/>
    <w:multiLevelType w:val="hybridMultilevel"/>
    <w:tmpl w:val="A204FA2C"/>
    <w:lvl w:ilvl="0" w:tplc="3A2C171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8D059C"/>
    <w:multiLevelType w:val="multilevel"/>
    <w:tmpl w:val="C3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3017A"/>
    <w:multiLevelType w:val="hybridMultilevel"/>
    <w:tmpl w:val="881C25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3490261">
    <w:abstractNumId w:val="3"/>
  </w:num>
  <w:num w:numId="2" w16cid:durableId="53313218">
    <w:abstractNumId w:val="0"/>
  </w:num>
  <w:num w:numId="3" w16cid:durableId="390077812">
    <w:abstractNumId w:val="2"/>
  </w:num>
  <w:num w:numId="4" w16cid:durableId="909465054">
    <w:abstractNumId w:val="4"/>
  </w:num>
  <w:num w:numId="5" w16cid:durableId="141242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8F"/>
    <w:rsid w:val="00270D4F"/>
    <w:rsid w:val="002A0960"/>
    <w:rsid w:val="00421BF0"/>
    <w:rsid w:val="004366FF"/>
    <w:rsid w:val="00743D8D"/>
    <w:rsid w:val="007D298F"/>
    <w:rsid w:val="00992DA6"/>
    <w:rsid w:val="00AD796F"/>
    <w:rsid w:val="00BE1A30"/>
    <w:rsid w:val="00CB5576"/>
    <w:rsid w:val="00D10E5C"/>
    <w:rsid w:val="00D65865"/>
    <w:rsid w:val="00DE404A"/>
    <w:rsid w:val="00F64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5DB0"/>
  <w15:chartTrackingRefBased/>
  <w15:docId w15:val="{7888C81B-A82E-41C9-A4FF-C20E5C4F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8F"/>
    <w:rPr>
      <w:rFonts w:eastAsiaTheme="majorEastAsia" w:cstheme="majorBidi"/>
      <w:color w:val="272727" w:themeColor="text1" w:themeTint="D8"/>
    </w:rPr>
  </w:style>
  <w:style w:type="paragraph" w:styleId="Title">
    <w:name w:val="Title"/>
    <w:basedOn w:val="Normal"/>
    <w:next w:val="Normal"/>
    <w:link w:val="TitleChar"/>
    <w:uiPriority w:val="10"/>
    <w:qFormat/>
    <w:rsid w:val="007D2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8F"/>
    <w:pPr>
      <w:spacing w:before="160"/>
      <w:jc w:val="center"/>
    </w:pPr>
    <w:rPr>
      <w:i/>
      <w:iCs/>
      <w:color w:val="404040" w:themeColor="text1" w:themeTint="BF"/>
    </w:rPr>
  </w:style>
  <w:style w:type="character" w:customStyle="1" w:styleId="QuoteChar">
    <w:name w:val="Quote Char"/>
    <w:basedOn w:val="DefaultParagraphFont"/>
    <w:link w:val="Quote"/>
    <w:uiPriority w:val="29"/>
    <w:rsid w:val="007D298F"/>
    <w:rPr>
      <w:i/>
      <w:iCs/>
      <w:color w:val="404040" w:themeColor="text1" w:themeTint="BF"/>
    </w:rPr>
  </w:style>
  <w:style w:type="paragraph" w:styleId="ListParagraph">
    <w:name w:val="List Paragraph"/>
    <w:basedOn w:val="Normal"/>
    <w:uiPriority w:val="34"/>
    <w:qFormat/>
    <w:rsid w:val="007D298F"/>
    <w:pPr>
      <w:ind w:left="720"/>
      <w:contextualSpacing/>
    </w:pPr>
  </w:style>
  <w:style w:type="character" w:styleId="IntenseEmphasis">
    <w:name w:val="Intense Emphasis"/>
    <w:basedOn w:val="DefaultParagraphFont"/>
    <w:uiPriority w:val="21"/>
    <w:qFormat/>
    <w:rsid w:val="007D298F"/>
    <w:rPr>
      <w:i/>
      <w:iCs/>
      <w:color w:val="2F5496" w:themeColor="accent1" w:themeShade="BF"/>
    </w:rPr>
  </w:style>
  <w:style w:type="paragraph" w:styleId="IntenseQuote">
    <w:name w:val="Intense Quote"/>
    <w:basedOn w:val="Normal"/>
    <w:next w:val="Normal"/>
    <w:link w:val="IntenseQuoteChar"/>
    <w:uiPriority w:val="30"/>
    <w:qFormat/>
    <w:rsid w:val="007D2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98F"/>
    <w:rPr>
      <w:i/>
      <w:iCs/>
      <w:color w:val="2F5496" w:themeColor="accent1" w:themeShade="BF"/>
    </w:rPr>
  </w:style>
  <w:style w:type="character" w:styleId="IntenseReference">
    <w:name w:val="Intense Reference"/>
    <w:basedOn w:val="DefaultParagraphFont"/>
    <w:uiPriority w:val="32"/>
    <w:qFormat/>
    <w:rsid w:val="007D298F"/>
    <w:rPr>
      <w:b/>
      <w:bCs/>
      <w:smallCaps/>
      <w:color w:val="2F5496" w:themeColor="accent1" w:themeShade="BF"/>
      <w:spacing w:val="5"/>
    </w:rPr>
  </w:style>
  <w:style w:type="paragraph" w:styleId="Header">
    <w:name w:val="header"/>
    <w:basedOn w:val="Normal"/>
    <w:link w:val="HeaderChar"/>
    <w:uiPriority w:val="99"/>
    <w:unhideWhenUsed/>
    <w:rsid w:val="00AD79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96F"/>
  </w:style>
  <w:style w:type="paragraph" w:styleId="Footer">
    <w:name w:val="footer"/>
    <w:basedOn w:val="Normal"/>
    <w:link w:val="FooterChar"/>
    <w:uiPriority w:val="99"/>
    <w:unhideWhenUsed/>
    <w:rsid w:val="00AD79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96F"/>
  </w:style>
  <w:style w:type="table" w:styleId="TableGrid">
    <w:name w:val="Table Grid"/>
    <w:basedOn w:val="TableNormal"/>
    <w:uiPriority w:val="39"/>
    <w:rsid w:val="00D10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10E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D10E5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841</TotalTime>
  <Pages>9</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Parab</dc:creator>
  <cp:keywords/>
  <dc:description/>
  <cp:lastModifiedBy>Shriya Parab</cp:lastModifiedBy>
  <cp:revision>1</cp:revision>
  <dcterms:created xsi:type="dcterms:W3CDTF">2026-01-02T18:27:00Z</dcterms:created>
  <dcterms:modified xsi:type="dcterms:W3CDTF">2026-01-03T08:28:00Z</dcterms:modified>
</cp:coreProperties>
</file>