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31ADD" w14:textId="77777777" w:rsidR="00303DA0" w:rsidRPr="00840FF3" w:rsidRDefault="00303DA0">
      <w:pPr>
        <w:rPr>
          <w:rFonts w:ascii="Times New Roman" w:hAnsi="Times New Roman" w:cs="Times New Roman"/>
        </w:rPr>
      </w:pPr>
    </w:p>
    <w:p w14:paraId="2E4A3AEC" w14:textId="77777777" w:rsidR="00303DA0" w:rsidRPr="00840FF3" w:rsidRDefault="00303DA0">
      <w:pPr>
        <w:rPr>
          <w:rFonts w:ascii="Times New Roman" w:hAnsi="Times New Roman" w:cs="Times New Roman"/>
        </w:rPr>
      </w:pPr>
    </w:p>
    <w:p w14:paraId="70C330C5" w14:textId="77777777" w:rsidR="00303DA0" w:rsidRPr="00840FF3" w:rsidRDefault="00303DA0">
      <w:pPr>
        <w:rPr>
          <w:rFonts w:ascii="Times New Roman" w:hAnsi="Times New Roman" w:cs="Times New Roman"/>
        </w:rPr>
      </w:pPr>
    </w:p>
    <w:p w14:paraId="0B32E8E2" w14:textId="77777777" w:rsidR="00303DA0" w:rsidRPr="00840FF3" w:rsidRDefault="00303DA0">
      <w:pPr>
        <w:rPr>
          <w:rFonts w:ascii="Times New Roman" w:hAnsi="Times New Roman" w:cs="Times New Roman"/>
        </w:rPr>
      </w:pPr>
    </w:p>
    <w:p w14:paraId="3B1CEE8F" w14:textId="77777777" w:rsidR="00303DA0" w:rsidRPr="00840FF3" w:rsidRDefault="00303DA0">
      <w:pPr>
        <w:rPr>
          <w:rFonts w:ascii="Times New Roman" w:hAnsi="Times New Roman" w:cs="Times New Roman"/>
        </w:rPr>
      </w:pPr>
    </w:p>
    <w:p w14:paraId="5FF8B039" w14:textId="77777777" w:rsidR="00303DA0" w:rsidRPr="00840FF3" w:rsidRDefault="00000000">
      <w:pPr>
        <w:jc w:val="center"/>
        <w:rPr>
          <w:rFonts w:ascii="Times New Roman" w:hAnsi="Times New Roman" w:cs="Times New Roman"/>
        </w:rPr>
      </w:pPr>
      <w:r w:rsidRPr="00840FF3">
        <w:rPr>
          <w:rFonts w:ascii="Times New Roman" w:hAnsi="Times New Roman" w:cs="Times New Roman"/>
          <w:b/>
          <w:sz w:val="36"/>
        </w:rPr>
        <w:t>MICROECONOMICS PRODUCT ASSIGNMENT</w:t>
      </w:r>
    </w:p>
    <w:p w14:paraId="628D7776" w14:textId="77777777" w:rsidR="00303DA0" w:rsidRPr="00840FF3" w:rsidRDefault="00303DA0">
      <w:pPr>
        <w:rPr>
          <w:rFonts w:ascii="Times New Roman" w:hAnsi="Times New Roman" w:cs="Times New Roman"/>
        </w:rPr>
      </w:pPr>
    </w:p>
    <w:p w14:paraId="1BF9B1D6" w14:textId="77777777" w:rsidR="000B2C25" w:rsidRPr="00840FF3" w:rsidRDefault="000B2C25">
      <w:pPr>
        <w:rPr>
          <w:rFonts w:ascii="Times New Roman" w:hAnsi="Times New Roman" w:cs="Times New Roman"/>
        </w:rPr>
      </w:pPr>
    </w:p>
    <w:p w14:paraId="7C80C953" w14:textId="77777777" w:rsidR="000B2C25" w:rsidRPr="00840FF3" w:rsidRDefault="000B2C25">
      <w:pPr>
        <w:rPr>
          <w:rFonts w:ascii="Times New Roman" w:hAnsi="Times New Roman" w:cs="Times New Roman"/>
        </w:rPr>
      </w:pPr>
    </w:p>
    <w:p w14:paraId="682CD443" w14:textId="77777777" w:rsidR="00303DA0" w:rsidRPr="00840FF3" w:rsidRDefault="00000000">
      <w:pPr>
        <w:jc w:val="center"/>
        <w:rPr>
          <w:rFonts w:ascii="Times New Roman" w:hAnsi="Times New Roman" w:cs="Times New Roman"/>
        </w:rPr>
      </w:pPr>
      <w:r w:rsidRPr="00840FF3">
        <w:rPr>
          <w:rFonts w:ascii="Times New Roman" w:hAnsi="Times New Roman" w:cs="Times New Roman"/>
          <w:b/>
          <w:sz w:val="52"/>
        </w:rPr>
        <w:t>POWER BANK</w:t>
      </w:r>
    </w:p>
    <w:p w14:paraId="1AD80BD9" w14:textId="77777777" w:rsidR="00303DA0" w:rsidRPr="00840FF3" w:rsidRDefault="00303DA0">
      <w:pPr>
        <w:rPr>
          <w:rFonts w:ascii="Times New Roman" w:hAnsi="Times New Roman" w:cs="Times New Roman"/>
        </w:rPr>
      </w:pPr>
    </w:p>
    <w:p w14:paraId="6D4B40D2" w14:textId="77777777" w:rsidR="00303DA0" w:rsidRPr="00840FF3" w:rsidRDefault="00000000">
      <w:pPr>
        <w:jc w:val="center"/>
        <w:rPr>
          <w:rFonts w:ascii="Times New Roman" w:hAnsi="Times New Roman" w:cs="Times New Roman"/>
        </w:rPr>
      </w:pPr>
      <w:r w:rsidRPr="00840FF3">
        <w:rPr>
          <w:rFonts w:ascii="Times New Roman" w:hAnsi="Times New Roman" w:cs="Times New Roman"/>
          <w:i/>
          <w:sz w:val="28"/>
        </w:rPr>
        <w:t>A Microeconomic Analysis of Production, Cost, Demand, and Market Dynamics</w:t>
      </w:r>
    </w:p>
    <w:p w14:paraId="7B02B2F2" w14:textId="77777777" w:rsidR="00303DA0" w:rsidRPr="00840FF3" w:rsidRDefault="00303DA0">
      <w:pPr>
        <w:rPr>
          <w:rFonts w:ascii="Times New Roman" w:hAnsi="Times New Roman" w:cs="Times New Roman"/>
        </w:rPr>
      </w:pPr>
    </w:p>
    <w:p w14:paraId="3197D517" w14:textId="77777777" w:rsidR="00303DA0" w:rsidRPr="00840FF3" w:rsidRDefault="00303DA0">
      <w:pPr>
        <w:rPr>
          <w:rFonts w:ascii="Times New Roman" w:hAnsi="Times New Roman" w:cs="Times New Roman"/>
        </w:rPr>
      </w:pPr>
    </w:p>
    <w:p w14:paraId="28D6B1D7" w14:textId="77777777" w:rsidR="00303DA0" w:rsidRPr="00840FF3" w:rsidRDefault="00303DA0">
      <w:pPr>
        <w:rPr>
          <w:rFonts w:ascii="Times New Roman" w:hAnsi="Times New Roman" w:cs="Times New Roman"/>
        </w:rPr>
      </w:pPr>
    </w:p>
    <w:p w14:paraId="617AFB65" w14:textId="77777777" w:rsidR="00303DA0" w:rsidRPr="00840FF3" w:rsidRDefault="00303DA0">
      <w:pPr>
        <w:rPr>
          <w:rFonts w:ascii="Times New Roman" w:hAnsi="Times New Roman" w:cs="Times New Roman"/>
        </w:rPr>
      </w:pPr>
    </w:p>
    <w:p w14:paraId="460B387E" w14:textId="7B3395EE" w:rsidR="00303DA0" w:rsidRPr="00840FF3" w:rsidRDefault="00000000">
      <w:pPr>
        <w:jc w:val="center"/>
        <w:rPr>
          <w:rFonts w:ascii="Times New Roman" w:hAnsi="Times New Roman" w:cs="Times New Roman"/>
        </w:rPr>
      </w:pPr>
      <w:r w:rsidRPr="00840FF3">
        <w:rPr>
          <w:rFonts w:ascii="Times New Roman" w:hAnsi="Times New Roman" w:cs="Times New Roman"/>
          <w:b/>
          <w:sz w:val="24"/>
        </w:rPr>
        <w:t xml:space="preserve">Name: </w:t>
      </w:r>
      <w:r w:rsidRPr="00840FF3">
        <w:rPr>
          <w:rFonts w:ascii="Times New Roman" w:hAnsi="Times New Roman" w:cs="Times New Roman"/>
          <w:sz w:val="24"/>
        </w:rPr>
        <w:t xml:space="preserve">Nakul </w:t>
      </w:r>
      <w:r w:rsidR="00F81D22" w:rsidRPr="00840FF3">
        <w:rPr>
          <w:rFonts w:ascii="Times New Roman" w:hAnsi="Times New Roman" w:cs="Times New Roman"/>
          <w:sz w:val="24"/>
        </w:rPr>
        <w:t>Nandanwar</w:t>
      </w:r>
    </w:p>
    <w:p w14:paraId="37831BB5" w14:textId="69854EE0" w:rsidR="00303DA0" w:rsidRPr="00840FF3" w:rsidRDefault="00000000">
      <w:pPr>
        <w:jc w:val="center"/>
        <w:rPr>
          <w:rFonts w:ascii="Times New Roman" w:hAnsi="Times New Roman" w:cs="Times New Roman"/>
        </w:rPr>
      </w:pPr>
      <w:r w:rsidRPr="00840FF3">
        <w:rPr>
          <w:rFonts w:ascii="Times New Roman" w:hAnsi="Times New Roman" w:cs="Times New Roman"/>
          <w:b/>
          <w:sz w:val="24"/>
        </w:rPr>
        <w:t xml:space="preserve">Roll No: </w:t>
      </w:r>
      <w:r w:rsidR="00F81D22" w:rsidRPr="00840FF3">
        <w:rPr>
          <w:rFonts w:ascii="Times New Roman" w:hAnsi="Times New Roman" w:cs="Times New Roman"/>
          <w:sz w:val="24"/>
        </w:rPr>
        <w:t>HBM25114</w:t>
      </w:r>
    </w:p>
    <w:p w14:paraId="3BCAB1BE" w14:textId="77777777" w:rsidR="00303DA0" w:rsidRPr="00840FF3" w:rsidRDefault="00000000">
      <w:pPr>
        <w:jc w:val="center"/>
        <w:rPr>
          <w:rFonts w:ascii="Times New Roman" w:hAnsi="Times New Roman" w:cs="Times New Roman"/>
        </w:rPr>
      </w:pPr>
      <w:r w:rsidRPr="00840FF3">
        <w:rPr>
          <w:rFonts w:ascii="Times New Roman" w:hAnsi="Times New Roman" w:cs="Times New Roman"/>
          <w:b/>
          <w:sz w:val="24"/>
        </w:rPr>
        <w:t xml:space="preserve">Class: </w:t>
      </w:r>
      <w:r w:rsidRPr="00840FF3">
        <w:rPr>
          <w:rFonts w:ascii="Times New Roman" w:hAnsi="Times New Roman" w:cs="Times New Roman"/>
          <w:sz w:val="24"/>
        </w:rPr>
        <w:t>MMS Batch 2025-27</w:t>
      </w:r>
    </w:p>
    <w:p w14:paraId="6A118855" w14:textId="06C74527" w:rsidR="00303DA0" w:rsidRPr="00840FF3" w:rsidRDefault="00000000">
      <w:pPr>
        <w:jc w:val="center"/>
        <w:rPr>
          <w:rFonts w:ascii="Times New Roman" w:hAnsi="Times New Roman" w:cs="Times New Roman"/>
        </w:rPr>
      </w:pPr>
      <w:r w:rsidRPr="00840FF3">
        <w:rPr>
          <w:rFonts w:ascii="Times New Roman" w:hAnsi="Times New Roman" w:cs="Times New Roman"/>
          <w:b/>
          <w:sz w:val="24"/>
        </w:rPr>
        <w:t xml:space="preserve">Semester: </w:t>
      </w:r>
      <w:r w:rsidR="00F81D22" w:rsidRPr="00840FF3">
        <w:rPr>
          <w:rFonts w:ascii="Times New Roman" w:hAnsi="Times New Roman" w:cs="Times New Roman"/>
          <w:bCs/>
          <w:sz w:val="24"/>
        </w:rPr>
        <w:t>0</w:t>
      </w:r>
      <w:r w:rsidR="00F81D22" w:rsidRPr="00840FF3">
        <w:rPr>
          <w:rFonts w:ascii="Times New Roman" w:hAnsi="Times New Roman" w:cs="Times New Roman"/>
          <w:sz w:val="24"/>
        </w:rPr>
        <w:t>1</w:t>
      </w:r>
      <w:r w:rsidRPr="00840FF3">
        <w:rPr>
          <w:rFonts w:ascii="Times New Roman" w:hAnsi="Times New Roman" w:cs="Times New Roman"/>
          <w:sz w:val="24"/>
        </w:rPr>
        <w:t>st</w:t>
      </w:r>
    </w:p>
    <w:p w14:paraId="3DA81B91" w14:textId="77777777" w:rsidR="00303DA0" w:rsidRPr="00840FF3" w:rsidRDefault="00000000">
      <w:pPr>
        <w:jc w:val="center"/>
        <w:rPr>
          <w:rFonts w:ascii="Times New Roman" w:hAnsi="Times New Roman" w:cs="Times New Roman"/>
        </w:rPr>
      </w:pPr>
      <w:r w:rsidRPr="00840FF3">
        <w:rPr>
          <w:rFonts w:ascii="Times New Roman" w:hAnsi="Times New Roman" w:cs="Times New Roman"/>
          <w:b/>
          <w:sz w:val="24"/>
        </w:rPr>
        <w:t xml:space="preserve">Academic Year: </w:t>
      </w:r>
      <w:r w:rsidRPr="00840FF3">
        <w:rPr>
          <w:rFonts w:ascii="Times New Roman" w:hAnsi="Times New Roman" w:cs="Times New Roman"/>
          <w:sz w:val="24"/>
        </w:rPr>
        <w:t>2025-2026</w:t>
      </w:r>
    </w:p>
    <w:p w14:paraId="753658B9" w14:textId="77777777" w:rsidR="00303DA0" w:rsidRPr="00840FF3" w:rsidRDefault="00000000">
      <w:pPr>
        <w:jc w:val="center"/>
        <w:rPr>
          <w:rFonts w:ascii="Times New Roman" w:hAnsi="Times New Roman" w:cs="Times New Roman"/>
        </w:rPr>
      </w:pPr>
      <w:r w:rsidRPr="00840FF3">
        <w:rPr>
          <w:rFonts w:ascii="Times New Roman" w:hAnsi="Times New Roman" w:cs="Times New Roman"/>
          <w:b/>
          <w:sz w:val="24"/>
        </w:rPr>
        <w:t xml:space="preserve">Institute: </w:t>
      </w:r>
      <w:r w:rsidRPr="00840FF3">
        <w:rPr>
          <w:rFonts w:ascii="Times New Roman" w:hAnsi="Times New Roman" w:cs="Times New Roman"/>
          <w:sz w:val="24"/>
        </w:rPr>
        <w:t>Sydenham Institute of Management Studies,</w:t>
      </w:r>
    </w:p>
    <w:p w14:paraId="40F6A340" w14:textId="77777777" w:rsidR="00303DA0" w:rsidRPr="00840FF3" w:rsidRDefault="00000000">
      <w:pPr>
        <w:jc w:val="center"/>
        <w:rPr>
          <w:rFonts w:ascii="Times New Roman" w:hAnsi="Times New Roman" w:cs="Times New Roman"/>
        </w:rPr>
      </w:pPr>
      <w:r w:rsidRPr="00840FF3">
        <w:rPr>
          <w:rFonts w:ascii="Times New Roman" w:hAnsi="Times New Roman" w:cs="Times New Roman"/>
          <w:sz w:val="24"/>
        </w:rPr>
        <w:t>Research and Entrepreneurship Education, Mumbai</w:t>
      </w:r>
    </w:p>
    <w:p w14:paraId="50E19368" w14:textId="77777777" w:rsidR="00303DA0" w:rsidRPr="00840FF3" w:rsidRDefault="00000000">
      <w:pPr>
        <w:rPr>
          <w:rFonts w:ascii="Times New Roman" w:hAnsi="Times New Roman" w:cs="Times New Roman"/>
        </w:rPr>
      </w:pPr>
      <w:r w:rsidRPr="00840FF3">
        <w:rPr>
          <w:rFonts w:ascii="Times New Roman" w:hAnsi="Times New Roman" w:cs="Times New Roman"/>
        </w:rPr>
        <w:br w:type="page"/>
      </w:r>
    </w:p>
    <w:p w14:paraId="78E0EFB8" w14:textId="77777777" w:rsidR="00303DA0" w:rsidRPr="00840FF3" w:rsidRDefault="00000000">
      <w:pPr>
        <w:rPr>
          <w:rFonts w:ascii="Times New Roman" w:hAnsi="Times New Roman" w:cs="Times New Roman"/>
        </w:rPr>
      </w:pPr>
      <w:r w:rsidRPr="00840FF3">
        <w:rPr>
          <w:rFonts w:ascii="Times New Roman" w:hAnsi="Times New Roman" w:cs="Times New Roman"/>
          <w:b/>
          <w:sz w:val="28"/>
        </w:rPr>
        <w:lastRenderedPageBreak/>
        <w:t>1. INTRODUCTION AND EVOLUTION</w:t>
      </w:r>
    </w:p>
    <w:p w14:paraId="6859581B" w14:textId="77777777" w:rsidR="00303DA0" w:rsidRPr="00840FF3" w:rsidRDefault="00000000">
      <w:pPr>
        <w:spacing w:line="360" w:lineRule="auto"/>
        <w:jc w:val="both"/>
        <w:rPr>
          <w:rFonts w:ascii="Times New Roman" w:hAnsi="Times New Roman" w:cs="Times New Roman"/>
        </w:rPr>
      </w:pPr>
      <w:r w:rsidRPr="00840FF3">
        <w:rPr>
          <w:rFonts w:ascii="Times New Roman" w:hAnsi="Times New Roman" w:cs="Times New Roman"/>
          <w:sz w:val="24"/>
        </w:rPr>
        <w:t>A power bank, also known as a portable charger or battery pack, is a portable device designed to store electrical energy in rechargeable lithium-ion or lithium-polymer batteries. These devices serve as external power sources for charging smartphones, tablets, laptops, wireless earphones, smartwatches, and other portable electronic devices. In today's hyperconnected world, where individuals depend heavily on mobile devices for communication, work, entertainment, and navigation, power banks have evolved from luxury accessories to essential everyday items that ensure uninterrupted connectivity.</w:t>
      </w:r>
    </w:p>
    <w:p w14:paraId="46960429" w14:textId="77777777" w:rsidR="00303DA0" w:rsidRPr="00840FF3" w:rsidRDefault="00000000">
      <w:pPr>
        <w:spacing w:line="360" w:lineRule="auto"/>
        <w:jc w:val="both"/>
        <w:rPr>
          <w:rFonts w:ascii="Times New Roman" w:hAnsi="Times New Roman" w:cs="Times New Roman"/>
        </w:rPr>
      </w:pPr>
      <w:r w:rsidRPr="00840FF3">
        <w:rPr>
          <w:rFonts w:ascii="Times New Roman" w:hAnsi="Times New Roman" w:cs="Times New Roman"/>
          <w:sz w:val="24"/>
        </w:rPr>
        <w:t xml:space="preserve">The global power bank market has experienced remarkable growth, reaching a valuation of </w:t>
      </w:r>
      <w:r w:rsidRPr="00840FF3">
        <w:rPr>
          <w:rFonts w:ascii="Times New Roman" w:hAnsi="Times New Roman" w:cs="Times New Roman"/>
          <w:b/>
          <w:sz w:val="24"/>
        </w:rPr>
        <w:t>USD 14.2 billion</w:t>
      </w:r>
      <w:r w:rsidRPr="00840FF3">
        <w:rPr>
          <w:rFonts w:ascii="Times New Roman" w:hAnsi="Times New Roman" w:cs="Times New Roman"/>
          <w:sz w:val="24"/>
        </w:rPr>
        <w:t xml:space="preserve"> in 2024. This expansion is driven by several converging factors: the proliferation of mobile devices, increasing battery consumption due to power-hungry applications and 5G connectivity, and the growing culture of mobile-first lifestyles across both developed and emerging economies. With over </w:t>
      </w:r>
      <w:r w:rsidRPr="00840FF3">
        <w:rPr>
          <w:rFonts w:ascii="Times New Roman" w:hAnsi="Times New Roman" w:cs="Times New Roman"/>
          <w:b/>
          <w:sz w:val="24"/>
        </w:rPr>
        <w:t>6.8 billion</w:t>
      </w:r>
      <w:r w:rsidRPr="00840FF3">
        <w:rPr>
          <w:rFonts w:ascii="Times New Roman" w:hAnsi="Times New Roman" w:cs="Times New Roman"/>
          <w:sz w:val="24"/>
        </w:rPr>
        <w:t xml:space="preserve"> smartphone users worldwide and average daily usage exceeding 4.5 hours, the demand for portable charging solutions continues to accelerate at an unprecedented pace.</w:t>
      </w:r>
    </w:p>
    <w:p w14:paraId="042A7882" w14:textId="77777777" w:rsidR="00303DA0" w:rsidRPr="00840FF3" w:rsidRDefault="00000000">
      <w:pPr>
        <w:spacing w:line="360" w:lineRule="auto"/>
        <w:jc w:val="both"/>
        <w:rPr>
          <w:rFonts w:ascii="Times New Roman" w:hAnsi="Times New Roman" w:cs="Times New Roman"/>
        </w:rPr>
      </w:pPr>
      <w:r w:rsidRPr="00840FF3">
        <w:rPr>
          <w:rFonts w:ascii="Times New Roman" w:hAnsi="Times New Roman" w:cs="Times New Roman"/>
          <w:sz w:val="24"/>
        </w:rPr>
        <w:t xml:space="preserve">The Indian market has emerged as one of the fastest-growing segments globally, valued at </w:t>
      </w:r>
      <w:r w:rsidRPr="00840FF3">
        <w:rPr>
          <w:rFonts w:ascii="Times New Roman" w:hAnsi="Times New Roman" w:cs="Times New Roman"/>
          <w:b/>
          <w:sz w:val="24"/>
        </w:rPr>
        <w:t>USD 963.31 million</w:t>
      </w:r>
      <w:r w:rsidRPr="00840FF3">
        <w:rPr>
          <w:rFonts w:ascii="Times New Roman" w:hAnsi="Times New Roman" w:cs="Times New Roman"/>
          <w:sz w:val="24"/>
        </w:rPr>
        <w:t xml:space="preserve"> in 2024 with projections indicating growth to </w:t>
      </w:r>
      <w:r w:rsidRPr="00840FF3">
        <w:rPr>
          <w:rFonts w:ascii="Times New Roman" w:hAnsi="Times New Roman" w:cs="Times New Roman"/>
          <w:b/>
          <w:sz w:val="24"/>
        </w:rPr>
        <w:t>USD 2,565.50 million</w:t>
      </w:r>
      <w:r w:rsidRPr="00840FF3">
        <w:rPr>
          <w:rFonts w:ascii="Times New Roman" w:hAnsi="Times New Roman" w:cs="Times New Roman"/>
          <w:sz w:val="24"/>
        </w:rPr>
        <w:t xml:space="preserve"> by 2033, representing a compound annual growth rate of </w:t>
      </w:r>
      <w:r w:rsidRPr="00840FF3">
        <w:rPr>
          <w:rFonts w:ascii="Times New Roman" w:hAnsi="Times New Roman" w:cs="Times New Roman"/>
          <w:b/>
          <w:sz w:val="24"/>
        </w:rPr>
        <w:t>11.5%</w:t>
      </w:r>
      <w:r w:rsidRPr="00840FF3">
        <w:rPr>
          <w:rFonts w:ascii="Times New Roman" w:hAnsi="Times New Roman" w:cs="Times New Roman"/>
          <w:sz w:val="24"/>
        </w:rPr>
        <w:t xml:space="preserve">. This growth is fueled by India's </w:t>
      </w:r>
      <w:r w:rsidRPr="00840FF3">
        <w:rPr>
          <w:rFonts w:ascii="Times New Roman" w:hAnsi="Times New Roman" w:cs="Times New Roman"/>
          <w:b/>
          <w:sz w:val="24"/>
        </w:rPr>
        <w:t>750 million</w:t>
      </w:r>
      <w:r w:rsidRPr="00840FF3">
        <w:rPr>
          <w:rFonts w:ascii="Times New Roman" w:hAnsi="Times New Roman" w:cs="Times New Roman"/>
          <w:sz w:val="24"/>
        </w:rPr>
        <w:t xml:space="preserve"> smartphone users, rapid digital adoption, increasing disposable incomes in urban areas, and the expanding e-commerce infrastructure that makes power banks accessible even in tier-2 and tier-3 cities.</w:t>
      </w:r>
    </w:p>
    <w:p w14:paraId="6C5DBE02" w14:textId="77777777" w:rsidR="00303DA0" w:rsidRPr="00840FF3" w:rsidRDefault="00000000">
      <w:pPr>
        <w:spacing w:line="360" w:lineRule="auto"/>
        <w:jc w:val="both"/>
        <w:rPr>
          <w:rFonts w:ascii="Times New Roman" w:hAnsi="Times New Roman" w:cs="Times New Roman"/>
          <w:sz w:val="24"/>
        </w:rPr>
      </w:pPr>
      <w:r w:rsidRPr="00840FF3">
        <w:rPr>
          <w:rFonts w:ascii="Times New Roman" w:hAnsi="Times New Roman" w:cs="Times New Roman"/>
          <w:sz w:val="24"/>
        </w:rPr>
        <w:t>The significance of power banks extends beyond mere convenience. For professionals, reliable device power ensures uninterrupted productivity during travel, field work, and meetings. For students, it enables continuous access to educational resources and online learning platforms. For travelers and outdoor enthusiasts, power banks provide essential connectivity in locations without electrical infrastructure. The COVID-19 pandemic further accelerated adoption as remote work, online education, and increased digital entertainment consumption drove higher smartphone usage.</w:t>
      </w:r>
    </w:p>
    <w:p w14:paraId="38ACBA2A" w14:textId="77777777" w:rsidR="00F81D22" w:rsidRPr="00840FF3" w:rsidRDefault="00F81D22">
      <w:pPr>
        <w:spacing w:line="360" w:lineRule="auto"/>
        <w:jc w:val="both"/>
        <w:rPr>
          <w:rFonts w:ascii="Times New Roman" w:hAnsi="Times New Roman" w:cs="Times New Roman"/>
        </w:rPr>
      </w:pPr>
    </w:p>
    <w:p w14:paraId="634F4810" w14:textId="77777777" w:rsidR="00303DA0" w:rsidRPr="00840FF3" w:rsidRDefault="00000000">
      <w:pPr>
        <w:jc w:val="center"/>
        <w:rPr>
          <w:rFonts w:ascii="Times New Roman" w:hAnsi="Times New Roman" w:cs="Times New Roman"/>
        </w:rPr>
      </w:pPr>
      <w:r w:rsidRPr="00840FF3">
        <w:rPr>
          <w:rFonts w:ascii="Times New Roman" w:hAnsi="Times New Roman" w:cs="Times New Roman"/>
          <w:b/>
          <w:sz w:val="28"/>
        </w:rPr>
        <w:lastRenderedPageBreak/>
        <w:t>Table 1: Global Power Bank Market Overview (2024)</w:t>
      </w:r>
    </w:p>
    <w:tbl>
      <w:tblPr>
        <w:tblStyle w:val="TableGrid"/>
        <w:tblW w:w="0" w:type="auto"/>
        <w:jc w:val="center"/>
        <w:tblLook w:val="04A0" w:firstRow="1" w:lastRow="0" w:firstColumn="1" w:lastColumn="0" w:noHBand="0" w:noVBand="1"/>
      </w:tblPr>
      <w:tblGrid>
        <w:gridCol w:w="3600"/>
        <w:gridCol w:w="2592"/>
        <w:gridCol w:w="2160"/>
      </w:tblGrid>
      <w:tr w:rsidR="00303DA0" w:rsidRPr="00840FF3" w14:paraId="08B928B9" w14:textId="77777777">
        <w:trPr>
          <w:jc w:val="center"/>
        </w:trPr>
        <w:tc>
          <w:tcPr>
            <w:tcW w:w="3600" w:type="dxa"/>
            <w:shd w:val="clear" w:color="auto" w:fill="1F4E79"/>
            <w:tcMar>
              <w:top w:w="50" w:type="dxa"/>
              <w:left w:w="80" w:type="dxa"/>
              <w:bottom w:w="50" w:type="dxa"/>
              <w:right w:w="80" w:type="dxa"/>
            </w:tcMar>
          </w:tcPr>
          <w:p w14:paraId="738C7908" w14:textId="77777777" w:rsidR="00303DA0" w:rsidRPr="00840FF3" w:rsidRDefault="00000000">
            <w:pPr>
              <w:jc w:val="center"/>
              <w:rPr>
                <w:rFonts w:ascii="Times New Roman" w:hAnsi="Times New Roman" w:cs="Times New Roman"/>
              </w:rPr>
            </w:pPr>
            <w:r w:rsidRPr="00840FF3">
              <w:rPr>
                <w:rFonts w:ascii="Times New Roman" w:hAnsi="Times New Roman" w:cs="Times New Roman"/>
                <w:b/>
                <w:color w:val="FFFFFF"/>
              </w:rPr>
              <w:t>Metric</w:t>
            </w:r>
          </w:p>
        </w:tc>
        <w:tc>
          <w:tcPr>
            <w:tcW w:w="2592" w:type="dxa"/>
            <w:shd w:val="clear" w:color="auto" w:fill="1F4E79"/>
            <w:tcMar>
              <w:top w:w="50" w:type="dxa"/>
              <w:left w:w="80" w:type="dxa"/>
              <w:bottom w:w="50" w:type="dxa"/>
              <w:right w:w="80" w:type="dxa"/>
            </w:tcMar>
          </w:tcPr>
          <w:p w14:paraId="6F0C2555" w14:textId="77777777" w:rsidR="00303DA0" w:rsidRPr="00840FF3" w:rsidRDefault="00000000">
            <w:pPr>
              <w:jc w:val="center"/>
              <w:rPr>
                <w:rFonts w:ascii="Times New Roman" w:hAnsi="Times New Roman" w:cs="Times New Roman"/>
              </w:rPr>
            </w:pPr>
            <w:r w:rsidRPr="00840FF3">
              <w:rPr>
                <w:rFonts w:ascii="Times New Roman" w:hAnsi="Times New Roman" w:cs="Times New Roman"/>
                <w:b/>
                <w:color w:val="FFFFFF"/>
              </w:rPr>
              <w:t>Value</w:t>
            </w:r>
          </w:p>
        </w:tc>
        <w:tc>
          <w:tcPr>
            <w:tcW w:w="2160" w:type="dxa"/>
            <w:shd w:val="clear" w:color="auto" w:fill="1F4E79"/>
            <w:tcMar>
              <w:top w:w="50" w:type="dxa"/>
              <w:left w:w="80" w:type="dxa"/>
              <w:bottom w:w="50" w:type="dxa"/>
              <w:right w:w="80" w:type="dxa"/>
            </w:tcMar>
          </w:tcPr>
          <w:p w14:paraId="400130C7" w14:textId="77777777" w:rsidR="00303DA0" w:rsidRPr="00840FF3" w:rsidRDefault="00000000">
            <w:pPr>
              <w:jc w:val="center"/>
              <w:rPr>
                <w:rFonts w:ascii="Times New Roman" w:hAnsi="Times New Roman" w:cs="Times New Roman"/>
              </w:rPr>
            </w:pPr>
            <w:r w:rsidRPr="00840FF3">
              <w:rPr>
                <w:rFonts w:ascii="Times New Roman" w:hAnsi="Times New Roman" w:cs="Times New Roman"/>
                <w:b/>
                <w:color w:val="FFFFFF"/>
              </w:rPr>
              <w:t>Growth Rate</w:t>
            </w:r>
          </w:p>
        </w:tc>
      </w:tr>
      <w:tr w:rsidR="00303DA0" w:rsidRPr="00840FF3" w14:paraId="58934A72" w14:textId="77777777">
        <w:trPr>
          <w:jc w:val="center"/>
        </w:trPr>
        <w:tc>
          <w:tcPr>
            <w:tcW w:w="3600" w:type="dxa"/>
            <w:tcMar>
              <w:top w:w="50" w:type="dxa"/>
              <w:left w:w="80" w:type="dxa"/>
              <w:bottom w:w="50" w:type="dxa"/>
              <w:right w:w="80" w:type="dxa"/>
            </w:tcMar>
          </w:tcPr>
          <w:p w14:paraId="425C004C" w14:textId="77777777" w:rsidR="00303DA0" w:rsidRPr="00840FF3" w:rsidRDefault="00000000">
            <w:pPr>
              <w:rPr>
                <w:rFonts w:ascii="Times New Roman" w:hAnsi="Times New Roman" w:cs="Times New Roman"/>
              </w:rPr>
            </w:pPr>
            <w:r w:rsidRPr="00840FF3">
              <w:rPr>
                <w:rFonts w:ascii="Times New Roman" w:hAnsi="Times New Roman" w:cs="Times New Roman"/>
              </w:rPr>
              <w:t>Global Market Size</w:t>
            </w:r>
          </w:p>
        </w:tc>
        <w:tc>
          <w:tcPr>
            <w:tcW w:w="2592" w:type="dxa"/>
            <w:tcMar>
              <w:top w:w="50" w:type="dxa"/>
              <w:left w:w="80" w:type="dxa"/>
              <w:bottom w:w="50" w:type="dxa"/>
              <w:right w:w="80" w:type="dxa"/>
            </w:tcMar>
          </w:tcPr>
          <w:p w14:paraId="5E843B33"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USD 14.2 Billion</w:t>
            </w:r>
          </w:p>
        </w:tc>
        <w:tc>
          <w:tcPr>
            <w:tcW w:w="2160" w:type="dxa"/>
            <w:tcMar>
              <w:top w:w="50" w:type="dxa"/>
              <w:left w:w="80" w:type="dxa"/>
              <w:bottom w:w="50" w:type="dxa"/>
              <w:right w:w="80" w:type="dxa"/>
            </w:tcMar>
          </w:tcPr>
          <w:p w14:paraId="11DFFA55"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6.8% CAGR</w:t>
            </w:r>
          </w:p>
        </w:tc>
      </w:tr>
      <w:tr w:rsidR="00303DA0" w:rsidRPr="00840FF3" w14:paraId="7CFAF3D7" w14:textId="77777777">
        <w:trPr>
          <w:jc w:val="center"/>
        </w:trPr>
        <w:tc>
          <w:tcPr>
            <w:tcW w:w="3600" w:type="dxa"/>
            <w:shd w:val="clear" w:color="auto" w:fill="F2F2F2"/>
            <w:tcMar>
              <w:top w:w="50" w:type="dxa"/>
              <w:left w:w="80" w:type="dxa"/>
              <w:bottom w:w="50" w:type="dxa"/>
              <w:right w:w="80" w:type="dxa"/>
            </w:tcMar>
          </w:tcPr>
          <w:p w14:paraId="259BE0C4" w14:textId="77777777" w:rsidR="00303DA0" w:rsidRPr="00840FF3" w:rsidRDefault="00000000">
            <w:pPr>
              <w:rPr>
                <w:rFonts w:ascii="Times New Roman" w:hAnsi="Times New Roman" w:cs="Times New Roman"/>
              </w:rPr>
            </w:pPr>
            <w:r w:rsidRPr="00840FF3">
              <w:rPr>
                <w:rFonts w:ascii="Times New Roman" w:hAnsi="Times New Roman" w:cs="Times New Roman"/>
              </w:rPr>
              <w:t>India Market Size</w:t>
            </w:r>
          </w:p>
        </w:tc>
        <w:tc>
          <w:tcPr>
            <w:tcW w:w="2592" w:type="dxa"/>
            <w:shd w:val="clear" w:color="auto" w:fill="F2F2F2"/>
            <w:tcMar>
              <w:top w:w="50" w:type="dxa"/>
              <w:left w:w="80" w:type="dxa"/>
              <w:bottom w:w="50" w:type="dxa"/>
              <w:right w:w="80" w:type="dxa"/>
            </w:tcMar>
          </w:tcPr>
          <w:p w14:paraId="680A8183"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USD 963.31 Million</w:t>
            </w:r>
          </w:p>
        </w:tc>
        <w:tc>
          <w:tcPr>
            <w:tcW w:w="2160" w:type="dxa"/>
            <w:shd w:val="clear" w:color="auto" w:fill="F2F2F2"/>
            <w:tcMar>
              <w:top w:w="50" w:type="dxa"/>
              <w:left w:w="80" w:type="dxa"/>
              <w:bottom w:w="50" w:type="dxa"/>
              <w:right w:w="80" w:type="dxa"/>
            </w:tcMar>
          </w:tcPr>
          <w:p w14:paraId="76177546"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11.5% CAGR</w:t>
            </w:r>
          </w:p>
        </w:tc>
      </w:tr>
      <w:tr w:rsidR="00303DA0" w:rsidRPr="00840FF3" w14:paraId="320AF3EA" w14:textId="77777777">
        <w:trPr>
          <w:jc w:val="center"/>
        </w:trPr>
        <w:tc>
          <w:tcPr>
            <w:tcW w:w="3600" w:type="dxa"/>
            <w:tcMar>
              <w:top w:w="50" w:type="dxa"/>
              <w:left w:w="80" w:type="dxa"/>
              <w:bottom w:w="50" w:type="dxa"/>
              <w:right w:w="80" w:type="dxa"/>
            </w:tcMar>
          </w:tcPr>
          <w:p w14:paraId="42697139" w14:textId="77777777" w:rsidR="00303DA0" w:rsidRPr="00840FF3" w:rsidRDefault="00000000">
            <w:pPr>
              <w:rPr>
                <w:rFonts w:ascii="Times New Roman" w:hAnsi="Times New Roman" w:cs="Times New Roman"/>
              </w:rPr>
            </w:pPr>
            <w:r w:rsidRPr="00840FF3">
              <w:rPr>
                <w:rFonts w:ascii="Times New Roman" w:hAnsi="Times New Roman" w:cs="Times New Roman"/>
              </w:rPr>
              <w:t>India Market (2033 Projected)</w:t>
            </w:r>
          </w:p>
        </w:tc>
        <w:tc>
          <w:tcPr>
            <w:tcW w:w="2592" w:type="dxa"/>
            <w:tcMar>
              <w:top w:w="50" w:type="dxa"/>
              <w:left w:w="80" w:type="dxa"/>
              <w:bottom w:w="50" w:type="dxa"/>
              <w:right w:w="80" w:type="dxa"/>
            </w:tcMar>
          </w:tcPr>
          <w:p w14:paraId="622963C2"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USD 2,565.50 Million</w:t>
            </w:r>
          </w:p>
        </w:tc>
        <w:tc>
          <w:tcPr>
            <w:tcW w:w="2160" w:type="dxa"/>
            <w:tcMar>
              <w:top w:w="50" w:type="dxa"/>
              <w:left w:w="80" w:type="dxa"/>
              <w:bottom w:w="50" w:type="dxa"/>
              <w:right w:w="80" w:type="dxa"/>
            </w:tcMar>
          </w:tcPr>
          <w:p w14:paraId="68E4F153"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w:t>
            </w:r>
          </w:p>
        </w:tc>
      </w:tr>
      <w:tr w:rsidR="00303DA0" w:rsidRPr="00840FF3" w14:paraId="04F2C280" w14:textId="77777777">
        <w:trPr>
          <w:jc w:val="center"/>
        </w:trPr>
        <w:tc>
          <w:tcPr>
            <w:tcW w:w="3600" w:type="dxa"/>
            <w:shd w:val="clear" w:color="auto" w:fill="F2F2F2"/>
            <w:tcMar>
              <w:top w:w="50" w:type="dxa"/>
              <w:left w:w="80" w:type="dxa"/>
              <w:bottom w:w="50" w:type="dxa"/>
              <w:right w:w="80" w:type="dxa"/>
            </w:tcMar>
          </w:tcPr>
          <w:p w14:paraId="693C2E06" w14:textId="77777777" w:rsidR="00303DA0" w:rsidRPr="00840FF3" w:rsidRDefault="00000000">
            <w:pPr>
              <w:rPr>
                <w:rFonts w:ascii="Times New Roman" w:hAnsi="Times New Roman" w:cs="Times New Roman"/>
              </w:rPr>
            </w:pPr>
            <w:r w:rsidRPr="00840FF3">
              <w:rPr>
                <w:rFonts w:ascii="Times New Roman" w:hAnsi="Times New Roman" w:cs="Times New Roman"/>
              </w:rPr>
              <w:t>Global Smartphone Users</w:t>
            </w:r>
          </w:p>
        </w:tc>
        <w:tc>
          <w:tcPr>
            <w:tcW w:w="2592" w:type="dxa"/>
            <w:shd w:val="clear" w:color="auto" w:fill="F2F2F2"/>
            <w:tcMar>
              <w:top w:w="50" w:type="dxa"/>
              <w:left w:w="80" w:type="dxa"/>
              <w:bottom w:w="50" w:type="dxa"/>
              <w:right w:w="80" w:type="dxa"/>
            </w:tcMar>
          </w:tcPr>
          <w:p w14:paraId="44BE8A19"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6.8 Billion</w:t>
            </w:r>
          </w:p>
        </w:tc>
        <w:tc>
          <w:tcPr>
            <w:tcW w:w="2160" w:type="dxa"/>
            <w:shd w:val="clear" w:color="auto" w:fill="F2F2F2"/>
            <w:tcMar>
              <w:top w:w="50" w:type="dxa"/>
              <w:left w:w="80" w:type="dxa"/>
              <w:bottom w:w="50" w:type="dxa"/>
              <w:right w:w="80" w:type="dxa"/>
            </w:tcMar>
          </w:tcPr>
          <w:p w14:paraId="5CC4CCD4"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4.2% YoY</w:t>
            </w:r>
          </w:p>
        </w:tc>
      </w:tr>
      <w:tr w:rsidR="00303DA0" w:rsidRPr="00840FF3" w14:paraId="48A5A800" w14:textId="77777777">
        <w:trPr>
          <w:jc w:val="center"/>
        </w:trPr>
        <w:tc>
          <w:tcPr>
            <w:tcW w:w="3600" w:type="dxa"/>
            <w:tcMar>
              <w:top w:w="50" w:type="dxa"/>
              <w:left w:w="80" w:type="dxa"/>
              <w:bottom w:w="50" w:type="dxa"/>
              <w:right w:w="80" w:type="dxa"/>
            </w:tcMar>
          </w:tcPr>
          <w:p w14:paraId="701C6809" w14:textId="77777777" w:rsidR="00303DA0" w:rsidRPr="00840FF3" w:rsidRDefault="00000000">
            <w:pPr>
              <w:rPr>
                <w:rFonts w:ascii="Times New Roman" w:hAnsi="Times New Roman" w:cs="Times New Roman"/>
              </w:rPr>
            </w:pPr>
            <w:r w:rsidRPr="00840FF3">
              <w:rPr>
                <w:rFonts w:ascii="Times New Roman" w:hAnsi="Times New Roman" w:cs="Times New Roman"/>
              </w:rPr>
              <w:t>India Smartphone Users</w:t>
            </w:r>
          </w:p>
        </w:tc>
        <w:tc>
          <w:tcPr>
            <w:tcW w:w="2592" w:type="dxa"/>
            <w:tcMar>
              <w:top w:w="50" w:type="dxa"/>
              <w:left w:w="80" w:type="dxa"/>
              <w:bottom w:w="50" w:type="dxa"/>
              <w:right w:w="80" w:type="dxa"/>
            </w:tcMar>
          </w:tcPr>
          <w:p w14:paraId="0CD022AD"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750 Million</w:t>
            </w:r>
          </w:p>
        </w:tc>
        <w:tc>
          <w:tcPr>
            <w:tcW w:w="2160" w:type="dxa"/>
            <w:tcMar>
              <w:top w:w="50" w:type="dxa"/>
              <w:left w:w="80" w:type="dxa"/>
              <w:bottom w:w="50" w:type="dxa"/>
              <w:right w:w="80" w:type="dxa"/>
            </w:tcMar>
          </w:tcPr>
          <w:p w14:paraId="27CEEEA3"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8.5% YoY</w:t>
            </w:r>
          </w:p>
        </w:tc>
      </w:tr>
      <w:tr w:rsidR="00303DA0" w:rsidRPr="00840FF3" w14:paraId="50E7E270" w14:textId="77777777">
        <w:trPr>
          <w:jc w:val="center"/>
        </w:trPr>
        <w:tc>
          <w:tcPr>
            <w:tcW w:w="3600" w:type="dxa"/>
            <w:shd w:val="clear" w:color="auto" w:fill="F2F2F2"/>
            <w:tcMar>
              <w:top w:w="50" w:type="dxa"/>
              <w:left w:w="80" w:type="dxa"/>
              <w:bottom w:w="50" w:type="dxa"/>
              <w:right w:w="80" w:type="dxa"/>
            </w:tcMar>
          </w:tcPr>
          <w:p w14:paraId="162AD81A" w14:textId="77777777" w:rsidR="00303DA0" w:rsidRPr="00840FF3" w:rsidRDefault="00000000">
            <w:pPr>
              <w:rPr>
                <w:rFonts w:ascii="Times New Roman" w:hAnsi="Times New Roman" w:cs="Times New Roman"/>
              </w:rPr>
            </w:pPr>
            <w:r w:rsidRPr="00840FF3">
              <w:rPr>
                <w:rFonts w:ascii="Times New Roman" w:hAnsi="Times New Roman" w:cs="Times New Roman"/>
              </w:rPr>
              <w:t>Average Daily Phone Usage</w:t>
            </w:r>
          </w:p>
        </w:tc>
        <w:tc>
          <w:tcPr>
            <w:tcW w:w="2592" w:type="dxa"/>
            <w:shd w:val="clear" w:color="auto" w:fill="F2F2F2"/>
            <w:tcMar>
              <w:top w:w="50" w:type="dxa"/>
              <w:left w:w="80" w:type="dxa"/>
              <w:bottom w:w="50" w:type="dxa"/>
              <w:right w:w="80" w:type="dxa"/>
            </w:tcMar>
          </w:tcPr>
          <w:p w14:paraId="04B11798"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4.5 Hours</w:t>
            </w:r>
          </w:p>
        </w:tc>
        <w:tc>
          <w:tcPr>
            <w:tcW w:w="2160" w:type="dxa"/>
            <w:shd w:val="clear" w:color="auto" w:fill="F2F2F2"/>
            <w:tcMar>
              <w:top w:w="50" w:type="dxa"/>
              <w:left w:w="80" w:type="dxa"/>
              <w:bottom w:w="50" w:type="dxa"/>
              <w:right w:w="80" w:type="dxa"/>
            </w:tcMar>
          </w:tcPr>
          <w:p w14:paraId="18E2D3E6"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+12% YoY</w:t>
            </w:r>
          </w:p>
        </w:tc>
      </w:tr>
    </w:tbl>
    <w:p w14:paraId="6AE6D241" w14:textId="77777777" w:rsidR="00303DA0" w:rsidRPr="00840FF3" w:rsidRDefault="00303DA0">
      <w:pPr>
        <w:rPr>
          <w:rFonts w:ascii="Times New Roman" w:hAnsi="Times New Roman" w:cs="Times New Roman"/>
        </w:rPr>
      </w:pPr>
    </w:p>
    <w:p w14:paraId="341CF336" w14:textId="77777777" w:rsidR="00303DA0" w:rsidRPr="00840FF3" w:rsidRDefault="00000000">
      <w:pPr>
        <w:rPr>
          <w:rFonts w:ascii="Times New Roman" w:hAnsi="Times New Roman" w:cs="Times New Roman"/>
        </w:rPr>
      </w:pPr>
      <w:r w:rsidRPr="00840FF3">
        <w:rPr>
          <w:rFonts w:ascii="Times New Roman" w:hAnsi="Times New Roman" w:cs="Times New Roman"/>
          <w:b/>
          <w:sz w:val="28"/>
        </w:rPr>
        <w:t>1.1 Historical Evolution of Power Banks</w:t>
      </w:r>
    </w:p>
    <w:p w14:paraId="55AB3229" w14:textId="77777777" w:rsidR="00303DA0" w:rsidRPr="00840FF3" w:rsidRDefault="00000000">
      <w:pPr>
        <w:spacing w:line="360" w:lineRule="auto"/>
        <w:jc w:val="both"/>
        <w:rPr>
          <w:rFonts w:ascii="Times New Roman" w:hAnsi="Times New Roman" w:cs="Times New Roman"/>
        </w:rPr>
      </w:pPr>
      <w:r w:rsidRPr="00840FF3">
        <w:rPr>
          <w:rFonts w:ascii="Times New Roman" w:hAnsi="Times New Roman" w:cs="Times New Roman"/>
          <w:sz w:val="24"/>
        </w:rPr>
        <w:t>The evolution of power banks closely parallels the development of portable electronics and battery technology over the past two decades. The journey began in the early 2000s when the first commercial power banks emerged, utilizing Nickel-Metal Hydride (NiMH) battery technology. These early devices offered modest energy density of 60-</w:t>
      </w:r>
      <w:r w:rsidRPr="00840FF3">
        <w:rPr>
          <w:rFonts w:ascii="Times New Roman" w:hAnsi="Times New Roman" w:cs="Times New Roman"/>
          <w:b/>
          <w:sz w:val="24"/>
        </w:rPr>
        <w:t>80 Wh/kg</w:t>
      </w:r>
      <w:r w:rsidRPr="00840FF3">
        <w:rPr>
          <w:rFonts w:ascii="Times New Roman" w:hAnsi="Times New Roman" w:cs="Times New Roman"/>
          <w:sz w:val="24"/>
        </w:rPr>
        <w:t xml:space="preserve"> and capacities of 1,000-</w:t>
      </w:r>
      <w:r w:rsidRPr="00840FF3">
        <w:rPr>
          <w:rFonts w:ascii="Times New Roman" w:hAnsi="Times New Roman" w:cs="Times New Roman"/>
          <w:b/>
          <w:sz w:val="24"/>
        </w:rPr>
        <w:t>2,000 mAh</w:t>
      </w:r>
      <w:r w:rsidRPr="00840FF3">
        <w:rPr>
          <w:rFonts w:ascii="Times New Roman" w:hAnsi="Times New Roman" w:cs="Times New Roman"/>
          <w:sz w:val="24"/>
        </w:rPr>
        <w:t>, sufficient for emergency top-ups but not for complete device charges. Their bulky form factor and limited efficiency restricted adoption to technology enthusiasts and frequent business travelers.</w:t>
      </w:r>
    </w:p>
    <w:p w14:paraId="23B03D0B" w14:textId="77777777" w:rsidR="00303DA0" w:rsidRPr="00840FF3" w:rsidRDefault="00000000">
      <w:pPr>
        <w:spacing w:line="360" w:lineRule="auto"/>
        <w:jc w:val="both"/>
        <w:rPr>
          <w:rFonts w:ascii="Times New Roman" w:hAnsi="Times New Roman" w:cs="Times New Roman"/>
        </w:rPr>
      </w:pPr>
      <w:r w:rsidRPr="00840FF3">
        <w:rPr>
          <w:rFonts w:ascii="Times New Roman" w:hAnsi="Times New Roman" w:cs="Times New Roman"/>
          <w:sz w:val="24"/>
        </w:rPr>
        <w:t>The lithium-ion revolution from 2008 to 2014 marked a transformative period in power bank development. Lithium-ion cells offered significantly improved energy density of 150-</w:t>
      </w:r>
      <w:r w:rsidRPr="00840FF3">
        <w:rPr>
          <w:rFonts w:ascii="Times New Roman" w:hAnsi="Times New Roman" w:cs="Times New Roman"/>
          <w:b/>
          <w:sz w:val="24"/>
        </w:rPr>
        <w:t>200 Wh/kg</w:t>
      </w:r>
      <w:r w:rsidRPr="00840FF3">
        <w:rPr>
          <w:rFonts w:ascii="Times New Roman" w:hAnsi="Times New Roman" w:cs="Times New Roman"/>
          <w:sz w:val="24"/>
        </w:rPr>
        <w:t>, enabling higher capacities in smaller, more portable form factors. This era saw power banks achieve 500-1000 charge cycles, making them economically viable for regular daily use. Manufacturing costs decreased substantially as production scaled globally, particularly in China, where integrated supply chains emerged for battery cells, electronic components, and housing materials.</w:t>
      </w:r>
    </w:p>
    <w:p w14:paraId="3B2282EC" w14:textId="77777777" w:rsidR="00303DA0" w:rsidRPr="00840FF3" w:rsidRDefault="00000000">
      <w:pPr>
        <w:spacing w:line="360" w:lineRule="auto"/>
        <w:jc w:val="both"/>
        <w:rPr>
          <w:rFonts w:ascii="Times New Roman" w:hAnsi="Times New Roman" w:cs="Times New Roman"/>
        </w:rPr>
      </w:pPr>
      <w:r w:rsidRPr="00840FF3">
        <w:rPr>
          <w:rFonts w:ascii="Times New Roman" w:hAnsi="Times New Roman" w:cs="Times New Roman"/>
          <w:sz w:val="24"/>
        </w:rPr>
        <w:t xml:space="preserve">The fast charging era from 2014 to 2020 introduced technologies like Qualcomm Quick Charge 2.0, 3.0, and subsequently 4.0, enabling charging speeds of </w:t>
      </w:r>
      <w:r w:rsidRPr="00840FF3">
        <w:rPr>
          <w:rFonts w:ascii="Times New Roman" w:hAnsi="Times New Roman" w:cs="Times New Roman"/>
          <w:b/>
          <w:sz w:val="24"/>
        </w:rPr>
        <w:t>18W</w:t>
      </w:r>
      <w:r w:rsidRPr="00840FF3">
        <w:rPr>
          <w:rFonts w:ascii="Times New Roman" w:hAnsi="Times New Roman" w:cs="Times New Roman"/>
          <w:sz w:val="24"/>
        </w:rPr>
        <w:t xml:space="preserve"> to </w:t>
      </w:r>
      <w:r w:rsidRPr="00840FF3">
        <w:rPr>
          <w:rFonts w:ascii="Times New Roman" w:hAnsi="Times New Roman" w:cs="Times New Roman"/>
          <w:b/>
          <w:sz w:val="24"/>
        </w:rPr>
        <w:t>65W</w:t>
      </w:r>
      <w:r w:rsidRPr="00840FF3">
        <w:rPr>
          <w:rFonts w:ascii="Times New Roman" w:hAnsi="Times New Roman" w:cs="Times New Roman"/>
          <w:sz w:val="24"/>
        </w:rPr>
        <w:t>. This addressed the significant consumer frustration with slow charging times and made power banks practical for emergency rapid charging situations. Concurrently, USB-C adoption began standardizing connectors and enabling bidirectional power flow, allowing a single port to both charge the power bank and deliver power to connected devices.</w:t>
      </w:r>
    </w:p>
    <w:p w14:paraId="36056CDB" w14:textId="77777777" w:rsidR="00303DA0" w:rsidRPr="00840FF3" w:rsidRDefault="00000000">
      <w:pPr>
        <w:spacing w:line="360" w:lineRule="auto"/>
        <w:jc w:val="both"/>
        <w:rPr>
          <w:rFonts w:ascii="Times New Roman" w:hAnsi="Times New Roman" w:cs="Times New Roman"/>
        </w:rPr>
      </w:pPr>
      <w:r w:rsidRPr="00840FF3">
        <w:rPr>
          <w:rFonts w:ascii="Times New Roman" w:hAnsi="Times New Roman" w:cs="Times New Roman"/>
          <w:sz w:val="24"/>
        </w:rPr>
        <w:lastRenderedPageBreak/>
        <w:t>Contemporary power banks from 2020 to the present incorporate advanced features including wireless charging capabilities at 5-</w:t>
      </w:r>
      <w:r w:rsidRPr="00840FF3">
        <w:rPr>
          <w:rFonts w:ascii="Times New Roman" w:hAnsi="Times New Roman" w:cs="Times New Roman"/>
          <w:b/>
          <w:sz w:val="24"/>
        </w:rPr>
        <w:t>15W</w:t>
      </w:r>
      <w:r w:rsidRPr="00840FF3">
        <w:rPr>
          <w:rFonts w:ascii="Times New Roman" w:hAnsi="Times New Roman" w:cs="Times New Roman"/>
          <w:sz w:val="24"/>
        </w:rPr>
        <w:t xml:space="preserve"> using Qi standard, USB-C Power Delivery supporting up to </w:t>
      </w:r>
      <w:r w:rsidRPr="00840FF3">
        <w:rPr>
          <w:rFonts w:ascii="Times New Roman" w:hAnsi="Times New Roman" w:cs="Times New Roman"/>
          <w:b/>
          <w:sz w:val="24"/>
        </w:rPr>
        <w:t>100W</w:t>
      </w:r>
      <w:r w:rsidRPr="00840FF3">
        <w:rPr>
          <w:rFonts w:ascii="Times New Roman" w:hAnsi="Times New Roman" w:cs="Times New Roman"/>
          <w:sz w:val="24"/>
        </w:rPr>
        <w:t xml:space="preserve"> output for laptop charging, and capacities exceeding </w:t>
      </w:r>
      <w:r w:rsidRPr="00840FF3">
        <w:rPr>
          <w:rFonts w:ascii="Times New Roman" w:hAnsi="Times New Roman" w:cs="Times New Roman"/>
          <w:b/>
          <w:sz w:val="24"/>
        </w:rPr>
        <w:t>30,000 mAh</w:t>
      </w:r>
      <w:r w:rsidRPr="00840FF3">
        <w:rPr>
          <w:rFonts w:ascii="Times New Roman" w:hAnsi="Times New Roman" w:cs="Times New Roman"/>
          <w:sz w:val="24"/>
        </w:rPr>
        <w:t>. Gallium Nitride (GaN) technology has enabled more compact, efficient charging circuitry with less heat generation. Smart features like LED displays showing precise battery percentage, pass-through charging allowing simultaneous charging and discharging, and multiple output ports catering to diverse device ecosystems have become standard in premium offerings.</w:t>
      </w:r>
    </w:p>
    <w:p w14:paraId="092DCE3A" w14:textId="77777777" w:rsidR="00303DA0" w:rsidRPr="00840FF3" w:rsidRDefault="00000000">
      <w:pPr>
        <w:jc w:val="center"/>
        <w:rPr>
          <w:rFonts w:ascii="Times New Roman" w:hAnsi="Times New Roman" w:cs="Times New Roman"/>
        </w:rPr>
      </w:pPr>
      <w:r w:rsidRPr="00840FF3">
        <w:rPr>
          <w:rFonts w:ascii="Times New Roman" w:hAnsi="Times New Roman" w:cs="Times New Roman"/>
          <w:b/>
          <w:sz w:val="28"/>
        </w:rPr>
        <w:t>Table 2: Power Bank Technology Evolution</w:t>
      </w:r>
    </w:p>
    <w:tbl>
      <w:tblPr>
        <w:tblStyle w:val="TableGrid"/>
        <w:tblW w:w="0" w:type="auto"/>
        <w:jc w:val="center"/>
        <w:tblLook w:val="04A0" w:firstRow="1" w:lastRow="0" w:firstColumn="1" w:lastColumn="0" w:noHBand="0" w:noVBand="1"/>
      </w:tblPr>
      <w:tblGrid>
        <w:gridCol w:w="1296"/>
        <w:gridCol w:w="1584"/>
        <w:gridCol w:w="1584"/>
        <w:gridCol w:w="1728"/>
        <w:gridCol w:w="2160"/>
      </w:tblGrid>
      <w:tr w:rsidR="00303DA0" w:rsidRPr="00840FF3" w14:paraId="52134D4F" w14:textId="77777777">
        <w:trPr>
          <w:jc w:val="center"/>
        </w:trPr>
        <w:tc>
          <w:tcPr>
            <w:tcW w:w="1296" w:type="dxa"/>
            <w:shd w:val="clear" w:color="auto" w:fill="1F4E79"/>
            <w:tcMar>
              <w:top w:w="50" w:type="dxa"/>
              <w:left w:w="80" w:type="dxa"/>
              <w:bottom w:w="50" w:type="dxa"/>
              <w:right w:w="80" w:type="dxa"/>
            </w:tcMar>
          </w:tcPr>
          <w:p w14:paraId="3D4D312E" w14:textId="77777777" w:rsidR="00303DA0" w:rsidRPr="00840FF3" w:rsidRDefault="00000000">
            <w:pPr>
              <w:jc w:val="center"/>
              <w:rPr>
                <w:rFonts w:ascii="Times New Roman" w:hAnsi="Times New Roman" w:cs="Times New Roman"/>
              </w:rPr>
            </w:pPr>
            <w:r w:rsidRPr="00840FF3">
              <w:rPr>
                <w:rFonts w:ascii="Times New Roman" w:hAnsi="Times New Roman" w:cs="Times New Roman"/>
                <w:b/>
                <w:color w:val="FFFFFF"/>
              </w:rPr>
              <w:t>Era</w:t>
            </w:r>
          </w:p>
        </w:tc>
        <w:tc>
          <w:tcPr>
            <w:tcW w:w="1584" w:type="dxa"/>
            <w:shd w:val="clear" w:color="auto" w:fill="1F4E79"/>
            <w:tcMar>
              <w:top w:w="50" w:type="dxa"/>
              <w:left w:w="80" w:type="dxa"/>
              <w:bottom w:w="50" w:type="dxa"/>
              <w:right w:w="80" w:type="dxa"/>
            </w:tcMar>
          </w:tcPr>
          <w:p w14:paraId="55648EB2" w14:textId="77777777" w:rsidR="00303DA0" w:rsidRPr="00840FF3" w:rsidRDefault="00000000">
            <w:pPr>
              <w:jc w:val="center"/>
              <w:rPr>
                <w:rFonts w:ascii="Times New Roman" w:hAnsi="Times New Roman" w:cs="Times New Roman"/>
              </w:rPr>
            </w:pPr>
            <w:r w:rsidRPr="00840FF3">
              <w:rPr>
                <w:rFonts w:ascii="Times New Roman" w:hAnsi="Times New Roman" w:cs="Times New Roman"/>
                <w:b/>
                <w:color w:val="FFFFFF"/>
              </w:rPr>
              <w:t>Period</w:t>
            </w:r>
          </w:p>
        </w:tc>
        <w:tc>
          <w:tcPr>
            <w:tcW w:w="1584" w:type="dxa"/>
            <w:shd w:val="clear" w:color="auto" w:fill="1F4E79"/>
            <w:tcMar>
              <w:top w:w="50" w:type="dxa"/>
              <w:left w:w="80" w:type="dxa"/>
              <w:bottom w:w="50" w:type="dxa"/>
              <w:right w:w="80" w:type="dxa"/>
            </w:tcMar>
          </w:tcPr>
          <w:p w14:paraId="0DC32C77" w14:textId="77777777" w:rsidR="00303DA0" w:rsidRPr="00840FF3" w:rsidRDefault="00000000">
            <w:pPr>
              <w:jc w:val="center"/>
              <w:rPr>
                <w:rFonts w:ascii="Times New Roman" w:hAnsi="Times New Roman" w:cs="Times New Roman"/>
              </w:rPr>
            </w:pPr>
            <w:r w:rsidRPr="00840FF3">
              <w:rPr>
                <w:rFonts w:ascii="Times New Roman" w:hAnsi="Times New Roman" w:cs="Times New Roman"/>
                <w:b/>
                <w:color w:val="FFFFFF"/>
              </w:rPr>
              <w:t>Technology</w:t>
            </w:r>
          </w:p>
        </w:tc>
        <w:tc>
          <w:tcPr>
            <w:tcW w:w="1728" w:type="dxa"/>
            <w:shd w:val="clear" w:color="auto" w:fill="1F4E79"/>
            <w:tcMar>
              <w:top w:w="50" w:type="dxa"/>
              <w:left w:w="80" w:type="dxa"/>
              <w:bottom w:w="50" w:type="dxa"/>
              <w:right w:w="80" w:type="dxa"/>
            </w:tcMar>
          </w:tcPr>
          <w:p w14:paraId="138D96FE" w14:textId="77777777" w:rsidR="00303DA0" w:rsidRPr="00840FF3" w:rsidRDefault="00000000">
            <w:pPr>
              <w:jc w:val="center"/>
              <w:rPr>
                <w:rFonts w:ascii="Times New Roman" w:hAnsi="Times New Roman" w:cs="Times New Roman"/>
              </w:rPr>
            </w:pPr>
            <w:r w:rsidRPr="00840FF3">
              <w:rPr>
                <w:rFonts w:ascii="Times New Roman" w:hAnsi="Times New Roman" w:cs="Times New Roman"/>
                <w:b/>
                <w:color w:val="FFFFFF"/>
              </w:rPr>
              <w:t>Energy Density</w:t>
            </w:r>
          </w:p>
        </w:tc>
        <w:tc>
          <w:tcPr>
            <w:tcW w:w="2160" w:type="dxa"/>
            <w:shd w:val="clear" w:color="auto" w:fill="1F4E79"/>
            <w:tcMar>
              <w:top w:w="50" w:type="dxa"/>
              <w:left w:w="80" w:type="dxa"/>
              <w:bottom w:w="50" w:type="dxa"/>
              <w:right w:w="80" w:type="dxa"/>
            </w:tcMar>
          </w:tcPr>
          <w:p w14:paraId="39E645DF" w14:textId="77777777" w:rsidR="00303DA0" w:rsidRPr="00840FF3" w:rsidRDefault="00000000">
            <w:pPr>
              <w:jc w:val="center"/>
              <w:rPr>
                <w:rFonts w:ascii="Times New Roman" w:hAnsi="Times New Roman" w:cs="Times New Roman"/>
              </w:rPr>
            </w:pPr>
            <w:r w:rsidRPr="00840FF3">
              <w:rPr>
                <w:rFonts w:ascii="Times New Roman" w:hAnsi="Times New Roman" w:cs="Times New Roman"/>
                <w:b/>
                <w:color w:val="FFFFFF"/>
              </w:rPr>
              <w:t>Key Features</w:t>
            </w:r>
          </w:p>
        </w:tc>
      </w:tr>
      <w:tr w:rsidR="00303DA0" w:rsidRPr="00840FF3" w14:paraId="687BF8ED" w14:textId="77777777">
        <w:trPr>
          <w:jc w:val="center"/>
        </w:trPr>
        <w:tc>
          <w:tcPr>
            <w:tcW w:w="1296" w:type="dxa"/>
            <w:tcMar>
              <w:top w:w="50" w:type="dxa"/>
              <w:left w:w="80" w:type="dxa"/>
              <w:bottom w:w="50" w:type="dxa"/>
              <w:right w:w="80" w:type="dxa"/>
            </w:tcMar>
          </w:tcPr>
          <w:p w14:paraId="4989AC9C" w14:textId="77777777" w:rsidR="00303DA0" w:rsidRPr="00840FF3" w:rsidRDefault="00000000">
            <w:pPr>
              <w:rPr>
                <w:rFonts w:ascii="Times New Roman" w:hAnsi="Times New Roman" w:cs="Times New Roman"/>
              </w:rPr>
            </w:pPr>
            <w:r w:rsidRPr="00840FF3">
              <w:rPr>
                <w:rFonts w:ascii="Times New Roman" w:hAnsi="Times New Roman" w:cs="Times New Roman"/>
              </w:rPr>
              <w:t>Early</w:t>
            </w:r>
          </w:p>
        </w:tc>
        <w:tc>
          <w:tcPr>
            <w:tcW w:w="1584" w:type="dxa"/>
            <w:tcMar>
              <w:top w:w="50" w:type="dxa"/>
              <w:left w:w="80" w:type="dxa"/>
              <w:bottom w:w="50" w:type="dxa"/>
              <w:right w:w="80" w:type="dxa"/>
            </w:tcMar>
          </w:tcPr>
          <w:p w14:paraId="41AFBF81"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2001-2008</w:t>
            </w:r>
          </w:p>
        </w:tc>
        <w:tc>
          <w:tcPr>
            <w:tcW w:w="1584" w:type="dxa"/>
            <w:tcMar>
              <w:top w:w="50" w:type="dxa"/>
              <w:left w:w="80" w:type="dxa"/>
              <w:bottom w:w="50" w:type="dxa"/>
              <w:right w:w="80" w:type="dxa"/>
            </w:tcMar>
          </w:tcPr>
          <w:p w14:paraId="0E5281BF"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NiMH</w:t>
            </w:r>
          </w:p>
        </w:tc>
        <w:tc>
          <w:tcPr>
            <w:tcW w:w="1728" w:type="dxa"/>
            <w:tcMar>
              <w:top w:w="50" w:type="dxa"/>
              <w:left w:w="80" w:type="dxa"/>
              <w:bottom w:w="50" w:type="dxa"/>
              <w:right w:w="80" w:type="dxa"/>
            </w:tcMar>
          </w:tcPr>
          <w:p w14:paraId="0E48339D"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60-80 Wh/kg</w:t>
            </w:r>
          </w:p>
        </w:tc>
        <w:tc>
          <w:tcPr>
            <w:tcW w:w="2160" w:type="dxa"/>
            <w:tcMar>
              <w:top w:w="50" w:type="dxa"/>
              <w:left w:w="80" w:type="dxa"/>
              <w:bottom w:w="50" w:type="dxa"/>
              <w:right w:w="80" w:type="dxa"/>
            </w:tcMar>
          </w:tcPr>
          <w:p w14:paraId="02F0BC7F"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1,000-2,000 mAh</w:t>
            </w:r>
          </w:p>
        </w:tc>
      </w:tr>
      <w:tr w:rsidR="00303DA0" w:rsidRPr="00840FF3" w14:paraId="6DAF7EA8" w14:textId="77777777">
        <w:trPr>
          <w:jc w:val="center"/>
        </w:trPr>
        <w:tc>
          <w:tcPr>
            <w:tcW w:w="1296" w:type="dxa"/>
            <w:shd w:val="clear" w:color="auto" w:fill="F2F2F2"/>
            <w:tcMar>
              <w:top w:w="50" w:type="dxa"/>
              <w:left w:w="80" w:type="dxa"/>
              <w:bottom w:w="50" w:type="dxa"/>
              <w:right w:w="80" w:type="dxa"/>
            </w:tcMar>
          </w:tcPr>
          <w:p w14:paraId="77097D0E" w14:textId="77777777" w:rsidR="00303DA0" w:rsidRPr="00840FF3" w:rsidRDefault="00000000">
            <w:pPr>
              <w:rPr>
                <w:rFonts w:ascii="Times New Roman" w:hAnsi="Times New Roman" w:cs="Times New Roman"/>
              </w:rPr>
            </w:pPr>
            <w:r w:rsidRPr="00840FF3">
              <w:rPr>
                <w:rFonts w:ascii="Times New Roman" w:hAnsi="Times New Roman" w:cs="Times New Roman"/>
              </w:rPr>
              <w:t>Li-ion</w:t>
            </w:r>
          </w:p>
        </w:tc>
        <w:tc>
          <w:tcPr>
            <w:tcW w:w="1584" w:type="dxa"/>
            <w:shd w:val="clear" w:color="auto" w:fill="F2F2F2"/>
            <w:tcMar>
              <w:top w:w="50" w:type="dxa"/>
              <w:left w:w="80" w:type="dxa"/>
              <w:bottom w:w="50" w:type="dxa"/>
              <w:right w:w="80" w:type="dxa"/>
            </w:tcMar>
          </w:tcPr>
          <w:p w14:paraId="420F7494"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2008-2014</w:t>
            </w:r>
          </w:p>
        </w:tc>
        <w:tc>
          <w:tcPr>
            <w:tcW w:w="1584" w:type="dxa"/>
            <w:shd w:val="clear" w:color="auto" w:fill="F2F2F2"/>
            <w:tcMar>
              <w:top w:w="50" w:type="dxa"/>
              <w:left w:w="80" w:type="dxa"/>
              <w:bottom w:w="50" w:type="dxa"/>
              <w:right w:w="80" w:type="dxa"/>
            </w:tcMar>
          </w:tcPr>
          <w:p w14:paraId="65F81A38"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Lithium-ion</w:t>
            </w:r>
          </w:p>
        </w:tc>
        <w:tc>
          <w:tcPr>
            <w:tcW w:w="1728" w:type="dxa"/>
            <w:shd w:val="clear" w:color="auto" w:fill="F2F2F2"/>
            <w:tcMar>
              <w:top w:w="50" w:type="dxa"/>
              <w:left w:w="80" w:type="dxa"/>
              <w:bottom w:w="50" w:type="dxa"/>
              <w:right w:w="80" w:type="dxa"/>
            </w:tcMar>
          </w:tcPr>
          <w:p w14:paraId="7A12C8FB"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150-200 Wh/kg</w:t>
            </w:r>
          </w:p>
        </w:tc>
        <w:tc>
          <w:tcPr>
            <w:tcW w:w="2160" w:type="dxa"/>
            <w:shd w:val="clear" w:color="auto" w:fill="F2F2F2"/>
            <w:tcMar>
              <w:top w:w="50" w:type="dxa"/>
              <w:left w:w="80" w:type="dxa"/>
              <w:bottom w:w="50" w:type="dxa"/>
              <w:right w:w="80" w:type="dxa"/>
            </w:tcMar>
          </w:tcPr>
          <w:p w14:paraId="3DB541F1"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500-1000 cycles</w:t>
            </w:r>
          </w:p>
        </w:tc>
      </w:tr>
      <w:tr w:rsidR="00303DA0" w:rsidRPr="00840FF3" w14:paraId="4D116291" w14:textId="77777777">
        <w:trPr>
          <w:jc w:val="center"/>
        </w:trPr>
        <w:tc>
          <w:tcPr>
            <w:tcW w:w="1296" w:type="dxa"/>
            <w:tcMar>
              <w:top w:w="50" w:type="dxa"/>
              <w:left w:w="80" w:type="dxa"/>
              <w:bottom w:w="50" w:type="dxa"/>
              <w:right w:w="80" w:type="dxa"/>
            </w:tcMar>
          </w:tcPr>
          <w:p w14:paraId="009AF782" w14:textId="77777777" w:rsidR="00303DA0" w:rsidRPr="00840FF3" w:rsidRDefault="00000000">
            <w:pPr>
              <w:rPr>
                <w:rFonts w:ascii="Times New Roman" w:hAnsi="Times New Roman" w:cs="Times New Roman"/>
              </w:rPr>
            </w:pPr>
            <w:r w:rsidRPr="00840FF3">
              <w:rPr>
                <w:rFonts w:ascii="Times New Roman" w:hAnsi="Times New Roman" w:cs="Times New Roman"/>
              </w:rPr>
              <w:t>Fast Charge</w:t>
            </w:r>
          </w:p>
        </w:tc>
        <w:tc>
          <w:tcPr>
            <w:tcW w:w="1584" w:type="dxa"/>
            <w:tcMar>
              <w:top w:w="50" w:type="dxa"/>
              <w:left w:w="80" w:type="dxa"/>
              <w:bottom w:w="50" w:type="dxa"/>
              <w:right w:w="80" w:type="dxa"/>
            </w:tcMar>
          </w:tcPr>
          <w:p w14:paraId="5415EF19"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2014-2020</w:t>
            </w:r>
          </w:p>
        </w:tc>
        <w:tc>
          <w:tcPr>
            <w:tcW w:w="1584" w:type="dxa"/>
            <w:tcMar>
              <w:top w:w="50" w:type="dxa"/>
              <w:left w:w="80" w:type="dxa"/>
              <w:bottom w:w="50" w:type="dxa"/>
              <w:right w:w="80" w:type="dxa"/>
            </w:tcMar>
          </w:tcPr>
          <w:p w14:paraId="688266C0"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QC 2.0/3.0</w:t>
            </w:r>
          </w:p>
        </w:tc>
        <w:tc>
          <w:tcPr>
            <w:tcW w:w="1728" w:type="dxa"/>
            <w:tcMar>
              <w:top w:w="50" w:type="dxa"/>
              <w:left w:w="80" w:type="dxa"/>
              <w:bottom w:w="50" w:type="dxa"/>
              <w:right w:w="80" w:type="dxa"/>
            </w:tcMar>
          </w:tcPr>
          <w:p w14:paraId="6DACC2CB"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200-250 Wh/kg</w:t>
            </w:r>
          </w:p>
        </w:tc>
        <w:tc>
          <w:tcPr>
            <w:tcW w:w="2160" w:type="dxa"/>
            <w:tcMar>
              <w:top w:w="50" w:type="dxa"/>
              <w:left w:w="80" w:type="dxa"/>
              <w:bottom w:w="50" w:type="dxa"/>
              <w:right w:w="80" w:type="dxa"/>
            </w:tcMar>
          </w:tcPr>
          <w:p w14:paraId="17B9C6EE"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18W-65W charging</w:t>
            </w:r>
          </w:p>
        </w:tc>
      </w:tr>
      <w:tr w:rsidR="00303DA0" w:rsidRPr="00840FF3" w14:paraId="26612155" w14:textId="77777777">
        <w:trPr>
          <w:jc w:val="center"/>
        </w:trPr>
        <w:tc>
          <w:tcPr>
            <w:tcW w:w="1296" w:type="dxa"/>
            <w:shd w:val="clear" w:color="auto" w:fill="F2F2F2"/>
            <w:tcMar>
              <w:top w:w="50" w:type="dxa"/>
              <w:left w:w="80" w:type="dxa"/>
              <w:bottom w:w="50" w:type="dxa"/>
              <w:right w:w="80" w:type="dxa"/>
            </w:tcMar>
          </w:tcPr>
          <w:p w14:paraId="2EFF20CE" w14:textId="77777777" w:rsidR="00303DA0" w:rsidRPr="00840FF3" w:rsidRDefault="00000000">
            <w:pPr>
              <w:rPr>
                <w:rFonts w:ascii="Times New Roman" w:hAnsi="Times New Roman" w:cs="Times New Roman"/>
              </w:rPr>
            </w:pPr>
            <w:r w:rsidRPr="00840FF3">
              <w:rPr>
                <w:rFonts w:ascii="Times New Roman" w:hAnsi="Times New Roman" w:cs="Times New Roman"/>
              </w:rPr>
              <w:t>Current</w:t>
            </w:r>
          </w:p>
        </w:tc>
        <w:tc>
          <w:tcPr>
            <w:tcW w:w="1584" w:type="dxa"/>
            <w:shd w:val="clear" w:color="auto" w:fill="F2F2F2"/>
            <w:tcMar>
              <w:top w:w="50" w:type="dxa"/>
              <w:left w:w="80" w:type="dxa"/>
              <w:bottom w:w="50" w:type="dxa"/>
              <w:right w:w="80" w:type="dxa"/>
            </w:tcMar>
          </w:tcPr>
          <w:p w14:paraId="0C9A474C"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2020-Present</w:t>
            </w:r>
          </w:p>
        </w:tc>
        <w:tc>
          <w:tcPr>
            <w:tcW w:w="1584" w:type="dxa"/>
            <w:shd w:val="clear" w:color="auto" w:fill="F2F2F2"/>
            <w:tcMar>
              <w:top w:w="50" w:type="dxa"/>
              <w:left w:w="80" w:type="dxa"/>
              <w:bottom w:w="50" w:type="dxa"/>
              <w:right w:w="80" w:type="dxa"/>
            </w:tcMar>
          </w:tcPr>
          <w:p w14:paraId="15ADD487"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GaN/USB-PD</w:t>
            </w:r>
          </w:p>
        </w:tc>
        <w:tc>
          <w:tcPr>
            <w:tcW w:w="1728" w:type="dxa"/>
            <w:shd w:val="clear" w:color="auto" w:fill="F2F2F2"/>
            <w:tcMar>
              <w:top w:w="50" w:type="dxa"/>
              <w:left w:w="80" w:type="dxa"/>
              <w:bottom w:w="50" w:type="dxa"/>
              <w:right w:w="80" w:type="dxa"/>
            </w:tcMar>
          </w:tcPr>
          <w:p w14:paraId="48BEEF12"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250-300 Wh/kg</w:t>
            </w:r>
          </w:p>
        </w:tc>
        <w:tc>
          <w:tcPr>
            <w:tcW w:w="2160" w:type="dxa"/>
            <w:shd w:val="clear" w:color="auto" w:fill="F2F2F2"/>
            <w:tcMar>
              <w:top w:w="50" w:type="dxa"/>
              <w:left w:w="80" w:type="dxa"/>
              <w:bottom w:w="50" w:type="dxa"/>
              <w:right w:w="80" w:type="dxa"/>
            </w:tcMar>
          </w:tcPr>
          <w:p w14:paraId="5FE66FF0"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100W PD, Wireless</w:t>
            </w:r>
          </w:p>
        </w:tc>
      </w:tr>
    </w:tbl>
    <w:p w14:paraId="774876DE" w14:textId="77777777" w:rsidR="00303DA0" w:rsidRPr="00840FF3" w:rsidRDefault="00303DA0">
      <w:pPr>
        <w:rPr>
          <w:rFonts w:ascii="Times New Roman" w:hAnsi="Times New Roman" w:cs="Times New Roman"/>
        </w:rPr>
      </w:pPr>
    </w:p>
    <w:p w14:paraId="32051D4F" w14:textId="77777777" w:rsidR="00303DA0" w:rsidRPr="00840FF3" w:rsidRDefault="00000000">
      <w:pPr>
        <w:rPr>
          <w:rFonts w:ascii="Times New Roman" w:hAnsi="Times New Roman" w:cs="Times New Roman"/>
        </w:rPr>
      </w:pPr>
      <w:r w:rsidRPr="00840FF3">
        <w:rPr>
          <w:rFonts w:ascii="Times New Roman" w:hAnsi="Times New Roman" w:cs="Times New Roman"/>
          <w:b/>
          <w:sz w:val="28"/>
        </w:rPr>
        <w:t>1.2 Types and Versions of Power Banks</w:t>
      </w:r>
    </w:p>
    <w:p w14:paraId="09422084" w14:textId="77777777" w:rsidR="00303DA0" w:rsidRPr="00840FF3" w:rsidRDefault="00000000">
      <w:pPr>
        <w:spacing w:line="360" w:lineRule="auto"/>
        <w:jc w:val="both"/>
        <w:rPr>
          <w:rFonts w:ascii="Times New Roman" w:hAnsi="Times New Roman" w:cs="Times New Roman"/>
        </w:rPr>
      </w:pPr>
      <w:r w:rsidRPr="00840FF3">
        <w:rPr>
          <w:rFonts w:ascii="Times New Roman" w:hAnsi="Times New Roman" w:cs="Times New Roman"/>
          <w:sz w:val="24"/>
        </w:rPr>
        <w:t xml:space="preserve">The power bank market exhibits significant product differentiation to address diverse consumer needs and use cases across different market segments. Standard power banks with capacities ranging from 5,000 to </w:t>
      </w:r>
      <w:r w:rsidRPr="00840FF3">
        <w:rPr>
          <w:rFonts w:ascii="Times New Roman" w:hAnsi="Times New Roman" w:cs="Times New Roman"/>
          <w:b/>
          <w:sz w:val="24"/>
        </w:rPr>
        <w:t>20,000 mAh</w:t>
      </w:r>
      <w:r w:rsidRPr="00840FF3">
        <w:rPr>
          <w:rFonts w:ascii="Times New Roman" w:hAnsi="Times New Roman" w:cs="Times New Roman"/>
          <w:sz w:val="24"/>
        </w:rPr>
        <w:t xml:space="preserve"> represent the largest market segment at approximately </w:t>
      </w:r>
      <w:r w:rsidRPr="00840FF3">
        <w:rPr>
          <w:rFonts w:ascii="Times New Roman" w:hAnsi="Times New Roman" w:cs="Times New Roman"/>
          <w:b/>
          <w:sz w:val="24"/>
        </w:rPr>
        <w:t>60%</w:t>
      </w:r>
      <w:r w:rsidRPr="00840FF3">
        <w:rPr>
          <w:rFonts w:ascii="Times New Roman" w:hAnsi="Times New Roman" w:cs="Times New Roman"/>
          <w:sz w:val="24"/>
        </w:rPr>
        <w:t xml:space="preserve"> market share. These devices offer reliable charging for smartphones and tablets at accessible price points of </w:t>
      </w:r>
      <w:r w:rsidRPr="00840FF3">
        <w:rPr>
          <w:rFonts w:ascii="Times New Roman" w:hAnsi="Times New Roman" w:cs="Times New Roman"/>
          <w:b/>
          <w:sz w:val="24"/>
        </w:rPr>
        <w:t>Rs. 500</w:t>
      </w:r>
      <w:r w:rsidRPr="00840FF3">
        <w:rPr>
          <w:rFonts w:ascii="Times New Roman" w:hAnsi="Times New Roman" w:cs="Times New Roman"/>
          <w:sz w:val="24"/>
        </w:rPr>
        <w:t>-2,000, making them suitable for everyday use by price-conscious consumers who need basic portable charging functionality.</w:t>
      </w:r>
    </w:p>
    <w:p w14:paraId="48E62000" w14:textId="77777777" w:rsidR="00303DA0" w:rsidRPr="00840FF3" w:rsidRDefault="00000000">
      <w:pPr>
        <w:spacing w:line="360" w:lineRule="auto"/>
        <w:jc w:val="both"/>
        <w:rPr>
          <w:rFonts w:ascii="Times New Roman" w:hAnsi="Times New Roman" w:cs="Times New Roman"/>
        </w:rPr>
      </w:pPr>
      <w:r w:rsidRPr="00840FF3">
        <w:rPr>
          <w:rFonts w:ascii="Times New Roman" w:hAnsi="Times New Roman" w:cs="Times New Roman"/>
          <w:sz w:val="24"/>
        </w:rPr>
        <w:t xml:space="preserve">Fast charging power banks have emerged as the fastest-growing segment with </w:t>
      </w:r>
      <w:r w:rsidRPr="00840FF3">
        <w:rPr>
          <w:rFonts w:ascii="Times New Roman" w:hAnsi="Times New Roman" w:cs="Times New Roman"/>
          <w:b/>
          <w:sz w:val="24"/>
        </w:rPr>
        <w:t>18%</w:t>
      </w:r>
      <w:r w:rsidRPr="00840FF3">
        <w:rPr>
          <w:rFonts w:ascii="Times New Roman" w:hAnsi="Times New Roman" w:cs="Times New Roman"/>
          <w:sz w:val="24"/>
        </w:rPr>
        <w:t xml:space="preserve"> year-over-year growth. Supporting protocols like Qualcomm Quick Charge 3.0/4.0, USB Power Delivery 3.0, and proprietary technologies like OnePlus Warp Charge and Xiaomi HyperCharge, these devices deliver </w:t>
      </w:r>
      <w:r w:rsidRPr="00840FF3">
        <w:rPr>
          <w:rFonts w:ascii="Times New Roman" w:hAnsi="Times New Roman" w:cs="Times New Roman"/>
          <w:b/>
          <w:sz w:val="24"/>
        </w:rPr>
        <w:t>18W</w:t>
      </w:r>
      <w:r w:rsidRPr="00840FF3">
        <w:rPr>
          <w:rFonts w:ascii="Times New Roman" w:hAnsi="Times New Roman" w:cs="Times New Roman"/>
          <w:sz w:val="24"/>
        </w:rPr>
        <w:t>-</w:t>
      </w:r>
      <w:r w:rsidRPr="00840FF3">
        <w:rPr>
          <w:rFonts w:ascii="Times New Roman" w:hAnsi="Times New Roman" w:cs="Times New Roman"/>
          <w:b/>
          <w:sz w:val="24"/>
        </w:rPr>
        <w:t>65W</w:t>
      </w:r>
      <w:r w:rsidRPr="00840FF3">
        <w:rPr>
          <w:rFonts w:ascii="Times New Roman" w:hAnsi="Times New Roman" w:cs="Times New Roman"/>
          <w:sz w:val="24"/>
        </w:rPr>
        <w:t xml:space="preserve"> output, reducing charging time by </w:t>
      </w:r>
      <w:r w:rsidRPr="00840FF3">
        <w:rPr>
          <w:rFonts w:ascii="Times New Roman" w:hAnsi="Times New Roman" w:cs="Times New Roman"/>
          <w:b/>
          <w:sz w:val="24"/>
        </w:rPr>
        <w:t>50-70%</w:t>
      </w:r>
      <w:r w:rsidRPr="00840FF3">
        <w:rPr>
          <w:rFonts w:ascii="Times New Roman" w:hAnsi="Times New Roman" w:cs="Times New Roman"/>
          <w:sz w:val="24"/>
        </w:rPr>
        <w:t xml:space="preserve"> compared to standard chargers. Premium pricing of </w:t>
      </w:r>
      <w:r w:rsidRPr="00840FF3">
        <w:rPr>
          <w:rFonts w:ascii="Times New Roman" w:hAnsi="Times New Roman" w:cs="Times New Roman"/>
          <w:b/>
          <w:sz w:val="24"/>
        </w:rPr>
        <w:t>Rs. 1,500</w:t>
      </w:r>
      <w:r w:rsidRPr="00840FF3">
        <w:rPr>
          <w:rFonts w:ascii="Times New Roman" w:hAnsi="Times New Roman" w:cs="Times New Roman"/>
          <w:sz w:val="24"/>
        </w:rPr>
        <w:t>-5,000 reflects the advanced circuitry, higher-quality cells, and sophisticated thermal management required for safe fast charging operations.</w:t>
      </w:r>
    </w:p>
    <w:p w14:paraId="3F6674BF" w14:textId="77777777" w:rsidR="00303DA0" w:rsidRPr="00840FF3" w:rsidRDefault="00000000">
      <w:pPr>
        <w:spacing w:line="360" w:lineRule="auto"/>
        <w:jc w:val="both"/>
        <w:rPr>
          <w:rFonts w:ascii="Times New Roman" w:hAnsi="Times New Roman" w:cs="Times New Roman"/>
        </w:rPr>
      </w:pPr>
      <w:r w:rsidRPr="00840FF3">
        <w:rPr>
          <w:rFonts w:ascii="Times New Roman" w:hAnsi="Times New Roman" w:cs="Times New Roman"/>
          <w:sz w:val="24"/>
        </w:rPr>
        <w:t xml:space="preserve">Wireless power banks represent an emerging category experiencing </w:t>
      </w:r>
      <w:r w:rsidRPr="00840FF3">
        <w:rPr>
          <w:rFonts w:ascii="Times New Roman" w:hAnsi="Times New Roman" w:cs="Times New Roman"/>
          <w:b/>
          <w:sz w:val="24"/>
        </w:rPr>
        <w:t>25%</w:t>
      </w:r>
      <w:r w:rsidRPr="00840FF3">
        <w:rPr>
          <w:rFonts w:ascii="Times New Roman" w:hAnsi="Times New Roman" w:cs="Times New Roman"/>
          <w:sz w:val="24"/>
        </w:rPr>
        <w:t xml:space="preserve"> annual growth, driven by the proliferation of Qi-compatible smartphones. These devices </w:t>
      </w:r>
      <w:r w:rsidRPr="00840FF3">
        <w:rPr>
          <w:rFonts w:ascii="Times New Roman" w:hAnsi="Times New Roman" w:cs="Times New Roman"/>
          <w:sz w:val="24"/>
        </w:rPr>
        <w:lastRenderedPageBreak/>
        <w:t>incorporate wireless charging pads on their surfaces, enabling cable-free charging for compatible devices. While currently limited to 5-</w:t>
      </w:r>
      <w:r w:rsidRPr="00840FF3">
        <w:rPr>
          <w:rFonts w:ascii="Times New Roman" w:hAnsi="Times New Roman" w:cs="Times New Roman"/>
          <w:b/>
          <w:sz w:val="24"/>
        </w:rPr>
        <w:t>15W</w:t>
      </w:r>
      <w:r w:rsidRPr="00840FF3">
        <w:rPr>
          <w:rFonts w:ascii="Times New Roman" w:hAnsi="Times New Roman" w:cs="Times New Roman"/>
          <w:sz w:val="24"/>
        </w:rPr>
        <w:t xml:space="preserve"> output speeds, the convenience of eliminating cables appeals to users seeking simplified charging experiences. Solar power banks with integrated photovoltaic panels cater to outdoor enthusiasts and emergency preparedness, while high-capacity models (20,000-</w:t>
      </w:r>
      <w:r w:rsidRPr="00840FF3">
        <w:rPr>
          <w:rFonts w:ascii="Times New Roman" w:hAnsi="Times New Roman" w:cs="Times New Roman"/>
          <w:b/>
          <w:sz w:val="24"/>
        </w:rPr>
        <w:t>50,000 mAh</w:t>
      </w:r>
      <w:r w:rsidRPr="00840FF3">
        <w:rPr>
          <w:rFonts w:ascii="Times New Roman" w:hAnsi="Times New Roman" w:cs="Times New Roman"/>
          <w:sz w:val="24"/>
        </w:rPr>
        <w:t xml:space="preserve">) target power users and those charging multiple devices, with aviation regulations limiting lithium batteries to </w:t>
      </w:r>
      <w:r w:rsidRPr="00840FF3">
        <w:rPr>
          <w:rFonts w:ascii="Times New Roman" w:hAnsi="Times New Roman" w:cs="Times New Roman"/>
          <w:b/>
          <w:sz w:val="24"/>
        </w:rPr>
        <w:t>100W</w:t>
      </w:r>
      <w:r w:rsidRPr="00840FF3">
        <w:rPr>
          <w:rFonts w:ascii="Times New Roman" w:hAnsi="Times New Roman" w:cs="Times New Roman"/>
          <w:sz w:val="24"/>
        </w:rPr>
        <w:t>h for carry-on luggage.</w:t>
      </w:r>
    </w:p>
    <w:p w14:paraId="58998792" w14:textId="77777777" w:rsidR="00303DA0" w:rsidRPr="00840FF3" w:rsidRDefault="00000000">
      <w:pPr>
        <w:jc w:val="center"/>
        <w:rPr>
          <w:rFonts w:ascii="Times New Roman" w:hAnsi="Times New Roman" w:cs="Times New Roman"/>
        </w:rPr>
      </w:pPr>
      <w:r w:rsidRPr="00840FF3">
        <w:rPr>
          <w:rFonts w:ascii="Times New Roman" w:hAnsi="Times New Roman" w:cs="Times New Roman"/>
          <w:b/>
          <w:sz w:val="28"/>
        </w:rPr>
        <w:t>Table 3: Power Bank Categories and Market Segments</w:t>
      </w:r>
    </w:p>
    <w:tbl>
      <w:tblPr>
        <w:tblStyle w:val="TableGrid"/>
        <w:tblW w:w="0" w:type="auto"/>
        <w:jc w:val="center"/>
        <w:tblLook w:val="04A0" w:firstRow="1" w:lastRow="0" w:firstColumn="1" w:lastColumn="0" w:noHBand="0" w:noVBand="1"/>
      </w:tblPr>
      <w:tblGrid>
        <w:gridCol w:w="1728"/>
        <w:gridCol w:w="2016"/>
        <w:gridCol w:w="1728"/>
        <w:gridCol w:w="1440"/>
        <w:gridCol w:w="1152"/>
      </w:tblGrid>
      <w:tr w:rsidR="00303DA0" w:rsidRPr="00840FF3" w14:paraId="17479659" w14:textId="77777777">
        <w:trPr>
          <w:jc w:val="center"/>
        </w:trPr>
        <w:tc>
          <w:tcPr>
            <w:tcW w:w="1728" w:type="dxa"/>
            <w:shd w:val="clear" w:color="auto" w:fill="1F4E79"/>
            <w:tcMar>
              <w:top w:w="50" w:type="dxa"/>
              <w:left w:w="80" w:type="dxa"/>
              <w:bottom w:w="50" w:type="dxa"/>
              <w:right w:w="80" w:type="dxa"/>
            </w:tcMar>
          </w:tcPr>
          <w:p w14:paraId="14F2D11F" w14:textId="77777777" w:rsidR="00303DA0" w:rsidRPr="00840FF3" w:rsidRDefault="00000000">
            <w:pPr>
              <w:jc w:val="center"/>
              <w:rPr>
                <w:rFonts w:ascii="Times New Roman" w:hAnsi="Times New Roman" w:cs="Times New Roman"/>
              </w:rPr>
            </w:pPr>
            <w:r w:rsidRPr="00840FF3">
              <w:rPr>
                <w:rFonts w:ascii="Times New Roman" w:hAnsi="Times New Roman" w:cs="Times New Roman"/>
                <w:b/>
                <w:color w:val="FFFFFF"/>
              </w:rPr>
              <w:t>Category</w:t>
            </w:r>
          </w:p>
        </w:tc>
        <w:tc>
          <w:tcPr>
            <w:tcW w:w="2016" w:type="dxa"/>
            <w:shd w:val="clear" w:color="auto" w:fill="1F4E79"/>
            <w:tcMar>
              <w:top w:w="50" w:type="dxa"/>
              <w:left w:w="80" w:type="dxa"/>
              <w:bottom w:w="50" w:type="dxa"/>
              <w:right w:w="80" w:type="dxa"/>
            </w:tcMar>
          </w:tcPr>
          <w:p w14:paraId="424D4703" w14:textId="77777777" w:rsidR="00303DA0" w:rsidRPr="00840FF3" w:rsidRDefault="00000000">
            <w:pPr>
              <w:jc w:val="center"/>
              <w:rPr>
                <w:rFonts w:ascii="Times New Roman" w:hAnsi="Times New Roman" w:cs="Times New Roman"/>
              </w:rPr>
            </w:pPr>
            <w:r w:rsidRPr="00840FF3">
              <w:rPr>
                <w:rFonts w:ascii="Times New Roman" w:hAnsi="Times New Roman" w:cs="Times New Roman"/>
                <w:b/>
                <w:color w:val="FFFFFF"/>
              </w:rPr>
              <w:t>Capacity</w:t>
            </w:r>
          </w:p>
        </w:tc>
        <w:tc>
          <w:tcPr>
            <w:tcW w:w="1728" w:type="dxa"/>
            <w:shd w:val="clear" w:color="auto" w:fill="1F4E79"/>
            <w:tcMar>
              <w:top w:w="50" w:type="dxa"/>
              <w:left w:w="80" w:type="dxa"/>
              <w:bottom w:w="50" w:type="dxa"/>
              <w:right w:w="80" w:type="dxa"/>
            </w:tcMar>
          </w:tcPr>
          <w:p w14:paraId="29AA1323" w14:textId="77777777" w:rsidR="00303DA0" w:rsidRPr="00840FF3" w:rsidRDefault="00000000">
            <w:pPr>
              <w:jc w:val="center"/>
              <w:rPr>
                <w:rFonts w:ascii="Times New Roman" w:hAnsi="Times New Roman" w:cs="Times New Roman"/>
              </w:rPr>
            </w:pPr>
            <w:r w:rsidRPr="00840FF3">
              <w:rPr>
                <w:rFonts w:ascii="Times New Roman" w:hAnsi="Times New Roman" w:cs="Times New Roman"/>
                <w:b/>
                <w:color w:val="FFFFFF"/>
              </w:rPr>
              <w:t>Price (Rs.)</w:t>
            </w:r>
          </w:p>
        </w:tc>
        <w:tc>
          <w:tcPr>
            <w:tcW w:w="1440" w:type="dxa"/>
            <w:shd w:val="clear" w:color="auto" w:fill="1F4E79"/>
            <w:tcMar>
              <w:top w:w="50" w:type="dxa"/>
              <w:left w:w="80" w:type="dxa"/>
              <w:bottom w:w="50" w:type="dxa"/>
              <w:right w:w="80" w:type="dxa"/>
            </w:tcMar>
          </w:tcPr>
          <w:p w14:paraId="7CACDF68" w14:textId="77777777" w:rsidR="00303DA0" w:rsidRPr="00840FF3" w:rsidRDefault="00000000">
            <w:pPr>
              <w:jc w:val="center"/>
              <w:rPr>
                <w:rFonts w:ascii="Times New Roman" w:hAnsi="Times New Roman" w:cs="Times New Roman"/>
              </w:rPr>
            </w:pPr>
            <w:r w:rsidRPr="00840FF3">
              <w:rPr>
                <w:rFonts w:ascii="Times New Roman" w:hAnsi="Times New Roman" w:cs="Times New Roman"/>
                <w:b/>
                <w:color w:val="FFFFFF"/>
              </w:rPr>
              <w:t>Market Share</w:t>
            </w:r>
          </w:p>
        </w:tc>
        <w:tc>
          <w:tcPr>
            <w:tcW w:w="1152" w:type="dxa"/>
            <w:shd w:val="clear" w:color="auto" w:fill="1F4E79"/>
            <w:tcMar>
              <w:top w:w="50" w:type="dxa"/>
              <w:left w:w="80" w:type="dxa"/>
              <w:bottom w:w="50" w:type="dxa"/>
              <w:right w:w="80" w:type="dxa"/>
            </w:tcMar>
          </w:tcPr>
          <w:p w14:paraId="0F0393BE" w14:textId="77777777" w:rsidR="00303DA0" w:rsidRPr="00840FF3" w:rsidRDefault="00000000">
            <w:pPr>
              <w:jc w:val="center"/>
              <w:rPr>
                <w:rFonts w:ascii="Times New Roman" w:hAnsi="Times New Roman" w:cs="Times New Roman"/>
              </w:rPr>
            </w:pPr>
            <w:r w:rsidRPr="00840FF3">
              <w:rPr>
                <w:rFonts w:ascii="Times New Roman" w:hAnsi="Times New Roman" w:cs="Times New Roman"/>
                <w:b/>
                <w:color w:val="FFFFFF"/>
              </w:rPr>
              <w:t>Growth</w:t>
            </w:r>
          </w:p>
        </w:tc>
      </w:tr>
      <w:tr w:rsidR="00303DA0" w:rsidRPr="00840FF3" w14:paraId="003CF59F" w14:textId="77777777">
        <w:trPr>
          <w:jc w:val="center"/>
        </w:trPr>
        <w:tc>
          <w:tcPr>
            <w:tcW w:w="1728" w:type="dxa"/>
            <w:tcMar>
              <w:top w:w="50" w:type="dxa"/>
              <w:left w:w="80" w:type="dxa"/>
              <w:bottom w:w="50" w:type="dxa"/>
              <w:right w:w="80" w:type="dxa"/>
            </w:tcMar>
          </w:tcPr>
          <w:p w14:paraId="305FA242" w14:textId="77777777" w:rsidR="00303DA0" w:rsidRPr="00840FF3" w:rsidRDefault="00000000">
            <w:pPr>
              <w:rPr>
                <w:rFonts w:ascii="Times New Roman" w:hAnsi="Times New Roman" w:cs="Times New Roman"/>
              </w:rPr>
            </w:pPr>
            <w:r w:rsidRPr="00840FF3">
              <w:rPr>
                <w:rFonts w:ascii="Times New Roman" w:hAnsi="Times New Roman" w:cs="Times New Roman"/>
              </w:rPr>
              <w:t>Standard</w:t>
            </w:r>
          </w:p>
        </w:tc>
        <w:tc>
          <w:tcPr>
            <w:tcW w:w="2016" w:type="dxa"/>
            <w:tcMar>
              <w:top w:w="50" w:type="dxa"/>
              <w:left w:w="80" w:type="dxa"/>
              <w:bottom w:w="50" w:type="dxa"/>
              <w:right w:w="80" w:type="dxa"/>
            </w:tcMar>
          </w:tcPr>
          <w:p w14:paraId="5FE09438"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5,000-20,000 mAh</w:t>
            </w:r>
          </w:p>
        </w:tc>
        <w:tc>
          <w:tcPr>
            <w:tcW w:w="1728" w:type="dxa"/>
            <w:tcMar>
              <w:top w:w="50" w:type="dxa"/>
              <w:left w:w="80" w:type="dxa"/>
              <w:bottom w:w="50" w:type="dxa"/>
              <w:right w:w="80" w:type="dxa"/>
            </w:tcMar>
          </w:tcPr>
          <w:p w14:paraId="45A304CE"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500-2,000</w:t>
            </w:r>
          </w:p>
        </w:tc>
        <w:tc>
          <w:tcPr>
            <w:tcW w:w="1440" w:type="dxa"/>
            <w:tcMar>
              <w:top w:w="50" w:type="dxa"/>
              <w:left w:w="80" w:type="dxa"/>
              <w:bottom w:w="50" w:type="dxa"/>
              <w:right w:w="80" w:type="dxa"/>
            </w:tcMar>
          </w:tcPr>
          <w:p w14:paraId="19FC3239"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60%</w:t>
            </w:r>
          </w:p>
        </w:tc>
        <w:tc>
          <w:tcPr>
            <w:tcW w:w="1152" w:type="dxa"/>
            <w:tcMar>
              <w:top w:w="50" w:type="dxa"/>
              <w:left w:w="80" w:type="dxa"/>
              <w:bottom w:w="50" w:type="dxa"/>
              <w:right w:w="80" w:type="dxa"/>
            </w:tcMar>
          </w:tcPr>
          <w:p w14:paraId="7B1F70F2"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8%</w:t>
            </w:r>
          </w:p>
        </w:tc>
      </w:tr>
      <w:tr w:rsidR="00303DA0" w:rsidRPr="00840FF3" w14:paraId="52F6AC1A" w14:textId="77777777">
        <w:trPr>
          <w:jc w:val="center"/>
        </w:trPr>
        <w:tc>
          <w:tcPr>
            <w:tcW w:w="1728" w:type="dxa"/>
            <w:shd w:val="clear" w:color="auto" w:fill="F2F2F2"/>
            <w:tcMar>
              <w:top w:w="50" w:type="dxa"/>
              <w:left w:w="80" w:type="dxa"/>
              <w:bottom w:w="50" w:type="dxa"/>
              <w:right w:w="80" w:type="dxa"/>
            </w:tcMar>
          </w:tcPr>
          <w:p w14:paraId="3DA7720F" w14:textId="77777777" w:rsidR="00303DA0" w:rsidRPr="00840FF3" w:rsidRDefault="00000000">
            <w:pPr>
              <w:rPr>
                <w:rFonts w:ascii="Times New Roman" w:hAnsi="Times New Roman" w:cs="Times New Roman"/>
              </w:rPr>
            </w:pPr>
            <w:r w:rsidRPr="00840FF3">
              <w:rPr>
                <w:rFonts w:ascii="Times New Roman" w:hAnsi="Times New Roman" w:cs="Times New Roman"/>
              </w:rPr>
              <w:t>Fast Charging</w:t>
            </w:r>
          </w:p>
        </w:tc>
        <w:tc>
          <w:tcPr>
            <w:tcW w:w="2016" w:type="dxa"/>
            <w:shd w:val="clear" w:color="auto" w:fill="F2F2F2"/>
            <w:tcMar>
              <w:top w:w="50" w:type="dxa"/>
              <w:left w:w="80" w:type="dxa"/>
              <w:bottom w:w="50" w:type="dxa"/>
              <w:right w:w="80" w:type="dxa"/>
            </w:tcMar>
          </w:tcPr>
          <w:p w14:paraId="5BCF841D"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10,000-20,000 mAh</w:t>
            </w:r>
          </w:p>
        </w:tc>
        <w:tc>
          <w:tcPr>
            <w:tcW w:w="1728" w:type="dxa"/>
            <w:shd w:val="clear" w:color="auto" w:fill="F2F2F2"/>
            <w:tcMar>
              <w:top w:w="50" w:type="dxa"/>
              <w:left w:w="80" w:type="dxa"/>
              <w:bottom w:w="50" w:type="dxa"/>
              <w:right w:w="80" w:type="dxa"/>
            </w:tcMar>
          </w:tcPr>
          <w:p w14:paraId="430C2C85"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1,500-5,000</w:t>
            </w:r>
          </w:p>
        </w:tc>
        <w:tc>
          <w:tcPr>
            <w:tcW w:w="1440" w:type="dxa"/>
            <w:shd w:val="clear" w:color="auto" w:fill="F2F2F2"/>
            <w:tcMar>
              <w:top w:w="50" w:type="dxa"/>
              <w:left w:w="80" w:type="dxa"/>
              <w:bottom w:w="50" w:type="dxa"/>
              <w:right w:w="80" w:type="dxa"/>
            </w:tcMar>
          </w:tcPr>
          <w:p w14:paraId="4514B7F1"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22%</w:t>
            </w:r>
          </w:p>
        </w:tc>
        <w:tc>
          <w:tcPr>
            <w:tcW w:w="1152" w:type="dxa"/>
            <w:shd w:val="clear" w:color="auto" w:fill="F2F2F2"/>
            <w:tcMar>
              <w:top w:w="50" w:type="dxa"/>
              <w:left w:w="80" w:type="dxa"/>
              <w:bottom w:w="50" w:type="dxa"/>
              <w:right w:w="80" w:type="dxa"/>
            </w:tcMar>
          </w:tcPr>
          <w:p w14:paraId="46E17948"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18%</w:t>
            </w:r>
          </w:p>
        </w:tc>
      </w:tr>
      <w:tr w:rsidR="00303DA0" w:rsidRPr="00840FF3" w14:paraId="6FD2E8B3" w14:textId="77777777">
        <w:trPr>
          <w:jc w:val="center"/>
        </w:trPr>
        <w:tc>
          <w:tcPr>
            <w:tcW w:w="1728" w:type="dxa"/>
            <w:tcMar>
              <w:top w:w="50" w:type="dxa"/>
              <w:left w:w="80" w:type="dxa"/>
              <w:bottom w:w="50" w:type="dxa"/>
              <w:right w:w="80" w:type="dxa"/>
            </w:tcMar>
          </w:tcPr>
          <w:p w14:paraId="5C353F54" w14:textId="77777777" w:rsidR="00303DA0" w:rsidRPr="00840FF3" w:rsidRDefault="00000000">
            <w:pPr>
              <w:rPr>
                <w:rFonts w:ascii="Times New Roman" w:hAnsi="Times New Roman" w:cs="Times New Roman"/>
              </w:rPr>
            </w:pPr>
            <w:r w:rsidRPr="00840FF3">
              <w:rPr>
                <w:rFonts w:ascii="Times New Roman" w:hAnsi="Times New Roman" w:cs="Times New Roman"/>
              </w:rPr>
              <w:t>Wireless</w:t>
            </w:r>
          </w:p>
        </w:tc>
        <w:tc>
          <w:tcPr>
            <w:tcW w:w="2016" w:type="dxa"/>
            <w:tcMar>
              <w:top w:w="50" w:type="dxa"/>
              <w:left w:w="80" w:type="dxa"/>
              <w:bottom w:w="50" w:type="dxa"/>
              <w:right w:w="80" w:type="dxa"/>
            </w:tcMar>
          </w:tcPr>
          <w:p w14:paraId="01CB6A36"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10,000-15,000 mAh</w:t>
            </w:r>
          </w:p>
        </w:tc>
        <w:tc>
          <w:tcPr>
            <w:tcW w:w="1728" w:type="dxa"/>
            <w:tcMar>
              <w:top w:w="50" w:type="dxa"/>
              <w:left w:w="80" w:type="dxa"/>
              <w:bottom w:w="50" w:type="dxa"/>
              <w:right w:w="80" w:type="dxa"/>
            </w:tcMar>
          </w:tcPr>
          <w:p w14:paraId="73B65449"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1,500-4,000</w:t>
            </w:r>
          </w:p>
        </w:tc>
        <w:tc>
          <w:tcPr>
            <w:tcW w:w="1440" w:type="dxa"/>
            <w:tcMar>
              <w:top w:w="50" w:type="dxa"/>
              <w:left w:w="80" w:type="dxa"/>
              <w:bottom w:w="50" w:type="dxa"/>
              <w:right w:w="80" w:type="dxa"/>
            </w:tcMar>
          </w:tcPr>
          <w:p w14:paraId="34CC56FB"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8%</w:t>
            </w:r>
          </w:p>
        </w:tc>
        <w:tc>
          <w:tcPr>
            <w:tcW w:w="1152" w:type="dxa"/>
            <w:tcMar>
              <w:top w:w="50" w:type="dxa"/>
              <w:left w:w="80" w:type="dxa"/>
              <w:bottom w:w="50" w:type="dxa"/>
              <w:right w:w="80" w:type="dxa"/>
            </w:tcMar>
          </w:tcPr>
          <w:p w14:paraId="1E31994D"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25%</w:t>
            </w:r>
          </w:p>
        </w:tc>
      </w:tr>
      <w:tr w:rsidR="00303DA0" w:rsidRPr="00840FF3" w14:paraId="0A669E81" w14:textId="77777777">
        <w:trPr>
          <w:jc w:val="center"/>
        </w:trPr>
        <w:tc>
          <w:tcPr>
            <w:tcW w:w="1728" w:type="dxa"/>
            <w:shd w:val="clear" w:color="auto" w:fill="F2F2F2"/>
            <w:tcMar>
              <w:top w:w="50" w:type="dxa"/>
              <w:left w:w="80" w:type="dxa"/>
              <w:bottom w:w="50" w:type="dxa"/>
              <w:right w:w="80" w:type="dxa"/>
            </w:tcMar>
          </w:tcPr>
          <w:p w14:paraId="0936110B" w14:textId="77777777" w:rsidR="00303DA0" w:rsidRPr="00840FF3" w:rsidRDefault="00000000">
            <w:pPr>
              <w:rPr>
                <w:rFonts w:ascii="Times New Roman" w:hAnsi="Times New Roman" w:cs="Times New Roman"/>
              </w:rPr>
            </w:pPr>
            <w:r w:rsidRPr="00840FF3">
              <w:rPr>
                <w:rFonts w:ascii="Times New Roman" w:hAnsi="Times New Roman" w:cs="Times New Roman"/>
              </w:rPr>
              <w:t>Solar</w:t>
            </w:r>
          </w:p>
        </w:tc>
        <w:tc>
          <w:tcPr>
            <w:tcW w:w="2016" w:type="dxa"/>
            <w:shd w:val="clear" w:color="auto" w:fill="F2F2F2"/>
            <w:tcMar>
              <w:top w:w="50" w:type="dxa"/>
              <w:left w:w="80" w:type="dxa"/>
              <w:bottom w:w="50" w:type="dxa"/>
              <w:right w:w="80" w:type="dxa"/>
            </w:tcMar>
          </w:tcPr>
          <w:p w14:paraId="7A3889C4"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10,000-25,000 mAh</w:t>
            </w:r>
          </w:p>
        </w:tc>
        <w:tc>
          <w:tcPr>
            <w:tcW w:w="1728" w:type="dxa"/>
            <w:shd w:val="clear" w:color="auto" w:fill="F2F2F2"/>
            <w:tcMar>
              <w:top w:w="50" w:type="dxa"/>
              <w:left w:w="80" w:type="dxa"/>
              <w:bottom w:w="50" w:type="dxa"/>
              <w:right w:w="80" w:type="dxa"/>
            </w:tcMar>
          </w:tcPr>
          <w:p w14:paraId="660A1BF0"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1,500-6,000</w:t>
            </w:r>
          </w:p>
        </w:tc>
        <w:tc>
          <w:tcPr>
            <w:tcW w:w="1440" w:type="dxa"/>
            <w:shd w:val="clear" w:color="auto" w:fill="F2F2F2"/>
            <w:tcMar>
              <w:top w:w="50" w:type="dxa"/>
              <w:left w:w="80" w:type="dxa"/>
              <w:bottom w:w="50" w:type="dxa"/>
              <w:right w:w="80" w:type="dxa"/>
            </w:tcMar>
          </w:tcPr>
          <w:p w14:paraId="2CDEAA38"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3%</w:t>
            </w:r>
          </w:p>
        </w:tc>
        <w:tc>
          <w:tcPr>
            <w:tcW w:w="1152" w:type="dxa"/>
            <w:shd w:val="clear" w:color="auto" w:fill="F2F2F2"/>
            <w:tcMar>
              <w:top w:w="50" w:type="dxa"/>
              <w:left w:w="80" w:type="dxa"/>
              <w:bottom w:w="50" w:type="dxa"/>
              <w:right w:w="80" w:type="dxa"/>
            </w:tcMar>
          </w:tcPr>
          <w:p w14:paraId="7534ECA0"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12%</w:t>
            </w:r>
          </w:p>
        </w:tc>
      </w:tr>
      <w:tr w:rsidR="00303DA0" w:rsidRPr="00840FF3" w14:paraId="3242A83D" w14:textId="77777777">
        <w:trPr>
          <w:jc w:val="center"/>
        </w:trPr>
        <w:tc>
          <w:tcPr>
            <w:tcW w:w="1728" w:type="dxa"/>
            <w:tcMar>
              <w:top w:w="50" w:type="dxa"/>
              <w:left w:w="80" w:type="dxa"/>
              <w:bottom w:w="50" w:type="dxa"/>
              <w:right w:w="80" w:type="dxa"/>
            </w:tcMar>
          </w:tcPr>
          <w:p w14:paraId="1DDB6F64" w14:textId="77777777" w:rsidR="00303DA0" w:rsidRPr="00840FF3" w:rsidRDefault="00000000">
            <w:pPr>
              <w:rPr>
                <w:rFonts w:ascii="Times New Roman" w:hAnsi="Times New Roman" w:cs="Times New Roman"/>
              </w:rPr>
            </w:pPr>
            <w:r w:rsidRPr="00840FF3">
              <w:rPr>
                <w:rFonts w:ascii="Times New Roman" w:hAnsi="Times New Roman" w:cs="Times New Roman"/>
              </w:rPr>
              <w:t>High-Capacity</w:t>
            </w:r>
          </w:p>
        </w:tc>
        <w:tc>
          <w:tcPr>
            <w:tcW w:w="2016" w:type="dxa"/>
            <w:tcMar>
              <w:top w:w="50" w:type="dxa"/>
              <w:left w:w="80" w:type="dxa"/>
              <w:bottom w:w="50" w:type="dxa"/>
              <w:right w:w="80" w:type="dxa"/>
            </w:tcMar>
          </w:tcPr>
          <w:p w14:paraId="064D0F78"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20,000-50,000 mAh</w:t>
            </w:r>
          </w:p>
        </w:tc>
        <w:tc>
          <w:tcPr>
            <w:tcW w:w="1728" w:type="dxa"/>
            <w:tcMar>
              <w:top w:w="50" w:type="dxa"/>
              <w:left w:w="80" w:type="dxa"/>
              <w:bottom w:w="50" w:type="dxa"/>
              <w:right w:w="80" w:type="dxa"/>
            </w:tcMar>
          </w:tcPr>
          <w:p w14:paraId="555734A7"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2,500-10,000</w:t>
            </w:r>
          </w:p>
        </w:tc>
        <w:tc>
          <w:tcPr>
            <w:tcW w:w="1440" w:type="dxa"/>
            <w:tcMar>
              <w:top w:w="50" w:type="dxa"/>
              <w:left w:w="80" w:type="dxa"/>
              <w:bottom w:w="50" w:type="dxa"/>
              <w:right w:w="80" w:type="dxa"/>
            </w:tcMar>
          </w:tcPr>
          <w:p w14:paraId="0D8BBE24"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7%</w:t>
            </w:r>
          </w:p>
        </w:tc>
        <w:tc>
          <w:tcPr>
            <w:tcW w:w="1152" w:type="dxa"/>
            <w:tcMar>
              <w:top w:w="50" w:type="dxa"/>
              <w:left w:w="80" w:type="dxa"/>
              <w:bottom w:w="50" w:type="dxa"/>
              <w:right w:w="80" w:type="dxa"/>
            </w:tcMar>
          </w:tcPr>
          <w:p w14:paraId="450A2BE4"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15%</w:t>
            </w:r>
          </w:p>
        </w:tc>
      </w:tr>
    </w:tbl>
    <w:p w14:paraId="423D00E7" w14:textId="77777777" w:rsidR="00303DA0" w:rsidRPr="00840FF3" w:rsidRDefault="00303DA0">
      <w:pPr>
        <w:rPr>
          <w:rFonts w:ascii="Times New Roman" w:hAnsi="Times New Roman" w:cs="Times New Roman"/>
        </w:rPr>
      </w:pPr>
    </w:p>
    <w:p w14:paraId="39588877" w14:textId="77777777" w:rsidR="00303DA0" w:rsidRPr="00840FF3" w:rsidRDefault="00000000">
      <w:pPr>
        <w:rPr>
          <w:rFonts w:ascii="Times New Roman" w:hAnsi="Times New Roman" w:cs="Times New Roman"/>
        </w:rPr>
      </w:pPr>
      <w:r w:rsidRPr="00840FF3">
        <w:rPr>
          <w:rFonts w:ascii="Times New Roman" w:hAnsi="Times New Roman" w:cs="Times New Roman"/>
          <w:b/>
          <w:sz w:val="28"/>
        </w:rPr>
        <w:t>1.3 Product Classification: Sunrise, Sunset, or Evergreen?</w:t>
      </w:r>
    </w:p>
    <w:p w14:paraId="14782250" w14:textId="77777777" w:rsidR="00303DA0" w:rsidRPr="00840FF3" w:rsidRDefault="00000000">
      <w:pPr>
        <w:spacing w:line="360" w:lineRule="auto"/>
        <w:jc w:val="both"/>
        <w:rPr>
          <w:rFonts w:ascii="Times New Roman" w:hAnsi="Times New Roman" w:cs="Times New Roman"/>
        </w:rPr>
      </w:pPr>
      <w:r w:rsidRPr="00840FF3">
        <w:rPr>
          <w:rFonts w:ascii="Times New Roman" w:hAnsi="Times New Roman" w:cs="Times New Roman"/>
          <w:sz w:val="24"/>
        </w:rPr>
        <w:t>Analyzing the power bank product category through the lens of product lifecycle classification reveals characteristics of an EVERGREEN product with distinct SUNRISE attributes. This classification is supported by multiple quantitative indicators demonstrating sustained market growth, continuous technological innovation, and expanding use cases that suggest long-term market viability.</w:t>
      </w:r>
    </w:p>
    <w:p w14:paraId="5FC90BCF" w14:textId="77777777" w:rsidR="00303DA0" w:rsidRPr="00840FF3" w:rsidRDefault="00000000">
      <w:pPr>
        <w:spacing w:line="360" w:lineRule="auto"/>
        <w:jc w:val="both"/>
        <w:rPr>
          <w:rFonts w:ascii="Times New Roman" w:hAnsi="Times New Roman" w:cs="Times New Roman"/>
        </w:rPr>
      </w:pPr>
      <w:r w:rsidRPr="00840FF3">
        <w:rPr>
          <w:rFonts w:ascii="Times New Roman" w:hAnsi="Times New Roman" w:cs="Times New Roman"/>
          <w:sz w:val="24"/>
        </w:rPr>
        <w:t xml:space="preserve">From a demand perspective, the Indian power bank market's </w:t>
      </w:r>
      <w:r w:rsidRPr="00840FF3">
        <w:rPr>
          <w:rFonts w:ascii="Times New Roman" w:hAnsi="Times New Roman" w:cs="Times New Roman"/>
          <w:b/>
          <w:sz w:val="24"/>
        </w:rPr>
        <w:t>11.5% CAGR</w:t>
      </w:r>
      <w:r w:rsidRPr="00840FF3">
        <w:rPr>
          <w:rFonts w:ascii="Times New Roman" w:hAnsi="Times New Roman" w:cs="Times New Roman"/>
          <w:sz w:val="24"/>
        </w:rPr>
        <w:t xml:space="preserve"> and global market's </w:t>
      </w:r>
      <w:r w:rsidRPr="00840FF3">
        <w:rPr>
          <w:rFonts w:ascii="Times New Roman" w:hAnsi="Times New Roman" w:cs="Times New Roman"/>
          <w:b/>
          <w:sz w:val="24"/>
        </w:rPr>
        <w:t>6.8% CAGR</w:t>
      </w:r>
      <w:r w:rsidRPr="00840FF3">
        <w:rPr>
          <w:rFonts w:ascii="Times New Roman" w:hAnsi="Times New Roman" w:cs="Times New Roman"/>
          <w:sz w:val="24"/>
        </w:rPr>
        <w:t xml:space="preserve"> indicate robust, sustained growth rather than the explosive growth typical of pure sunrise products or the decline characteristic of sunset products. The smartphone dependency factor provides structural support for evergreen classification - with average daily usage of 4.5 hours and manufacturers prioritizing device thinness over battery size, a persistent gap exists between power consumption and device battery capacity that power banks effectively address.</w:t>
      </w:r>
    </w:p>
    <w:p w14:paraId="3ED6FF9B" w14:textId="77777777" w:rsidR="00303DA0" w:rsidRPr="00840FF3" w:rsidRDefault="00000000">
      <w:pPr>
        <w:spacing w:line="360" w:lineRule="auto"/>
        <w:jc w:val="both"/>
        <w:rPr>
          <w:rFonts w:ascii="Times New Roman" w:hAnsi="Times New Roman" w:cs="Times New Roman"/>
        </w:rPr>
      </w:pPr>
      <w:r w:rsidRPr="00840FF3">
        <w:rPr>
          <w:rFonts w:ascii="Times New Roman" w:hAnsi="Times New Roman" w:cs="Times New Roman"/>
          <w:sz w:val="24"/>
        </w:rPr>
        <w:t xml:space="preserve">Technological innovation continues driving product evolution, a characteristic typically associated with sunrise products. The </w:t>
      </w:r>
      <w:r w:rsidRPr="00840FF3">
        <w:rPr>
          <w:rFonts w:ascii="Times New Roman" w:hAnsi="Times New Roman" w:cs="Times New Roman"/>
          <w:b/>
          <w:sz w:val="24"/>
        </w:rPr>
        <w:t>25%</w:t>
      </w:r>
      <w:r w:rsidRPr="00840FF3">
        <w:rPr>
          <w:rFonts w:ascii="Times New Roman" w:hAnsi="Times New Roman" w:cs="Times New Roman"/>
          <w:sz w:val="24"/>
        </w:rPr>
        <w:t xml:space="preserve"> annual growth in wireless charging power banks, emergence of GaN-based high-power devices, and integration </w:t>
      </w:r>
      <w:r w:rsidRPr="00840FF3">
        <w:rPr>
          <w:rFonts w:ascii="Times New Roman" w:hAnsi="Times New Roman" w:cs="Times New Roman"/>
          <w:sz w:val="24"/>
        </w:rPr>
        <w:lastRenderedPageBreak/>
        <w:t>of smart features like battery health monitoring indicate ongoing category development. Unlike sunset products that see minimal innovation and declining R&amp;D investment, power banks continue attracting significant product differentiation efforts from both established brands and new market entrants.</w:t>
      </w:r>
    </w:p>
    <w:p w14:paraId="5918BD5E" w14:textId="77777777" w:rsidR="00303DA0" w:rsidRPr="00840FF3" w:rsidRDefault="00000000">
      <w:pPr>
        <w:rPr>
          <w:rFonts w:ascii="Times New Roman" w:hAnsi="Times New Roman" w:cs="Times New Roman"/>
        </w:rPr>
      </w:pPr>
      <w:r w:rsidRPr="00840FF3">
        <w:rPr>
          <w:rFonts w:ascii="Times New Roman" w:hAnsi="Times New Roman" w:cs="Times New Roman"/>
        </w:rPr>
        <w:br w:type="page"/>
      </w:r>
    </w:p>
    <w:p w14:paraId="252593BF" w14:textId="77777777" w:rsidR="00303DA0" w:rsidRPr="00840FF3" w:rsidRDefault="00000000">
      <w:pPr>
        <w:rPr>
          <w:rFonts w:ascii="Times New Roman" w:hAnsi="Times New Roman" w:cs="Times New Roman"/>
        </w:rPr>
      </w:pPr>
      <w:r w:rsidRPr="00840FF3">
        <w:rPr>
          <w:rFonts w:ascii="Times New Roman" w:hAnsi="Times New Roman" w:cs="Times New Roman"/>
          <w:b/>
          <w:sz w:val="28"/>
        </w:rPr>
        <w:lastRenderedPageBreak/>
        <w:t>2. BACKEND ANALYSIS: PRODUCTION AND COST ECONOMICS</w:t>
      </w:r>
    </w:p>
    <w:p w14:paraId="2DA1BCA3" w14:textId="77777777" w:rsidR="00303DA0" w:rsidRPr="00840FF3" w:rsidRDefault="00000000">
      <w:pPr>
        <w:spacing w:line="360" w:lineRule="auto"/>
        <w:jc w:val="both"/>
        <w:rPr>
          <w:rFonts w:ascii="Times New Roman" w:hAnsi="Times New Roman" w:cs="Times New Roman"/>
        </w:rPr>
      </w:pPr>
      <w:r w:rsidRPr="00840FF3">
        <w:rPr>
          <w:rFonts w:ascii="Times New Roman" w:hAnsi="Times New Roman" w:cs="Times New Roman"/>
          <w:sz w:val="24"/>
        </w:rPr>
        <w:t>The backend analysis of power bank manufacturing reveals a complex production ecosystem characterized by global supply chains, significant economies of scale, and evolving regulatory requirements. Understanding these production dynamics is essential for analyzing market structure, pricing strategies, and competitive positioning within the industry.</w:t>
      </w:r>
    </w:p>
    <w:p w14:paraId="30CE802C" w14:textId="77777777" w:rsidR="00303DA0" w:rsidRPr="00840FF3" w:rsidRDefault="00000000">
      <w:pPr>
        <w:rPr>
          <w:rFonts w:ascii="Times New Roman" w:hAnsi="Times New Roman" w:cs="Times New Roman"/>
        </w:rPr>
      </w:pPr>
      <w:r w:rsidRPr="00840FF3">
        <w:rPr>
          <w:rFonts w:ascii="Times New Roman" w:hAnsi="Times New Roman" w:cs="Times New Roman"/>
          <w:b/>
          <w:sz w:val="28"/>
        </w:rPr>
        <w:t>2.1 Production Modality and Technology</w:t>
      </w:r>
    </w:p>
    <w:p w14:paraId="7D17F258" w14:textId="77777777" w:rsidR="00303DA0" w:rsidRPr="00840FF3" w:rsidRDefault="00000000">
      <w:pPr>
        <w:spacing w:line="360" w:lineRule="auto"/>
        <w:jc w:val="both"/>
        <w:rPr>
          <w:rFonts w:ascii="Times New Roman" w:hAnsi="Times New Roman" w:cs="Times New Roman"/>
        </w:rPr>
      </w:pPr>
      <w:r w:rsidRPr="00840FF3">
        <w:rPr>
          <w:rFonts w:ascii="Times New Roman" w:hAnsi="Times New Roman" w:cs="Times New Roman"/>
          <w:sz w:val="24"/>
        </w:rPr>
        <w:t>Power bank manufacturing involves a multi-stage assembly process that combines battery cell production, electronic circuit assembly, enclosure fabrication, and comprehensive quality testing. The production process can be categorized into three distinct modalities based on scale, automation level, and target market positioning, each with distinct economic characteristics and competitive implications.</w:t>
      </w:r>
    </w:p>
    <w:p w14:paraId="1AB91C6C" w14:textId="77777777" w:rsidR="00303DA0" w:rsidRPr="00840FF3" w:rsidRDefault="00000000">
      <w:pPr>
        <w:spacing w:line="360" w:lineRule="auto"/>
        <w:jc w:val="both"/>
        <w:rPr>
          <w:rFonts w:ascii="Times New Roman" w:hAnsi="Times New Roman" w:cs="Times New Roman"/>
        </w:rPr>
      </w:pPr>
      <w:r w:rsidRPr="00840FF3">
        <w:rPr>
          <w:rFonts w:ascii="Times New Roman" w:hAnsi="Times New Roman" w:cs="Times New Roman"/>
          <w:sz w:val="24"/>
        </w:rPr>
        <w:t xml:space="preserve">Small-scale manufacturing operations require initial investments of </w:t>
      </w:r>
      <w:r w:rsidRPr="00840FF3">
        <w:rPr>
          <w:rFonts w:ascii="Times New Roman" w:hAnsi="Times New Roman" w:cs="Times New Roman"/>
          <w:b/>
          <w:sz w:val="24"/>
        </w:rPr>
        <w:t>Rs. 20</w:t>
      </w:r>
      <w:r w:rsidRPr="00840FF3">
        <w:rPr>
          <w:rFonts w:ascii="Times New Roman" w:hAnsi="Times New Roman" w:cs="Times New Roman"/>
          <w:sz w:val="24"/>
        </w:rPr>
        <w:t>-</w:t>
      </w:r>
      <w:r w:rsidRPr="00840FF3">
        <w:rPr>
          <w:rFonts w:ascii="Times New Roman" w:hAnsi="Times New Roman" w:cs="Times New Roman"/>
          <w:b/>
          <w:sz w:val="24"/>
        </w:rPr>
        <w:t>40 lakhs</w:t>
      </w:r>
      <w:r w:rsidRPr="00840FF3">
        <w:rPr>
          <w:rFonts w:ascii="Times New Roman" w:hAnsi="Times New Roman" w:cs="Times New Roman"/>
          <w:sz w:val="24"/>
        </w:rPr>
        <w:t xml:space="preserve"> and typically produce 5,000-10,000 units monthly. These facilities rely primarily on manual assembly with basic testing equipment and quality control through sampling-based inspection. Labour intensity remains high at 15-20 workers per 1,000 units produced. Such operations typically serve local markets, unbranded segments, or specialize in customized corporate gifting products where volumes are limited but margins can be higher.</w:t>
      </w:r>
    </w:p>
    <w:p w14:paraId="4A8417DA" w14:textId="77777777" w:rsidR="00303DA0" w:rsidRPr="00840FF3" w:rsidRDefault="00000000">
      <w:pPr>
        <w:spacing w:line="360" w:lineRule="auto"/>
        <w:jc w:val="both"/>
        <w:rPr>
          <w:rFonts w:ascii="Times New Roman" w:hAnsi="Times New Roman" w:cs="Times New Roman"/>
        </w:rPr>
      </w:pPr>
      <w:r w:rsidRPr="00840FF3">
        <w:rPr>
          <w:rFonts w:ascii="Times New Roman" w:hAnsi="Times New Roman" w:cs="Times New Roman"/>
          <w:sz w:val="24"/>
        </w:rPr>
        <w:t xml:space="preserve">Medium-scale manufacturing facilities invest </w:t>
      </w:r>
      <w:r w:rsidRPr="00840FF3">
        <w:rPr>
          <w:rFonts w:ascii="Times New Roman" w:hAnsi="Times New Roman" w:cs="Times New Roman"/>
          <w:b/>
          <w:sz w:val="24"/>
        </w:rPr>
        <w:t>Rs. 75 lakhs to 2 crores</w:t>
      </w:r>
      <w:r w:rsidRPr="00840FF3">
        <w:rPr>
          <w:rFonts w:ascii="Times New Roman" w:hAnsi="Times New Roman" w:cs="Times New Roman"/>
          <w:sz w:val="24"/>
        </w:rPr>
        <w:t xml:space="preserve"> and achieve monthly capacities of 50,000-100,000 units. These operations employ semi-automated Surface Mount Technology (SMT) lines for PCB assembly, reducing labour requirements to 8-12 workers per 1,000 units while improving consistency. Quality systems include BIS certification compliance and structured testing protocols. These manufacturers typically produce for regional brands or serve as OEM/ODM suppliers to established companies.</w:t>
      </w:r>
    </w:p>
    <w:p w14:paraId="4893DE03" w14:textId="77777777" w:rsidR="00303DA0" w:rsidRPr="00840FF3" w:rsidRDefault="00000000">
      <w:pPr>
        <w:spacing w:line="360" w:lineRule="auto"/>
        <w:jc w:val="both"/>
        <w:rPr>
          <w:rFonts w:ascii="Times New Roman" w:hAnsi="Times New Roman" w:cs="Times New Roman"/>
        </w:rPr>
      </w:pPr>
      <w:r w:rsidRPr="00840FF3">
        <w:rPr>
          <w:rFonts w:ascii="Times New Roman" w:hAnsi="Times New Roman" w:cs="Times New Roman"/>
          <w:sz w:val="24"/>
        </w:rPr>
        <w:t xml:space="preserve">Large-scale manufacturing facilities represent significant capital commitments of </w:t>
      </w:r>
      <w:r w:rsidRPr="00840FF3">
        <w:rPr>
          <w:rFonts w:ascii="Times New Roman" w:hAnsi="Times New Roman" w:cs="Times New Roman"/>
          <w:b/>
          <w:sz w:val="24"/>
        </w:rPr>
        <w:t>Rs. 5</w:t>
      </w:r>
      <w:r w:rsidRPr="00840FF3">
        <w:rPr>
          <w:rFonts w:ascii="Times New Roman" w:hAnsi="Times New Roman" w:cs="Times New Roman"/>
          <w:sz w:val="24"/>
        </w:rPr>
        <w:t>-</w:t>
      </w:r>
      <w:r w:rsidRPr="00840FF3">
        <w:rPr>
          <w:rFonts w:ascii="Times New Roman" w:hAnsi="Times New Roman" w:cs="Times New Roman"/>
          <w:b/>
          <w:sz w:val="24"/>
        </w:rPr>
        <w:t>15 crores</w:t>
      </w:r>
      <w:r w:rsidRPr="00840FF3">
        <w:rPr>
          <w:rFonts w:ascii="Times New Roman" w:hAnsi="Times New Roman" w:cs="Times New Roman"/>
          <w:sz w:val="24"/>
        </w:rPr>
        <w:t xml:space="preserve"> with monthly capacities exceeding 500,000 units. Fully automated SMT lines achieve placement rates of 25,000-50,000 components per hour with defect rates below </w:t>
      </w:r>
      <w:r w:rsidRPr="00840FF3">
        <w:rPr>
          <w:rFonts w:ascii="Times New Roman" w:hAnsi="Times New Roman" w:cs="Times New Roman"/>
          <w:b/>
          <w:sz w:val="24"/>
        </w:rPr>
        <w:t>0.5%</w:t>
      </w:r>
      <w:r w:rsidRPr="00840FF3">
        <w:rPr>
          <w:rFonts w:ascii="Times New Roman" w:hAnsi="Times New Roman" w:cs="Times New Roman"/>
          <w:sz w:val="24"/>
        </w:rPr>
        <w:t xml:space="preserve">. Labour efficiency improves dramatically to 3-5 workers per 1,000 units. </w:t>
      </w:r>
      <w:r w:rsidRPr="00840FF3">
        <w:rPr>
          <w:rFonts w:ascii="Times New Roman" w:hAnsi="Times New Roman" w:cs="Times New Roman"/>
          <w:sz w:val="24"/>
        </w:rPr>
        <w:lastRenderedPageBreak/>
        <w:t>These facilities incorporate advanced testing including cell matching for uniform performance, thermal cycling tests, and accelerated life testing. Major brands like Xiaomi, Anker, and Samsung operate or contract with such facilities to ensure consistent quality at scale.</w:t>
      </w:r>
    </w:p>
    <w:p w14:paraId="6BB8EE6E" w14:textId="77777777" w:rsidR="00303DA0" w:rsidRPr="00840FF3" w:rsidRDefault="00000000">
      <w:pPr>
        <w:jc w:val="center"/>
        <w:rPr>
          <w:rFonts w:ascii="Times New Roman" w:hAnsi="Times New Roman" w:cs="Times New Roman"/>
        </w:rPr>
      </w:pPr>
      <w:r w:rsidRPr="00840FF3">
        <w:rPr>
          <w:rFonts w:ascii="Times New Roman" w:hAnsi="Times New Roman" w:cs="Times New Roman"/>
          <w:b/>
          <w:sz w:val="28"/>
        </w:rPr>
        <w:t>Table 4: Manufacturing Scale and Efficiency Metrics</w:t>
      </w:r>
    </w:p>
    <w:tbl>
      <w:tblPr>
        <w:tblStyle w:val="TableGrid"/>
        <w:tblW w:w="0" w:type="auto"/>
        <w:jc w:val="center"/>
        <w:tblLook w:val="04A0" w:firstRow="1" w:lastRow="0" w:firstColumn="1" w:lastColumn="0" w:noHBand="0" w:noVBand="1"/>
      </w:tblPr>
      <w:tblGrid>
        <w:gridCol w:w="1574"/>
        <w:gridCol w:w="1861"/>
        <w:gridCol w:w="1728"/>
        <w:gridCol w:w="1866"/>
        <w:gridCol w:w="1437"/>
      </w:tblGrid>
      <w:tr w:rsidR="00303DA0" w:rsidRPr="00840FF3" w14:paraId="0BC0E352" w14:textId="77777777">
        <w:trPr>
          <w:jc w:val="center"/>
        </w:trPr>
        <w:tc>
          <w:tcPr>
            <w:tcW w:w="1584" w:type="dxa"/>
            <w:shd w:val="clear" w:color="auto" w:fill="1F4E79"/>
            <w:tcMar>
              <w:top w:w="50" w:type="dxa"/>
              <w:left w:w="80" w:type="dxa"/>
              <w:bottom w:w="50" w:type="dxa"/>
              <w:right w:w="80" w:type="dxa"/>
            </w:tcMar>
          </w:tcPr>
          <w:p w14:paraId="309FEDE5" w14:textId="77777777" w:rsidR="00303DA0" w:rsidRPr="00840FF3" w:rsidRDefault="00000000">
            <w:pPr>
              <w:jc w:val="center"/>
              <w:rPr>
                <w:rFonts w:ascii="Times New Roman" w:hAnsi="Times New Roman" w:cs="Times New Roman"/>
              </w:rPr>
            </w:pPr>
            <w:r w:rsidRPr="00840FF3">
              <w:rPr>
                <w:rFonts w:ascii="Times New Roman" w:hAnsi="Times New Roman" w:cs="Times New Roman"/>
                <w:b/>
                <w:color w:val="FFFFFF"/>
              </w:rPr>
              <w:t>Scale</w:t>
            </w:r>
          </w:p>
        </w:tc>
        <w:tc>
          <w:tcPr>
            <w:tcW w:w="1872" w:type="dxa"/>
            <w:shd w:val="clear" w:color="auto" w:fill="1F4E79"/>
            <w:tcMar>
              <w:top w:w="50" w:type="dxa"/>
              <w:left w:w="80" w:type="dxa"/>
              <w:bottom w:w="50" w:type="dxa"/>
              <w:right w:w="80" w:type="dxa"/>
            </w:tcMar>
          </w:tcPr>
          <w:p w14:paraId="02762E75" w14:textId="77777777" w:rsidR="00303DA0" w:rsidRPr="00840FF3" w:rsidRDefault="00000000">
            <w:pPr>
              <w:jc w:val="center"/>
              <w:rPr>
                <w:rFonts w:ascii="Times New Roman" w:hAnsi="Times New Roman" w:cs="Times New Roman"/>
              </w:rPr>
            </w:pPr>
            <w:r w:rsidRPr="00840FF3">
              <w:rPr>
                <w:rFonts w:ascii="Times New Roman" w:hAnsi="Times New Roman" w:cs="Times New Roman"/>
                <w:b/>
                <w:color w:val="FFFFFF"/>
              </w:rPr>
              <w:t>Investment (Rs.)</w:t>
            </w:r>
          </w:p>
        </w:tc>
        <w:tc>
          <w:tcPr>
            <w:tcW w:w="1728" w:type="dxa"/>
            <w:shd w:val="clear" w:color="auto" w:fill="1F4E79"/>
            <w:tcMar>
              <w:top w:w="50" w:type="dxa"/>
              <w:left w:w="80" w:type="dxa"/>
              <w:bottom w:w="50" w:type="dxa"/>
              <w:right w:w="80" w:type="dxa"/>
            </w:tcMar>
          </w:tcPr>
          <w:p w14:paraId="0AE0DDD4" w14:textId="77777777" w:rsidR="00303DA0" w:rsidRPr="00840FF3" w:rsidRDefault="00000000">
            <w:pPr>
              <w:jc w:val="center"/>
              <w:rPr>
                <w:rFonts w:ascii="Times New Roman" w:hAnsi="Times New Roman" w:cs="Times New Roman"/>
              </w:rPr>
            </w:pPr>
            <w:r w:rsidRPr="00840FF3">
              <w:rPr>
                <w:rFonts w:ascii="Times New Roman" w:hAnsi="Times New Roman" w:cs="Times New Roman"/>
                <w:b/>
                <w:color w:val="FFFFFF"/>
              </w:rPr>
              <w:t>Capacity/Month</w:t>
            </w:r>
          </w:p>
        </w:tc>
        <w:tc>
          <w:tcPr>
            <w:tcW w:w="1872" w:type="dxa"/>
            <w:shd w:val="clear" w:color="auto" w:fill="1F4E79"/>
            <w:tcMar>
              <w:top w:w="50" w:type="dxa"/>
              <w:left w:w="80" w:type="dxa"/>
              <w:bottom w:w="50" w:type="dxa"/>
              <w:right w:w="80" w:type="dxa"/>
            </w:tcMar>
          </w:tcPr>
          <w:p w14:paraId="6FAABEA5" w14:textId="77777777" w:rsidR="00303DA0" w:rsidRPr="00840FF3" w:rsidRDefault="00000000">
            <w:pPr>
              <w:jc w:val="center"/>
              <w:rPr>
                <w:rFonts w:ascii="Times New Roman" w:hAnsi="Times New Roman" w:cs="Times New Roman"/>
              </w:rPr>
            </w:pPr>
            <w:r w:rsidRPr="00840FF3">
              <w:rPr>
                <w:rFonts w:ascii="Times New Roman" w:hAnsi="Times New Roman" w:cs="Times New Roman"/>
                <w:b/>
                <w:color w:val="FFFFFF"/>
              </w:rPr>
              <w:t>Workers/1000 Units</w:t>
            </w:r>
          </w:p>
        </w:tc>
        <w:tc>
          <w:tcPr>
            <w:tcW w:w="1440" w:type="dxa"/>
            <w:shd w:val="clear" w:color="auto" w:fill="1F4E79"/>
            <w:tcMar>
              <w:top w:w="50" w:type="dxa"/>
              <w:left w:w="80" w:type="dxa"/>
              <w:bottom w:w="50" w:type="dxa"/>
              <w:right w:w="80" w:type="dxa"/>
            </w:tcMar>
          </w:tcPr>
          <w:p w14:paraId="0460AC5B" w14:textId="77777777" w:rsidR="00303DA0" w:rsidRPr="00840FF3" w:rsidRDefault="00000000">
            <w:pPr>
              <w:jc w:val="center"/>
              <w:rPr>
                <w:rFonts w:ascii="Times New Roman" w:hAnsi="Times New Roman" w:cs="Times New Roman"/>
              </w:rPr>
            </w:pPr>
            <w:r w:rsidRPr="00840FF3">
              <w:rPr>
                <w:rFonts w:ascii="Times New Roman" w:hAnsi="Times New Roman" w:cs="Times New Roman"/>
                <w:b/>
                <w:color w:val="FFFFFF"/>
              </w:rPr>
              <w:t>Automation</w:t>
            </w:r>
          </w:p>
        </w:tc>
      </w:tr>
      <w:tr w:rsidR="00303DA0" w:rsidRPr="00840FF3" w14:paraId="7A7D06A7" w14:textId="77777777">
        <w:trPr>
          <w:jc w:val="center"/>
        </w:trPr>
        <w:tc>
          <w:tcPr>
            <w:tcW w:w="1584" w:type="dxa"/>
            <w:tcMar>
              <w:top w:w="50" w:type="dxa"/>
              <w:left w:w="80" w:type="dxa"/>
              <w:bottom w:w="50" w:type="dxa"/>
              <w:right w:w="80" w:type="dxa"/>
            </w:tcMar>
          </w:tcPr>
          <w:p w14:paraId="01DD867A" w14:textId="77777777" w:rsidR="00303DA0" w:rsidRPr="00840FF3" w:rsidRDefault="00000000">
            <w:pPr>
              <w:rPr>
                <w:rFonts w:ascii="Times New Roman" w:hAnsi="Times New Roman" w:cs="Times New Roman"/>
              </w:rPr>
            </w:pPr>
            <w:r w:rsidRPr="00840FF3">
              <w:rPr>
                <w:rFonts w:ascii="Times New Roman" w:hAnsi="Times New Roman" w:cs="Times New Roman"/>
              </w:rPr>
              <w:t>Small-Scale</w:t>
            </w:r>
          </w:p>
        </w:tc>
        <w:tc>
          <w:tcPr>
            <w:tcW w:w="1872" w:type="dxa"/>
            <w:tcMar>
              <w:top w:w="50" w:type="dxa"/>
              <w:left w:w="80" w:type="dxa"/>
              <w:bottom w:w="50" w:type="dxa"/>
              <w:right w:w="80" w:type="dxa"/>
            </w:tcMar>
          </w:tcPr>
          <w:p w14:paraId="2A7CA6F3"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20-40 Lakhs</w:t>
            </w:r>
          </w:p>
        </w:tc>
        <w:tc>
          <w:tcPr>
            <w:tcW w:w="1728" w:type="dxa"/>
            <w:tcMar>
              <w:top w:w="50" w:type="dxa"/>
              <w:left w:w="80" w:type="dxa"/>
              <w:bottom w:w="50" w:type="dxa"/>
              <w:right w:w="80" w:type="dxa"/>
            </w:tcMar>
          </w:tcPr>
          <w:p w14:paraId="0B1D8DB4"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5,000-10,000</w:t>
            </w:r>
          </w:p>
        </w:tc>
        <w:tc>
          <w:tcPr>
            <w:tcW w:w="1872" w:type="dxa"/>
            <w:tcMar>
              <w:top w:w="50" w:type="dxa"/>
              <w:left w:w="80" w:type="dxa"/>
              <w:bottom w:w="50" w:type="dxa"/>
              <w:right w:w="80" w:type="dxa"/>
            </w:tcMar>
          </w:tcPr>
          <w:p w14:paraId="07D1D935"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15-20</w:t>
            </w:r>
          </w:p>
        </w:tc>
        <w:tc>
          <w:tcPr>
            <w:tcW w:w="1440" w:type="dxa"/>
            <w:tcMar>
              <w:top w:w="50" w:type="dxa"/>
              <w:left w:w="80" w:type="dxa"/>
              <w:bottom w:w="50" w:type="dxa"/>
              <w:right w:w="80" w:type="dxa"/>
            </w:tcMar>
          </w:tcPr>
          <w:p w14:paraId="18867D2E"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Manual</w:t>
            </w:r>
          </w:p>
        </w:tc>
      </w:tr>
      <w:tr w:rsidR="00303DA0" w:rsidRPr="00840FF3" w14:paraId="307AC894" w14:textId="77777777">
        <w:trPr>
          <w:jc w:val="center"/>
        </w:trPr>
        <w:tc>
          <w:tcPr>
            <w:tcW w:w="1584" w:type="dxa"/>
            <w:shd w:val="clear" w:color="auto" w:fill="F2F2F2"/>
            <w:tcMar>
              <w:top w:w="50" w:type="dxa"/>
              <w:left w:w="80" w:type="dxa"/>
              <w:bottom w:w="50" w:type="dxa"/>
              <w:right w:w="80" w:type="dxa"/>
            </w:tcMar>
          </w:tcPr>
          <w:p w14:paraId="297536AC" w14:textId="77777777" w:rsidR="00303DA0" w:rsidRPr="00840FF3" w:rsidRDefault="00000000">
            <w:pPr>
              <w:rPr>
                <w:rFonts w:ascii="Times New Roman" w:hAnsi="Times New Roman" w:cs="Times New Roman"/>
              </w:rPr>
            </w:pPr>
            <w:r w:rsidRPr="00840FF3">
              <w:rPr>
                <w:rFonts w:ascii="Times New Roman" w:hAnsi="Times New Roman" w:cs="Times New Roman"/>
              </w:rPr>
              <w:t>Medium-Scale</w:t>
            </w:r>
          </w:p>
        </w:tc>
        <w:tc>
          <w:tcPr>
            <w:tcW w:w="1872" w:type="dxa"/>
            <w:shd w:val="clear" w:color="auto" w:fill="F2F2F2"/>
            <w:tcMar>
              <w:top w:w="50" w:type="dxa"/>
              <w:left w:w="80" w:type="dxa"/>
              <w:bottom w:w="50" w:type="dxa"/>
              <w:right w:w="80" w:type="dxa"/>
            </w:tcMar>
          </w:tcPr>
          <w:p w14:paraId="10BF1DA8"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75L-2 Crores</w:t>
            </w:r>
          </w:p>
        </w:tc>
        <w:tc>
          <w:tcPr>
            <w:tcW w:w="1728" w:type="dxa"/>
            <w:shd w:val="clear" w:color="auto" w:fill="F2F2F2"/>
            <w:tcMar>
              <w:top w:w="50" w:type="dxa"/>
              <w:left w:w="80" w:type="dxa"/>
              <w:bottom w:w="50" w:type="dxa"/>
              <w:right w:w="80" w:type="dxa"/>
            </w:tcMar>
          </w:tcPr>
          <w:p w14:paraId="0EE18037"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50,000-100,000</w:t>
            </w:r>
          </w:p>
        </w:tc>
        <w:tc>
          <w:tcPr>
            <w:tcW w:w="1872" w:type="dxa"/>
            <w:shd w:val="clear" w:color="auto" w:fill="F2F2F2"/>
            <w:tcMar>
              <w:top w:w="50" w:type="dxa"/>
              <w:left w:w="80" w:type="dxa"/>
              <w:bottom w:w="50" w:type="dxa"/>
              <w:right w:w="80" w:type="dxa"/>
            </w:tcMar>
          </w:tcPr>
          <w:p w14:paraId="7C006AB6"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8-12</w:t>
            </w:r>
          </w:p>
        </w:tc>
        <w:tc>
          <w:tcPr>
            <w:tcW w:w="1440" w:type="dxa"/>
            <w:shd w:val="clear" w:color="auto" w:fill="F2F2F2"/>
            <w:tcMar>
              <w:top w:w="50" w:type="dxa"/>
              <w:left w:w="80" w:type="dxa"/>
              <w:bottom w:w="50" w:type="dxa"/>
              <w:right w:w="80" w:type="dxa"/>
            </w:tcMar>
          </w:tcPr>
          <w:p w14:paraId="370AB2D1"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Semi-Auto</w:t>
            </w:r>
          </w:p>
        </w:tc>
      </w:tr>
      <w:tr w:rsidR="00303DA0" w:rsidRPr="00840FF3" w14:paraId="595D5D67" w14:textId="77777777">
        <w:trPr>
          <w:jc w:val="center"/>
        </w:trPr>
        <w:tc>
          <w:tcPr>
            <w:tcW w:w="1584" w:type="dxa"/>
            <w:tcMar>
              <w:top w:w="50" w:type="dxa"/>
              <w:left w:w="80" w:type="dxa"/>
              <w:bottom w:w="50" w:type="dxa"/>
              <w:right w:w="80" w:type="dxa"/>
            </w:tcMar>
          </w:tcPr>
          <w:p w14:paraId="716DA8A2" w14:textId="77777777" w:rsidR="00303DA0" w:rsidRPr="00840FF3" w:rsidRDefault="00000000">
            <w:pPr>
              <w:rPr>
                <w:rFonts w:ascii="Times New Roman" w:hAnsi="Times New Roman" w:cs="Times New Roman"/>
              </w:rPr>
            </w:pPr>
            <w:r w:rsidRPr="00840FF3">
              <w:rPr>
                <w:rFonts w:ascii="Times New Roman" w:hAnsi="Times New Roman" w:cs="Times New Roman"/>
              </w:rPr>
              <w:t>Large-Scale</w:t>
            </w:r>
          </w:p>
        </w:tc>
        <w:tc>
          <w:tcPr>
            <w:tcW w:w="1872" w:type="dxa"/>
            <w:tcMar>
              <w:top w:w="50" w:type="dxa"/>
              <w:left w:w="80" w:type="dxa"/>
              <w:bottom w:w="50" w:type="dxa"/>
              <w:right w:w="80" w:type="dxa"/>
            </w:tcMar>
          </w:tcPr>
          <w:p w14:paraId="16EB4B03"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5-15 Crores</w:t>
            </w:r>
          </w:p>
        </w:tc>
        <w:tc>
          <w:tcPr>
            <w:tcW w:w="1728" w:type="dxa"/>
            <w:tcMar>
              <w:top w:w="50" w:type="dxa"/>
              <w:left w:w="80" w:type="dxa"/>
              <w:bottom w:w="50" w:type="dxa"/>
              <w:right w:w="80" w:type="dxa"/>
            </w:tcMar>
          </w:tcPr>
          <w:p w14:paraId="5BA964D1"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500,000+</w:t>
            </w:r>
          </w:p>
        </w:tc>
        <w:tc>
          <w:tcPr>
            <w:tcW w:w="1872" w:type="dxa"/>
            <w:tcMar>
              <w:top w:w="50" w:type="dxa"/>
              <w:left w:w="80" w:type="dxa"/>
              <w:bottom w:w="50" w:type="dxa"/>
              <w:right w:w="80" w:type="dxa"/>
            </w:tcMar>
          </w:tcPr>
          <w:p w14:paraId="0C8D7EA5"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3-5</w:t>
            </w:r>
          </w:p>
        </w:tc>
        <w:tc>
          <w:tcPr>
            <w:tcW w:w="1440" w:type="dxa"/>
            <w:tcMar>
              <w:top w:w="50" w:type="dxa"/>
              <w:left w:w="80" w:type="dxa"/>
              <w:bottom w:w="50" w:type="dxa"/>
              <w:right w:w="80" w:type="dxa"/>
            </w:tcMar>
          </w:tcPr>
          <w:p w14:paraId="2B4035D1"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Fully Auto</w:t>
            </w:r>
          </w:p>
        </w:tc>
      </w:tr>
    </w:tbl>
    <w:p w14:paraId="6DD52762" w14:textId="77777777" w:rsidR="00303DA0" w:rsidRPr="00840FF3" w:rsidRDefault="00303DA0">
      <w:pPr>
        <w:rPr>
          <w:rFonts w:ascii="Times New Roman" w:hAnsi="Times New Roman" w:cs="Times New Roman"/>
        </w:rPr>
      </w:pPr>
    </w:p>
    <w:p w14:paraId="2554DB2E" w14:textId="77777777" w:rsidR="00303DA0" w:rsidRPr="00840FF3" w:rsidRDefault="00000000">
      <w:pPr>
        <w:rPr>
          <w:rFonts w:ascii="Times New Roman" w:hAnsi="Times New Roman" w:cs="Times New Roman"/>
        </w:rPr>
      </w:pPr>
      <w:r w:rsidRPr="00840FF3">
        <w:rPr>
          <w:rFonts w:ascii="Times New Roman" w:hAnsi="Times New Roman" w:cs="Times New Roman"/>
          <w:b/>
          <w:sz w:val="28"/>
        </w:rPr>
        <w:t>2.2 Raw Materials and Factor Market</w:t>
      </w:r>
    </w:p>
    <w:p w14:paraId="436941DC" w14:textId="77777777" w:rsidR="00303DA0" w:rsidRPr="00840FF3" w:rsidRDefault="00000000">
      <w:pPr>
        <w:spacing w:line="360" w:lineRule="auto"/>
        <w:jc w:val="both"/>
        <w:rPr>
          <w:rFonts w:ascii="Times New Roman" w:hAnsi="Times New Roman" w:cs="Times New Roman"/>
        </w:rPr>
      </w:pPr>
      <w:r w:rsidRPr="00840FF3">
        <w:rPr>
          <w:rFonts w:ascii="Times New Roman" w:hAnsi="Times New Roman" w:cs="Times New Roman"/>
          <w:sz w:val="24"/>
        </w:rPr>
        <w:t>The power bank supply chain is globally distributed, with significant concentration of critical components in East Asian manufacturing hubs. Understanding the raw material ecosystem is essential for analyzing cost structures, supply chain risks, and competitive dynamics within the industry. The factor market for power bank manufacturing exhibits characteristics of derived demand, with input requirements directly linked to final product demand.</w:t>
      </w:r>
    </w:p>
    <w:p w14:paraId="38108012" w14:textId="77777777" w:rsidR="00303DA0" w:rsidRPr="00840FF3" w:rsidRDefault="00000000">
      <w:pPr>
        <w:spacing w:line="360" w:lineRule="auto"/>
        <w:jc w:val="both"/>
        <w:rPr>
          <w:rFonts w:ascii="Times New Roman" w:hAnsi="Times New Roman" w:cs="Times New Roman"/>
        </w:rPr>
      </w:pPr>
      <w:r w:rsidRPr="00840FF3">
        <w:rPr>
          <w:rFonts w:ascii="Times New Roman" w:hAnsi="Times New Roman" w:cs="Times New Roman"/>
          <w:sz w:val="24"/>
        </w:rPr>
        <w:t xml:space="preserve">Battery cells represent the single largest cost component at </w:t>
      </w:r>
      <w:r w:rsidRPr="00840FF3">
        <w:rPr>
          <w:rFonts w:ascii="Times New Roman" w:hAnsi="Times New Roman" w:cs="Times New Roman"/>
          <w:b/>
          <w:sz w:val="24"/>
        </w:rPr>
        <w:t>35-40%</w:t>
      </w:r>
      <w:r w:rsidRPr="00840FF3">
        <w:rPr>
          <w:rFonts w:ascii="Times New Roman" w:hAnsi="Times New Roman" w:cs="Times New Roman"/>
          <w:sz w:val="24"/>
        </w:rPr>
        <w:t xml:space="preserve"> of total manufacturing cost. The global battery cell market is dominated by Chinese manufacturers, with CATL commanding </w:t>
      </w:r>
      <w:r w:rsidRPr="00840FF3">
        <w:rPr>
          <w:rFonts w:ascii="Times New Roman" w:hAnsi="Times New Roman" w:cs="Times New Roman"/>
          <w:b/>
          <w:sz w:val="24"/>
        </w:rPr>
        <w:t>34%</w:t>
      </w:r>
      <w:r w:rsidRPr="00840FF3">
        <w:rPr>
          <w:rFonts w:ascii="Times New Roman" w:hAnsi="Times New Roman" w:cs="Times New Roman"/>
          <w:sz w:val="24"/>
        </w:rPr>
        <w:t xml:space="preserve"> global share, followed by BYD at </w:t>
      </w:r>
      <w:r w:rsidRPr="00840FF3">
        <w:rPr>
          <w:rFonts w:ascii="Times New Roman" w:hAnsi="Times New Roman" w:cs="Times New Roman"/>
          <w:b/>
          <w:sz w:val="24"/>
        </w:rPr>
        <w:t>16%</w:t>
      </w:r>
      <w:r w:rsidRPr="00840FF3">
        <w:rPr>
          <w:rFonts w:ascii="Times New Roman" w:hAnsi="Times New Roman" w:cs="Times New Roman"/>
          <w:sz w:val="24"/>
        </w:rPr>
        <w:t xml:space="preserve">. Korean manufacturers Samsung SDI and LG Energy Solution together hold approximately </w:t>
      </w:r>
      <w:r w:rsidRPr="00840FF3">
        <w:rPr>
          <w:rFonts w:ascii="Times New Roman" w:hAnsi="Times New Roman" w:cs="Times New Roman"/>
          <w:b/>
          <w:sz w:val="24"/>
        </w:rPr>
        <w:t>25%</w:t>
      </w:r>
      <w:r w:rsidRPr="00840FF3">
        <w:rPr>
          <w:rFonts w:ascii="Times New Roman" w:hAnsi="Times New Roman" w:cs="Times New Roman"/>
          <w:sz w:val="24"/>
        </w:rPr>
        <w:t xml:space="preserve"> market share, offering premium cells with higher energy density and longer cycle life. Japanese manufacturer Panasonic maintains approximately </w:t>
      </w:r>
      <w:r w:rsidRPr="00840FF3">
        <w:rPr>
          <w:rFonts w:ascii="Times New Roman" w:hAnsi="Times New Roman" w:cs="Times New Roman"/>
          <w:b/>
          <w:sz w:val="24"/>
        </w:rPr>
        <w:t>10%</w:t>
      </w:r>
      <w:r w:rsidRPr="00840FF3">
        <w:rPr>
          <w:rFonts w:ascii="Times New Roman" w:hAnsi="Times New Roman" w:cs="Times New Roman"/>
          <w:sz w:val="24"/>
        </w:rPr>
        <w:t xml:space="preserve"> share, primarily serving premium applications. Indian power bank manufacturers predominantly source cells from Chinese suppliers due to cost advantages of </w:t>
      </w:r>
      <w:r w:rsidRPr="00840FF3">
        <w:rPr>
          <w:rFonts w:ascii="Times New Roman" w:hAnsi="Times New Roman" w:cs="Times New Roman"/>
          <w:b/>
          <w:sz w:val="24"/>
        </w:rPr>
        <w:t>15-25%</w:t>
      </w:r>
      <w:r w:rsidRPr="00840FF3">
        <w:rPr>
          <w:rFonts w:ascii="Times New Roman" w:hAnsi="Times New Roman" w:cs="Times New Roman"/>
          <w:sz w:val="24"/>
        </w:rPr>
        <w:t xml:space="preserve"> compared to Korean alternatives, though this creates supply chain concentration risk.</w:t>
      </w:r>
    </w:p>
    <w:p w14:paraId="6C0E02A3" w14:textId="77777777" w:rsidR="00303DA0" w:rsidRPr="00840FF3" w:rsidRDefault="00000000">
      <w:pPr>
        <w:spacing w:line="360" w:lineRule="auto"/>
        <w:jc w:val="both"/>
        <w:rPr>
          <w:rFonts w:ascii="Times New Roman" w:hAnsi="Times New Roman" w:cs="Times New Roman"/>
        </w:rPr>
      </w:pPr>
      <w:r w:rsidRPr="00840FF3">
        <w:rPr>
          <w:rFonts w:ascii="Times New Roman" w:hAnsi="Times New Roman" w:cs="Times New Roman"/>
          <w:sz w:val="24"/>
        </w:rPr>
        <w:t xml:space="preserve">Printed Circuit Boards (PCBs) and Power Management Integrated Circuits (PMICs) constitute </w:t>
      </w:r>
      <w:r w:rsidRPr="00840FF3">
        <w:rPr>
          <w:rFonts w:ascii="Times New Roman" w:hAnsi="Times New Roman" w:cs="Times New Roman"/>
          <w:b/>
          <w:sz w:val="24"/>
        </w:rPr>
        <w:t>18-22%</w:t>
      </w:r>
      <w:r w:rsidRPr="00840FF3">
        <w:rPr>
          <w:rFonts w:ascii="Times New Roman" w:hAnsi="Times New Roman" w:cs="Times New Roman"/>
          <w:sz w:val="24"/>
        </w:rPr>
        <w:t xml:space="preserve"> of manufacturing cost. These components require sophisticated semiconductor fabrication capabilities concentrated in Taiwan, South Korea, and China. The PMIC manages critical functions including voltage conversion, charging protocol negotiation, and protection against overcharging, over-discharging, and short </w:t>
      </w:r>
      <w:r w:rsidRPr="00840FF3">
        <w:rPr>
          <w:rFonts w:ascii="Times New Roman" w:hAnsi="Times New Roman" w:cs="Times New Roman"/>
          <w:sz w:val="24"/>
        </w:rPr>
        <w:lastRenderedPageBreak/>
        <w:t xml:space="preserve">circuits. Premium power banks incorporate dedicated chips for fast charging protocols, adding </w:t>
      </w:r>
      <w:r w:rsidRPr="00840FF3">
        <w:rPr>
          <w:rFonts w:ascii="Times New Roman" w:hAnsi="Times New Roman" w:cs="Times New Roman"/>
          <w:b/>
          <w:sz w:val="24"/>
        </w:rPr>
        <w:t>USD 0.50</w:t>
      </w:r>
      <w:r w:rsidRPr="00840FF3">
        <w:rPr>
          <w:rFonts w:ascii="Times New Roman" w:hAnsi="Times New Roman" w:cs="Times New Roman"/>
          <w:sz w:val="24"/>
        </w:rPr>
        <w:t>-1.50 to component costs but enabling significant product differentiation.</w:t>
      </w:r>
    </w:p>
    <w:p w14:paraId="708807B8" w14:textId="77777777" w:rsidR="00303DA0" w:rsidRPr="00840FF3" w:rsidRDefault="00000000">
      <w:pPr>
        <w:spacing w:line="360" w:lineRule="auto"/>
        <w:jc w:val="both"/>
        <w:rPr>
          <w:rFonts w:ascii="Times New Roman" w:hAnsi="Times New Roman" w:cs="Times New Roman"/>
        </w:rPr>
      </w:pPr>
      <w:r w:rsidRPr="00840FF3">
        <w:rPr>
          <w:rFonts w:ascii="Times New Roman" w:hAnsi="Times New Roman" w:cs="Times New Roman"/>
          <w:sz w:val="24"/>
        </w:rPr>
        <w:t xml:space="preserve">Enclosure materials including ABS plastic, polycarbonate, and aluminum represent </w:t>
      </w:r>
      <w:r w:rsidRPr="00840FF3">
        <w:rPr>
          <w:rFonts w:ascii="Times New Roman" w:hAnsi="Times New Roman" w:cs="Times New Roman"/>
          <w:b/>
          <w:sz w:val="24"/>
        </w:rPr>
        <w:t>12-15%</w:t>
      </w:r>
      <w:r w:rsidRPr="00840FF3">
        <w:rPr>
          <w:rFonts w:ascii="Times New Roman" w:hAnsi="Times New Roman" w:cs="Times New Roman"/>
          <w:sz w:val="24"/>
        </w:rPr>
        <w:t xml:space="preserve"> of costs. ABS plastic remains the most common material due to its balance of durability, weight, and cost. Aluminum enclosures command premium pricing but offer superior heat dissipation crucial for fast-charging applications. Connectors, cables, and accessories contribute an additional </w:t>
      </w:r>
      <w:r w:rsidRPr="00840FF3">
        <w:rPr>
          <w:rFonts w:ascii="Times New Roman" w:hAnsi="Times New Roman" w:cs="Times New Roman"/>
          <w:b/>
          <w:sz w:val="24"/>
        </w:rPr>
        <w:t>11-14%</w:t>
      </w:r>
      <w:r w:rsidRPr="00840FF3">
        <w:rPr>
          <w:rFonts w:ascii="Times New Roman" w:hAnsi="Times New Roman" w:cs="Times New Roman"/>
          <w:sz w:val="24"/>
        </w:rPr>
        <w:t xml:space="preserve"> to total costs, with USB-C Power Delivery certification requiring specific e-marker chips in cables.</w:t>
      </w:r>
    </w:p>
    <w:p w14:paraId="2D9D1C40" w14:textId="77777777" w:rsidR="00303DA0" w:rsidRPr="00840FF3" w:rsidRDefault="00000000">
      <w:pPr>
        <w:jc w:val="center"/>
        <w:rPr>
          <w:rFonts w:ascii="Times New Roman" w:hAnsi="Times New Roman" w:cs="Times New Roman"/>
        </w:rPr>
      </w:pPr>
      <w:r w:rsidRPr="00840FF3">
        <w:rPr>
          <w:rFonts w:ascii="Times New Roman" w:hAnsi="Times New Roman" w:cs="Times New Roman"/>
          <w:b/>
          <w:sz w:val="28"/>
        </w:rPr>
        <w:t>Table 5: Raw Material Cost Structure</w:t>
      </w:r>
    </w:p>
    <w:tbl>
      <w:tblPr>
        <w:tblStyle w:val="TableGrid"/>
        <w:tblW w:w="0" w:type="auto"/>
        <w:jc w:val="center"/>
        <w:tblLook w:val="04A0" w:firstRow="1" w:lastRow="0" w:firstColumn="1" w:lastColumn="0" w:noHBand="0" w:noVBand="1"/>
      </w:tblPr>
      <w:tblGrid>
        <w:gridCol w:w="1872"/>
        <w:gridCol w:w="2016"/>
        <w:gridCol w:w="1440"/>
        <w:gridCol w:w="1296"/>
        <w:gridCol w:w="1008"/>
      </w:tblGrid>
      <w:tr w:rsidR="00303DA0" w:rsidRPr="00840FF3" w14:paraId="2826E0C9" w14:textId="77777777">
        <w:trPr>
          <w:jc w:val="center"/>
        </w:trPr>
        <w:tc>
          <w:tcPr>
            <w:tcW w:w="1872" w:type="dxa"/>
            <w:shd w:val="clear" w:color="auto" w:fill="1F4E79"/>
            <w:tcMar>
              <w:top w:w="50" w:type="dxa"/>
              <w:left w:w="80" w:type="dxa"/>
              <w:bottom w:w="50" w:type="dxa"/>
              <w:right w:w="80" w:type="dxa"/>
            </w:tcMar>
          </w:tcPr>
          <w:p w14:paraId="7F518735" w14:textId="77777777" w:rsidR="00303DA0" w:rsidRPr="00840FF3" w:rsidRDefault="00000000">
            <w:pPr>
              <w:jc w:val="center"/>
              <w:rPr>
                <w:rFonts w:ascii="Times New Roman" w:hAnsi="Times New Roman" w:cs="Times New Roman"/>
              </w:rPr>
            </w:pPr>
            <w:r w:rsidRPr="00840FF3">
              <w:rPr>
                <w:rFonts w:ascii="Times New Roman" w:hAnsi="Times New Roman" w:cs="Times New Roman"/>
                <w:b/>
                <w:color w:val="FFFFFF"/>
              </w:rPr>
              <w:t>Component</w:t>
            </w:r>
          </w:p>
        </w:tc>
        <w:tc>
          <w:tcPr>
            <w:tcW w:w="2016" w:type="dxa"/>
            <w:shd w:val="clear" w:color="auto" w:fill="1F4E79"/>
            <w:tcMar>
              <w:top w:w="50" w:type="dxa"/>
              <w:left w:w="80" w:type="dxa"/>
              <w:bottom w:w="50" w:type="dxa"/>
              <w:right w:w="80" w:type="dxa"/>
            </w:tcMar>
          </w:tcPr>
          <w:p w14:paraId="75BCF2CA" w14:textId="77777777" w:rsidR="00303DA0" w:rsidRPr="00840FF3" w:rsidRDefault="00000000">
            <w:pPr>
              <w:jc w:val="center"/>
              <w:rPr>
                <w:rFonts w:ascii="Times New Roman" w:hAnsi="Times New Roman" w:cs="Times New Roman"/>
              </w:rPr>
            </w:pPr>
            <w:r w:rsidRPr="00840FF3">
              <w:rPr>
                <w:rFonts w:ascii="Times New Roman" w:hAnsi="Times New Roman" w:cs="Times New Roman"/>
                <w:b/>
                <w:color w:val="FFFFFF"/>
              </w:rPr>
              <w:t>Source</w:t>
            </w:r>
          </w:p>
        </w:tc>
        <w:tc>
          <w:tcPr>
            <w:tcW w:w="1440" w:type="dxa"/>
            <w:shd w:val="clear" w:color="auto" w:fill="1F4E79"/>
            <w:tcMar>
              <w:top w:w="50" w:type="dxa"/>
              <w:left w:w="80" w:type="dxa"/>
              <w:bottom w:w="50" w:type="dxa"/>
              <w:right w:w="80" w:type="dxa"/>
            </w:tcMar>
          </w:tcPr>
          <w:p w14:paraId="6CBB1702" w14:textId="77777777" w:rsidR="00303DA0" w:rsidRPr="00840FF3" w:rsidRDefault="00000000">
            <w:pPr>
              <w:jc w:val="center"/>
              <w:rPr>
                <w:rFonts w:ascii="Times New Roman" w:hAnsi="Times New Roman" w:cs="Times New Roman"/>
              </w:rPr>
            </w:pPr>
            <w:r w:rsidRPr="00840FF3">
              <w:rPr>
                <w:rFonts w:ascii="Times New Roman" w:hAnsi="Times New Roman" w:cs="Times New Roman"/>
                <w:b/>
                <w:color w:val="FFFFFF"/>
              </w:rPr>
              <w:t>Cost (USD)</w:t>
            </w:r>
          </w:p>
        </w:tc>
        <w:tc>
          <w:tcPr>
            <w:tcW w:w="1296" w:type="dxa"/>
            <w:shd w:val="clear" w:color="auto" w:fill="1F4E79"/>
            <w:tcMar>
              <w:top w:w="50" w:type="dxa"/>
              <w:left w:w="80" w:type="dxa"/>
              <w:bottom w:w="50" w:type="dxa"/>
              <w:right w:w="80" w:type="dxa"/>
            </w:tcMar>
          </w:tcPr>
          <w:p w14:paraId="606E89A8" w14:textId="77777777" w:rsidR="00303DA0" w:rsidRPr="00840FF3" w:rsidRDefault="00000000">
            <w:pPr>
              <w:jc w:val="center"/>
              <w:rPr>
                <w:rFonts w:ascii="Times New Roman" w:hAnsi="Times New Roman" w:cs="Times New Roman"/>
              </w:rPr>
            </w:pPr>
            <w:r w:rsidRPr="00840FF3">
              <w:rPr>
                <w:rFonts w:ascii="Times New Roman" w:hAnsi="Times New Roman" w:cs="Times New Roman"/>
                <w:b/>
                <w:color w:val="FFFFFF"/>
              </w:rPr>
              <w:t>Cost (Rs.)</w:t>
            </w:r>
          </w:p>
        </w:tc>
        <w:tc>
          <w:tcPr>
            <w:tcW w:w="1008" w:type="dxa"/>
            <w:shd w:val="clear" w:color="auto" w:fill="1F4E79"/>
            <w:tcMar>
              <w:top w:w="50" w:type="dxa"/>
              <w:left w:w="80" w:type="dxa"/>
              <w:bottom w:w="50" w:type="dxa"/>
              <w:right w:w="80" w:type="dxa"/>
            </w:tcMar>
          </w:tcPr>
          <w:p w14:paraId="0BA3DB75" w14:textId="77777777" w:rsidR="00303DA0" w:rsidRPr="00840FF3" w:rsidRDefault="00000000">
            <w:pPr>
              <w:jc w:val="center"/>
              <w:rPr>
                <w:rFonts w:ascii="Times New Roman" w:hAnsi="Times New Roman" w:cs="Times New Roman"/>
              </w:rPr>
            </w:pPr>
            <w:r w:rsidRPr="00840FF3">
              <w:rPr>
                <w:rFonts w:ascii="Times New Roman" w:hAnsi="Times New Roman" w:cs="Times New Roman"/>
                <w:b/>
                <w:color w:val="FFFFFF"/>
              </w:rPr>
              <w:t>% Total</w:t>
            </w:r>
          </w:p>
        </w:tc>
      </w:tr>
      <w:tr w:rsidR="00303DA0" w:rsidRPr="00840FF3" w14:paraId="7D8637C7" w14:textId="77777777">
        <w:trPr>
          <w:jc w:val="center"/>
        </w:trPr>
        <w:tc>
          <w:tcPr>
            <w:tcW w:w="1872" w:type="dxa"/>
            <w:tcMar>
              <w:top w:w="50" w:type="dxa"/>
              <w:left w:w="80" w:type="dxa"/>
              <w:bottom w:w="50" w:type="dxa"/>
              <w:right w:w="80" w:type="dxa"/>
            </w:tcMar>
          </w:tcPr>
          <w:p w14:paraId="768A4B38" w14:textId="77777777" w:rsidR="00303DA0" w:rsidRPr="00840FF3" w:rsidRDefault="00000000">
            <w:pPr>
              <w:rPr>
                <w:rFonts w:ascii="Times New Roman" w:hAnsi="Times New Roman" w:cs="Times New Roman"/>
              </w:rPr>
            </w:pPr>
            <w:r w:rsidRPr="00840FF3">
              <w:rPr>
                <w:rFonts w:ascii="Times New Roman" w:hAnsi="Times New Roman" w:cs="Times New Roman"/>
              </w:rPr>
              <w:t>Li-ion/LiPo Cells</w:t>
            </w:r>
          </w:p>
        </w:tc>
        <w:tc>
          <w:tcPr>
            <w:tcW w:w="2016" w:type="dxa"/>
            <w:tcMar>
              <w:top w:w="50" w:type="dxa"/>
              <w:left w:w="80" w:type="dxa"/>
              <w:bottom w:w="50" w:type="dxa"/>
              <w:right w:w="80" w:type="dxa"/>
            </w:tcMar>
          </w:tcPr>
          <w:p w14:paraId="32749922"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China 70%, Korea 25%</w:t>
            </w:r>
          </w:p>
        </w:tc>
        <w:tc>
          <w:tcPr>
            <w:tcW w:w="1440" w:type="dxa"/>
            <w:tcMar>
              <w:top w:w="50" w:type="dxa"/>
              <w:left w:w="80" w:type="dxa"/>
              <w:bottom w:w="50" w:type="dxa"/>
              <w:right w:w="80" w:type="dxa"/>
            </w:tcMar>
          </w:tcPr>
          <w:p w14:paraId="3E237582"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2.50-4.00</w:t>
            </w:r>
          </w:p>
        </w:tc>
        <w:tc>
          <w:tcPr>
            <w:tcW w:w="1296" w:type="dxa"/>
            <w:tcMar>
              <w:top w:w="50" w:type="dxa"/>
              <w:left w:w="80" w:type="dxa"/>
              <w:bottom w:w="50" w:type="dxa"/>
              <w:right w:w="80" w:type="dxa"/>
            </w:tcMar>
          </w:tcPr>
          <w:p w14:paraId="715FD2FE"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210-335</w:t>
            </w:r>
          </w:p>
        </w:tc>
        <w:tc>
          <w:tcPr>
            <w:tcW w:w="1008" w:type="dxa"/>
            <w:tcMar>
              <w:top w:w="50" w:type="dxa"/>
              <w:left w:w="80" w:type="dxa"/>
              <w:bottom w:w="50" w:type="dxa"/>
              <w:right w:w="80" w:type="dxa"/>
            </w:tcMar>
          </w:tcPr>
          <w:p w14:paraId="042E4127"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35-40%</w:t>
            </w:r>
          </w:p>
        </w:tc>
      </w:tr>
      <w:tr w:rsidR="00303DA0" w:rsidRPr="00840FF3" w14:paraId="039B6337" w14:textId="77777777">
        <w:trPr>
          <w:jc w:val="center"/>
        </w:trPr>
        <w:tc>
          <w:tcPr>
            <w:tcW w:w="1872" w:type="dxa"/>
            <w:shd w:val="clear" w:color="auto" w:fill="F2F2F2"/>
            <w:tcMar>
              <w:top w:w="50" w:type="dxa"/>
              <w:left w:w="80" w:type="dxa"/>
              <w:bottom w:w="50" w:type="dxa"/>
              <w:right w:w="80" w:type="dxa"/>
            </w:tcMar>
          </w:tcPr>
          <w:p w14:paraId="2116B97E" w14:textId="77777777" w:rsidR="00303DA0" w:rsidRPr="00840FF3" w:rsidRDefault="00000000">
            <w:pPr>
              <w:rPr>
                <w:rFonts w:ascii="Times New Roman" w:hAnsi="Times New Roman" w:cs="Times New Roman"/>
              </w:rPr>
            </w:pPr>
            <w:r w:rsidRPr="00840FF3">
              <w:rPr>
                <w:rFonts w:ascii="Times New Roman" w:hAnsi="Times New Roman" w:cs="Times New Roman"/>
              </w:rPr>
              <w:t>PCB &amp; PMIC</w:t>
            </w:r>
          </w:p>
        </w:tc>
        <w:tc>
          <w:tcPr>
            <w:tcW w:w="2016" w:type="dxa"/>
            <w:shd w:val="clear" w:color="auto" w:fill="F2F2F2"/>
            <w:tcMar>
              <w:top w:w="50" w:type="dxa"/>
              <w:left w:w="80" w:type="dxa"/>
              <w:bottom w:w="50" w:type="dxa"/>
              <w:right w:w="80" w:type="dxa"/>
            </w:tcMar>
          </w:tcPr>
          <w:p w14:paraId="7FD6D556"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China, Taiwan</w:t>
            </w:r>
          </w:p>
        </w:tc>
        <w:tc>
          <w:tcPr>
            <w:tcW w:w="1440" w:type="dxa"/>
            <w:shd w:val="clear" w:color="auto" w:fill="F2F2F2"/>
            <w:tcMar>
              <w:top w:w="50" w:type="dxa"/>
              <w:left w:w="80" w:type="dxa"/>
              <w:bottom w:w="50" w:type="dxa"/>
              <w:right w:w="80" w:type="dxa"/>
            </w:tcMar>
          </w:tcPr>
          <w:p w14:paraId="6FC337C7"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1.50-2.50</w:t>
            </w:r>
          </w:p>
        </w:tc>
        <w:tc>
          <w:tcPr>
            <w:tcW w:w="1296" w:type="dxa"/>
            <w:shd w:val="clear" w:color="auto" w:fill="F2F2F2"/>
            <w:tcMar>
              <w:top w:w="50" w:type="dxa"/>
              <w:left w:w="80" w:type="dxa"/>
              <w:bottom w:w="50" w:type="dxa"/>
              <w:right w:w="80" w:type="dxa"/>
            </w:tcMar>
          </w:tcPr>
          <w:p w14:paraId="2F3FD118"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125-210</w:t>
            </w:r>
          </w:p>
        </w:tc>
        <w:tc>
          <w:tcPr>
            <w:tcW w:w="1008" w:type="dxa"/>
            <w:shd w:val="clear" w:color="auto" w:fill="F2F2F2"/>
            <w:tcMar>
              <w:top w:w="50" w:type="dxa"/>
              <w:left w:w="80" w:type="dxa"/>
              <w:bottom w:w="50" w:type="dxa"/>
              <w:right w:w="80" w:type="dxa"/>
            </w:tcMar>
          </w:tcPr>
          <w:p w14:paraId="3E454CAD"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18-22%</w:t>
            </w:r>
          </w:p>
        </w:tc>
      </w:tr>
      <w:tr w:rsidR="00303DA0" w:rsidRPr="00840FF3" w14:paraId="1779365A" w14:textId="77777777">
        <w:trPr>
          <w:jc w:val="center"/>
        </w:trPr>
        <w:tc>
          <w:tcPr>
            <w:tcW w:w="1872" w:type="dxa"/>
            <w:tcMar>
              <w:top w:w="50" w:type="dxa"/>
              <w:left w:w="80" w:type="dxa"/>
              <w:bottom w:w="50" w:type="dxa"/>
              <w:right w:w="80" w:type="dxa"/>
            </w:tcMar>
          </w:tcPr>
          <w:p w14:paraId="7B39EAB3" w14:textId="77777777" w:rsidR="00303DA0" w:rsidRPr="00840FF3" w:rsidRDefault="00000000">
            <w:pPr>
              <w:rPr>
                <w:rFonts w:ascii="Times New Roman" w:hAnsi="Times New Roman" w:cs="Times New Roman"/>
              </w:rPr>
            </w:pPr>
            <w:r w:rsidRPr="00840FF3">
              <w:rPr>
                <w:rFonts w:ascii="Times New Roman" w:hAnsi="Times New Roman" w:cs="Times New Roman"/>
              </w:rPr>
              <w:t>ABS/Al Housing</w:t>
            </w:r>
          </w:p>
        </w:tc>
        <w:tc>
          <w:tcPr>
            <w:tcW w:w="2016" w:type="dxa"/>
            <w:tcMar>
              <w:top w:w="50" w:type="dxa"/>
              <w:left w:w="80" w:type="dxa"/>
              <w:bottom w:w="50" w:type="dxa"/>
              <w:right w:w="80" w:type="dxa"/>
            </w:tcMar>
          </w:tcPr>
          <w:p w14:paraId="77EDDE4B"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India, China</w:t>
            </w:r>
          </w:p>
        </w:tc>
        <w:tc>
          <w:tcPr>
            <w:tcW w:w="1440" w:type="dxa"/>
            <w:tcMar>
              <w:top w:w="50" w:type="dxa"/>
              <w:left w:w="80" w:type="dxa"/>
              <w:bottom w:w="50" w:type="dxa"/>
              <w:right w:w="80" w:type="dxa"/>
            </w:tcMar>
          </w:tcPr>
          <w:p w14:paraId="7B75DA74"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1.00-2.00</w:t>
            </w:r>
          </w:p>
        </w:tc>
        <w:tc>
          <w:tcPr>
            <w:tcW w:w="1296" w:type="dxa"/>
            <w:tcMar>
              <w:top w:w="50" w:type="dxa"/>
              <w:left w:w="80" w:type="dxa"/>
              <w:bottom w:w="50" w:type="dxa"/>
              <w:right w:w="80" w:type="dxa"/>
            </w:tcMar>
          </w:tcPr>
          <w:p w14:paraId="734A940A"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85-170</w:t>
            </w:r>
          </w:p>
        </w:tc>
        <w:tc>
          <w:tcPr>
            <w:tcW w:w="1008" w:type="dxa"/>
            <w:tcMar>
              <w:top w:w="50" w:type="dxa"/>
              <w:left w:w="80" w:type="dxa"/>
              <w:bottom w:w="50" w:type="dxa"/>
              <w:right w:w="80" w:type="dxa"/>
            </w:tcMar>
          </w:tcPr>
          <w:p w14:paraId="0F1E463C"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12-15%</w:t>
            </w:r>
          </w:p>
        </w:tc>
      </w:tr>
      <w:tr w:rsidR="00303DA0" w:rsidRPr="00840FF3" w14:paraId="7C680586" w14:textId="77777777">
        <w:trPr>
          <w:jc w:val="center"/>
        </w:trPr>
        <w:tc>
          <w:tcPr>
            <w:tcW w:w="1872" w:type="dxa"/>
            <w:shd w:val="clear" w:color="auto" w:fill="F2F2F2"/>
            <w:tcMar>
              <w:top w:w="50" w:type="dxa"/>
              <w:left w:w="80" w:type="dxa"/>
              <w:bottom w:w="50" w:type="dxa"/>
              <w:right w:w="80" w:type="dxa"/>
            </w:tcMar>
          </w:tcPr>
          <w:p w14:paraId="2026EA45" w14:textId="77777777" w:rsidR="00303DA0" w:rsidRPr="00840FF3" w:rsidRDefault="00000000">
            <w:pPr>
              <w:rPr>
                <w:rFonts w:ascii="Times New Roman" w:hAnsi="Times New Roman" w:cs="Times New Roman"/>
              </w:rPr>
            </w:pPr>
            <w:r w:rsidRPr="00840FF3">
              <w:rPr>
                <w:rFonts w:ascii="Times New Roman" w:hAnsi="Times New Roman" w:cs="Times New Roman"/>
              </w:rPr>
              <w:t>USB Ports/Connectors</w:t>
            </w:r>
          </w:p>
        </w:tc>
        <w:tc>
          <w:tcPr>
            <w:tcW w:w="2016" w:type="dxa"/>
            <w:shd w:val="clear" w:color="auto" w:fill="F2F2F2"/>
            <w:tcMar>
              <w:top w:w="50" w:type="dxa"/>
              <w:left w:w="80" w:type="dxa"/>
              <w:bottom w:w="50" w:type="dxa"/>
              <w:right w:w="80" w:type="dxa"/>
            </w:tcMar>
          </w:tcPr>
          <w:p w14:paraId="0FF62F2A"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China</w:t>
            </w:r>
          </w:p>
        </w:tc>
        <w:tc>
          <w:tcPr>
            <w:tcW w:w="1440" w:type="dxa"/>
            <w:shd w:val="clear" w:color="auto" w:fill="F2F2F2"/>
            <w:tcMar>
              <w:top w:w="50" w:type="dxa"/>
              <w:left w:w="80" w:type="dxa"/>
              <w:bottom w:w="50" w:type="dxa"/>
              <w:right w:w="80" w:type="dxa"/>
            </w:tcMar>
          </w:tcPr>
          <w:p w14:paraId="727C066B"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0.50-1.00</w:t>
            </w:r>
          </w:p>
        </w:tc>
        <w:tc>
          <w:tcPr>
            <w:tcW w:w="1296" w:type="dxa"/>
            <w:shd w:val="clear" w:color="auto" w:fill="F2F2F2"/>
            <w:tcMar>
              <w:top w:w="50" w:type="dxa"/>
              <w:left w:w="80" w:type="dxa"/>
              <w:bottom w:w="50" w:type="dxa"/>
              <w:right w:w="80" w:type="dxa"/>
            </w:tcMar>
          </w:tcPr>
          <w:p w14:paraId="1B0F1E80"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40-85</w:t>
            </w:r>
          </w:p>
        </w:tc>
        <w:tc>
          <w:tcPr>
            <w:tcW w:w="1008" w:type="dxa"/>
            <w:shd w:val="clear" w:color="auto" w:fill="F2F2F2"/>
            <w:tcMar>
              <w:top w:w="50" w:type="dxa"/>
              <w:left w:w="80" w:type="dxa"/>
              <w:bottom w:w="50" w:type="dxa"/>
              <w:right w:w="80" w:type="dxa"/>
            </w:tcMar>
          </w:tcPr>
          <w:p w14:paraId="2E11D012"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6-8%</w:t>
            </w:r>
          </w:p>
        </w:tc>
      </w:tr>
      <w:tr w:rsidR="00303DA0" w:rsidRPr="00840FF3" w14:paraId="56598620" w14:textId="77777777">
        <w:trPr>
          <w:jc w:val="center"/>
        </w:trPr>
        <w:tc>
          <w:tcPr>
            <w:tcW w:w="1872" w:type="dxa"/>
            <w:tcMar>
              <w:top w:w="50" w:type="dxa"/>
              <w:left w:w="80" w:type="dxa"/>
              <w:bottom w:w="50" w:type="dxa"/>
              <w:right w:w="80" w:type="dxa"/>
            </w:tcMar>
          </w:tcPr>
          <w:p w14:paraId="3DA8CE5B" w14:textId="77777777" w:rsidR="00303DA0" w:rsidRPr="00840FF3" w:rsidRDefault="00000000">
            <w:pPr>
              <w:rPr>
                <w:rFonts w:ascii="Times New Roman" w:hAnsi="Times New Roman" w:cs="Times New Roman"/>
              </w:rPr>
            </w:pPr>
            <w:r w:rsidRPr="00840FF3">
              <w:rPr>
                <w:rFonts w:ascii="Times New Roman" w:hAnsi="Times New Roman" w:cs="Times New Roman"/>
              </w:rPr>
              <w:t>Cables &amp; Accessories</w:t>
            </w:r>
          </w:p>
        </w:tc>
        <w:tc>
          <w:tcPr>
            <w:tcW w:w="2016" w:type="dxa"/>
            <w:tcMar>
              <w:top w:w="50" w:type="dxa"/>
              <w:left w:w="80" w:type="dxa"/>
              <w:bottom w:w="50" w:type="dxa"/>
              <w:right w:w="80" w:type="dxa"/>
            </w:tcMar>
          </w:tcPr>
          <w:p w14:paraId="10014976"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China, India</w:t>
            </w:r>
          </w:p>
        </w:tc>
        <w:tc>
          <w:tcPr>
            <w:tcW w:w="1440" w:type="dxa"/>
            <w:tcMar>
              <w:top w:w="50" w:type="dxa"/>
              <w:left w:w="80" w:type="dxa"/>
              <w:bottom w:w="50" w:type="dxa"/>
              <w:right w:w="80" w:type="dxa"/>
            </w:tcMar>
          </w:tcPr>
          <w:p w14:paraId="1C6BE386"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0.40-0.80</w:t>
            </w:r>
          </w:p>
        </w:tc>
        <w:tc>
          <w:tcPr>
            <w:tcW w:w="1296" w:type="dxa"/>
            <w:tcMar>
              <w:top w:w="50" w:type="dxa"/>
              <w:left w:w="80" w:type="dxa"/>
              <w:bottom w:w="50" w:type="dxa"/>
              <w:right w:w="80" w:type="dxa"/>
            </w:tcMar>
          </w:tcPr>
          <w:p w14:paraId="7204533C"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35-65</w:t>
            </w:r>
          </w:p>
        </w:tc>
        <w:tc>
          <w:tcPr>
            <w:tcW w:w="1008" w:type="dxa"/>
            <w:tcMar>
              <w:top w:w="50" w:type="dxa"/>
              <w:left w:w="80" w:type="dxa"/>
              <w:bottom w:w="50" w:type="dxa"/>
              <w:right w:w="80" w:type="dxa"/>
            </w:tcMar>
          </w:tcPr>
          <w:p w14:paraId="2AFA108C"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5-6%</w:t>
            </w:r>
          </w:p>
        </w:tc>
      </w:tr>
      <w:tr w:rsidR="00303DA0" w:rsidRPr="00840FF3" w14:paraId="7C552E93" w14:textId="77777777">
        <w:trPr>
          <w:jc w:val="center"/>
        </w:trPr>
        <w:tc>
          <w:tcPr>
            <w:tcW w:w="1872" w:type="dxa"/>
            <w:shd w:val="clear" w:color="auto" w:fill="F2F2F2"/>
            <w:tcMar>
              <w:top w:w="50" w:type="dxa"/>
              <w:left w:w="80" w:type="dxa"/>
              <w:bottom w:w="50" w:type="dxa"/>
              <w:right w:w="80" w:type="dxa"/>
            </w:tcMar>
          </w:tcPr>
          <w:p w14:paraId="437B6D77" w14:textId="77777777" w:rsidR="00303DA0" w:rsidRPr="00840FF3" w:rsidRDefault="00000000">
            <w:pPr>
              <w:rPr>
                <w:rFonts w:ascii="Times New Roman" w:hAnsi="Times New Roman" w:cs="Times New Roman"/>
              </w:rPr>
            </w:pPr>
            <w:r w:rsidRPr="00840FF3">
              <w:rPr>
                <w:rFonts w:ascii="Times New Roman" w:hAnsi="Times New Roman" w:cs="Times New Roman"/>
              </w:rPr>
              <w:t>Packaging</w:t>
            </w:r>
          </w:p>
        </w:tc>
        <w:tc>
          <w:tcPr>
            <w:tcW w:w="2016" w:type="dxa"/>
            <w:shd w:val="clear" w:color="auto" w:fill="F2F2F2"/>
            <w:tcMar>
              <w:top w:w="50" w:type="dxa"/>
              <w:left w:w="80" w:type="dxa"/>
              <w:bottom w:w="50" w:type="dxa"/>
              <w:right w:w="80" w:type="dxa"/>
            </w:tcMar>
          </w:tcPr>
          <w:p w14:paraId="71234106"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Local</w:t>
            </w:r>
          </w:p>
        </w:tc>
        <w:tc>
          <w:tcPr>
            <w:tcW w:w="1440" w:type="dxa"/>
            <w:shd w:val="clear" w:color="auto" w:fill="F2F2F2"/>
            <w:tcMar>
              <w:top w:w="50" w:type="dxa"/>
              <w:left w:w="80" w:type="dxa"/>
              <w:bottom w:w="50" w:type="dxa"/>
              <w:right w:w="80" w:type="dxa"/>
            </w:tcMar>
          </w:tcPr>
          <w:p w14:paraId="7082785D"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0.50-1.00</w:t>
            </w:r>
          </w:p>
        </w:tc>
        <w:tc>
          <w:tcPr>
            <w:tcW w:w="1296" w:type="dxa"/>
            <w:shd w:val="clear" w:color="auto" w:fill="F2F2F2"/>
            <w:tcMar>
              <w:top w:w="50" w:type="dxa"/>
              <w:left w:w="80" w:type="dxa"/>
              <w:bottom w:w="50" w:type="dxa"/>
              <w:right w:w="80" w:type="dxa"/>
            </w:tcMar>
          </w:tcPr>
          <w:p w14:paraId="58508B48"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40-85</w:t>
            </w:r>
          </w:p>
        </w:tc>
        <w:tc>
          <w:tcPr>
            <w:tcW w:w="1008" w:type="dxa"/>
            <w:shd w:val="clear" w:color="auto" w:fill="F2F2F2"/>
            <w:tcMar>
              <w:top w:w="50" w:type="dxa"/>
              <w:left w:w="80" w:type="dxa"/>
              <w:bottom w:w="50" w:type="dxa"/>
              <w:right w:w="80" w:type="dxa"/>
            </w:tcMar>
          </w:tcPr>
          <w:p w14:paraId="24FC40F8"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5-7%</w:t>
            </w:r>
          </w:p>
        </w:tc>
      </w:tr>
    </w:tbl>
    <w:p w14:paraId="6AE8BE5A" w14:textId="77777777" w:rsidR="00303DA0" w:rsidRPr="00840FF3" w:rsidRDefault="00303DA0">
      <w:pPr>
        <w:rPr>
          <w:rFonts w:ascii="Times New Roman" w:hAnsi="Times New Roman" w:cs="Times New Roman"/>
        </w:rPr>
      </w:pPr>
    </w:p>
    <w:p w14:paraId="7DDB73C2" w14:textId="77777777" w:rsidR="00303DA0" w:rsidRPr="00840FF3" w:rsidRDefault="00000000">
      <w:pPr>
        <w:rPr>
          <w:rFonts w:ascii="Times New Roman" w:hAnsi="Times New Roman" w:cs="Times New Roman"/>
        </w:rPr>
      </w:pPr>
      <w:r w:rsidRPr="00840FF3">
        <w:rPr>
          <w:rFonts w:ascii="Times New Roman" w:hAnsi="Times New Roman" w:cs="Times New Roman"/>
          <w:b/>
          <w:sz w:val="28"/>
        </w:rPr>
        <w:t>2.3 Cost Structure Analysis</w:t>
      </w:r>
    </w:p>
    <w:p w14:paraId="66F4DD6C" w14:textId="77777777" w:rsidR="00303DA0" w:rsidRPr="00840FF3" w:rsidRDefault="00000000">
      <w:pPr>
        <w:spacing w:line="360" w:lineRule="auto"/>
        <w:jc w:val="both"/>
        <w:rPr>
          <w:rFonts w:ascii="Times New Roman" w:hAnsi="Times New Roman" w:cs="Times New Roman"/>
          <w:sz w:val="24"/>
        </w:rPr>
      </w:pPr>
      <w:r w:rsidRPr="00840FF3">
        <w:rPr>
          <w:rFonts w:ascii="Times New Roman" w:hAnsi="Times New Roman" w:cs="Times New Roman"/>
          <w:sz w:val="24"/>
        </w:rPr>
        <w:t xml:space="preserve">Analyzing the complete cost structure of power bank manufacturing reveals the interplay between variable and fixed costs, the significance of economies of scale, and the cost reduction potential through operational improvements. A detailed cost breakdown for a standard </w:t>
      </w:r>
      <w:r w:rsidRPr="00840FF3">
        <w:rPr>
          <w:rFonts w:ascii="Times New Roman" w:hAnsi="Times New Roman" w:cs="Times New Roman"/>
          <w:b/>
          <w:sz w:val="24"/>
        </w:rPr>
        <w:t>10,000 mAh</w:t>
      </w:r>
      <w:r w:rsidRPr="00840FF3">
        <w:rPr>
          <w:rFonts w:ascii="Times New Roman" w:hAnsi="Times New Roman" w:cs="Times New Roman"/>
          <w:sz w:val="24"/>
        </w:rPr>
        <w:t xml:space="preserve"> fast-charging power bank illustrates these dynamics and provides insights into pricing flexibility and margin structures.</w:t>
      </w:r>
    </w:p>
    <w:p w14:paraId="20AA1543" w14:textId="77777777" w:rsidR="00840FF3" w:rsidRPr="00840FF3" w:rsidRDefault="00840FF3" w:rsidP="00840FF3">
      <w:pPr>
        <w:jc w:val="both"/>
        <w:rPr>
          <w:rFonts w:ascii="Times New Roman" w:hAnsi="Times New Roman" w:cs="Times New Roman"/>
        </w:rPr>
      </w:pPr>
      <w:r w:rsidRPr="00840FF3">
        <w:rPr>
          <w:rFonts w:ascii="Times New Roman" w:hAnsi="Times New Roman" w:cs="Times New Roman"/>
        </w:rPr>
        <w:t xml:space="preserve">Cost curve analysis across different production volumes demonstrates significant economies of scale, with Average Total Cost declining 31% between </w:t>
      </w:r>
      <w:proofErr w:type="gramStart"/>
      <w:r w:rsidRPr="00840FF3">
        <w:rPr>
          <w:rFonts w:ascii="Times New Roman" w:hAnsi="Times New Roman" w:cs="Times New Roman"/>
        </w:rPr>
        <w:t>10,000 and 200,000 units</w:t>
      </w:r>
      <w:proofErr w:type="gramEnd"/>
      <w:r w:rsidRPr="00840FF3">
        <w:rPr>
          <w:rFonts w:ascii="Times New Roman" w:hAnsi="Times New Roman" w:cs="Times New Roman"/>
        </w:rPr>
        <w:t xml:space="preserve"> monthly production. The following figure illustrates the behavior of Average Total Cost (ATC), Marginal Cost (MC), Average Variable Cost (AVC), and Average Fixed Cost (AFC) across production volumes.</w:t>
      </w:r>
    </w:p>
    <w:p w14:paraId="37FE7FB6" w14:textId="77777777" w:rsidR="00840FF3" w:rsidRPr="00840FF3" w:rsidRDefault="00840FF3" w:rsidP="00840FF3">
      <w:pPr>
        <w:jc w:val="center"/>
        <w:rPr>
          <w:rFonts w:ascii="Times New Roman" w:hAnsi="Times New Roman" w:cs="Times New Roman"/>
        </w:rPr>
      </w:pPr>
      <w:r w:rsidRPr="00840FF3">
        <w:rPr>
          <w:rFonts w:ascii="Times New Roman" w:hAnsi="Times New Roman" w:cs="Times New Roman"/>
          <w:noProof/>
        </w:rPr>
        <w:lastRenderedPageBreak/>
        <w:drawing>
          <wp:inline distT="0" distB="0" distL="0" distR="0" wp14:anchorId="054D5AF3" wp14:editId="03A6D706">
            <wp:extent cx="5029200" cy="2986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_curves.png"/>
                    <pic:cNvPicPr/>
                  </pic:nvPicPr>
                  <pic:blipFill>
                    <a:blip r:embed="rId8"/>
                    <a:stretch>
                      <a:fillRect/>
                    </a:stretch>
                  </pic:blipFill>
                  <pic:spPr>
                    <a:xfrm>
                      <a:off x="0" y="0"/>
                      <a:ext cx="5029200" cy="2986300"/>
                    </a:xfrm>
                    <a:prstGeom prst="rect">
                      <a:avLst/>
                    </a:prstGeom>
                  </pic:spPr>
                </pic:pic>
              </a:graphicData>
            </a:graphic>
          </wp:inline>
        </w:drawing>
      </w:r>
    </w:p>
    <w:p w14:paraId="397630D3" w14:textId="77777777" w:rsidR="00840FF3" w:rsidRPr="00840FF3" w:rsidRDefault="00840FF3" w:rsidP="00840FF3">
      <w:pPr>
        <w:jc w:val="center"/>
        <w:rPr>
          <w:rFonts w:ascii="Times New Roman" w:hAnsi="Times New Roman" w:cs="Times New Roman"/>
        </w:rPr>
      </w:pPr>
      <w:r w:rsidRPr="00840FF3">
        <w:rPr>
          <w:rFonts w:ascii="Times New Roman" w:hAnsi="Times New Roman" w:cs="Times New Roman"/>
          <w:i/>
          <w:sz w:val="20"/>
        </w:rPr>
        <w:t>Figure 2.1: Cost Curves in Power Bank Manufacturing</w:t>
      </w:r>
    </w:p>
    <w:p w14:paraId="4258E6B2" w14:textId="2AF5F69B" w:rsidR="00840FF3" w:rsidRPr="00840FF3" w:rsidRDefault="00840FF3" w:rsidP="00840FF3">
      <w:pPr>
        <w:rPr>
          <w:rFonts w:ascii="Times New Roman" w:hAnsi="Times New Roman" w:cs="Times New Roman"/>
          <w:sz w:val="28"/>
          <w:szCs w:val="28"/>
        </w:rPr>
      </w:pPr>
      <w:r w:rsidRPr="00840FF3">
        <w:rPr>
          <w:rFonts w:ascii="Times New Roman" w:hAnsi="Times New Roman" w:cs="Times New Roman"/>
          <w:b/>
          <w:sz w:val="28"/>
          <w:szCs w:val="28"/>
        </w:rPr>
        <w:t>Cost Curve Analysis at Different Production Levels</w:t>
      </w:r>
    </w:p>
    <w:tbl>
      <w:tblPr>
        <w:tblStyle w:val="TableGrid"/>
        <w:tblW w:w="0" w:type="auto"/>
        <w:tblLook w:val="04A0" w:firstRow="1" w:lastRow="0" w:firstColumn="1" w:lastColumn="0" w:noHBand="0" w:noVBand="1"/>
      </w:tblPr>
      <w:tblGrid>
        <w:gridCol w:w="1716"/>
        <w:gridCol w:w="1702"/>
        <w:gridCol w:w="1702"/>
        <w:gridCol w:w="1702"/>
        <w:gridCol w:w="1700"/>
      </w:tblGrid>
      <w:tr w:rsidR="00840FF3" w:rsidRPr="00840FF3" w14:paraId="44455D6F" w14:textId="77777777" w:rsidTr="00C71AE0">
        <w:tc>
          <w:tcPr>
            <w:tcW w:w="1728" w:type="dxa"/>
          </w:tcPr>
          <w:p w14:paraId="67972150" w14:textId="77777777" w:rsidR="00840FF3" w:rsidRPr="00840FF3" w:rsidRDefault="00840FF3" w:rsidP="00C71AE0">
            <w:pPr>
              <w:rPr>
                <w:rFonts w:ascii="Times New Roman" w:hAnsi="Times New Roman" w:cs="Times New Roman"/>
              </w:rPr>
            </w:pPr>
            <w:r w:rsidRPr="00840FF3">
              <w:rPr>
                <w:rFonts w:ascii="Times New Roman" w:hAnsi="Times New Roman" w:cs="Times New Roman"/>
                <w:b/>
              </w:rPr>
              <w:t>Production Level</w:t>
            </w:r>
          </w:p>
        </w:tc>
        <w:tc>
          <w:tcPr>
            <w:tcW w:w="1728" w:type="dxa"/>
          </w:tcPr>
          <w:p w14:paraId="2BE5F46C" w14:textId="77777777" w:rsidR="00840FF3" w:rsidRPr="00840FF3" w:rsidRDefault="00840FF3" w:rsidP="00C71AE0">
            <w:pPr>
              <w:rPr>
                <w:rFonts w:ascii="Times New Roman" w:hAnsi="Times New Roman" w:cs="Times New Roman"/>
              </w:rPr>
            </w:pPr>
            <w:r w:rsidRPr="00840FF3">
              <w:rPr>
                <w:rFonts w:ascii="Times New Roman" w:hAnsi="Times New Roman" w:cs="Times New Roman"/>
                <w:b/>
              </w:rPr>
              <w:t>AFC (₹)</w:t>
            </w:r>
          </w:p>
        </w:tc>
        <w:tc>
          <w:tcPr>
            <w:tcW w:w="1728" w:type="dxa"/>
          </w:tcPr>
          <w:p w14:paraId="2FDE9E77" w14:textId="77777777" w:rsidR="00840FF3" w:rsidRPr="00840FF3" w:rsidRDefault="00840FF3" w:rsidP="00C71AE0">
            <w:pPr>
              <w:rPr>
                <w:rFonts w:ascii="Times New Roman" w:hAnsi="Times New Roman" w:cs="Times New Roman"/>
              </w:rPr>
            </w:pPr>
            <w:r w:rsidRPr="00840FF3">
              <w:rPr>
                <w:rFonts w:ascii="Times New Roman" w:hAnsi="Times New Roman" w:cs="Times New Roman"/>
                <w:b/>
              </w:rPr>
              <w:t>AVC (₹)</w:t>
            </w:r>
          </w:p>
        </w:tc>
        <w:tc>
          <w:tcPr>
            <w:tcW w:w="1728" w:type="dxa"/>
          </w:tcPr>
          <w:p w14:paraId="0A71FCCC" w14:textId="77777777" w:rsidR="00840FF3" w:rsidRPr="00840FF3" w:rsidRDefault="00840FF3" w:rsidP="00C71AE0">
            <w:pPr>
              <w:rPr>
                <w:rFonts w:ascii="Times New Roman" w:hAnsi="Times New Roman" w:cs="Times New Roman"/>
              </w:rPr>
            </w:pPr>
            <w:r w:rsidRPr="00840FF3">
              <w:rPr>
                <w:rFonts w:ascii="Times New Roman" w:hAnsi="Times New Roman" w:cs="Times New Roman"/>
                <w:b/>
              </w:rPr>
              <w:t>ATC (₹)</w:t>
            </w:r>
          </w:p>
        </w:tc>
        <w:tc>
          <w:tcPr>
            <w:tcW w:w="1728" w:type="dxa"/>
          </w:tcPr>
          <w:p w14:paraId="51FBCF1D" w14:textId="77777777" w:rsidR="00840FF3" w:rsidRPr="00840FF3" w:rsidRDefault="00840FF3" w:rsidP="00C71AE0">
            <w:pPr>
              <w:rPr>
                <w:rFonts w:ascii="Times New Roman" w:hAnsi="Times New Roman" w:cs="Times New Roman"/>
              </w:rPr>
            </w:pPr>
            <w:r w:rsidRPr="00840FF3">
              <w:rPr>
                <w:rFonts w:ascii="Times New Roman" w:hAnsi="Times New Roman" w:cs="Times New Roman"/>
                <w:b/>
              </w:rPr>
              <w:t>MC (₹)</w:t>
            </w:r>
          </w:p>
        </w:tc>
      </w:tr>
      <w:tr w:rsidR="00840FF3" w:rsidRPr="00840FF3" w14:paraId="6D405E3F" w14:textId="77777777" w:rsidTr="00C71AE0">
        <w:tc>
          <w:tcPr>
            <w:tcW w:w="1728" w:type="dxa"/>
          </w:tcPr>
          <w:p w14:paraId="341E3342" w14:textId="77777777" w:rsidR="00840FF3" w:rsidRPr="00840FF3" w:rsidRDefault="00840FF3" w:rsidP="00C71AE0">
            <w:pPr>
              <w:rPr>
                <w:rFonts w:ascii="Times New Roman" w:hAnsi="Times New Roman" w:cs="Times New Roman"/>
              </w:rPr>
            </w:pPr>
            <w:r w:rsidRPr="00840FF3">
              <w:rPr>
                <w:rFonts w:ascii="Times New Roman" w:hAnsi="Times New Roman" w:cs="Times New Roman"/>
              </w:rPr>
              <w:t>10,000 units</w:t>
            </w:r>
          </w:p>
        </w:tc>
        <w:tc>
          <w:tcPr>
            <w:tcW w:w="1728" w:type="dxa"/>
          </w:tcPr>
          <w:p w14:paraId="05A12CD8" w14:textId="77777777" w:rsidR="00840FF3" w:rsidRPr="00840FF3" w:rsidRDefault="00840FF3" w:rsidP="00C71AE0">
            <w:pPr>
              <w:rPr>
                <w:rFonts w:ascii="Times New Roman" w:hAnsi="Times New Roman" w:cs="Times New Roman"/>
              </w:rPr>
            </w:pPr>
            <w:r w:rsidRPr="00840FF3">
              <w:rPr>
                <w:rFonts w:ascii="Times New Roman" w:hAnsi="Times New Roman" w:cs="Times New Roman"/>
              </w:rPr>
              <w:t>80</w:t>
            </w:r>
          </w:p>
        </w:tc>
        <w:tc>
          <w:tcPr>
            <w:tcW w:w="1728" w:type="dxa"/>
          </w:tcPr>
          <w:p w14:paraId="134200FC" w14:textId="77777777" w:rsidR="00840FF3" w:rsidRPr="00840FF3" w:rsidRDefault="00840FF3" w:rsidP="00C71AE0">
            <w:pPr>
              <w:rPr>
                <w:rFonts w:ascii="Times New Roman" w:hAnsi="Times New Roman" w:cs="Times New Roman"/>
              </w:rPr>
            </w:pPr>
            <w:r w:rsidRPr="00840FF3">
              <w:rPr>
                <w:rFonts w:ascii="Times New Roman" w:hAnsi="Times New Roman" w:cs="Times New Roman"/>
              </w:rPr>
              <w:t>285</w:t>
            </w:r>
          </w:p>
        </w:tc>
        <w:tc>
          <w:tcPr>
            <w:tcW w:w="1728" w:type="dxa"/>
          </w:tcPr>
          <w:p w14:paraId="662C84F5" w14:textId="77777777" w:rsidR="00840FF3" w:rsidRPr="00840FF3" w:rsidRDefault="00840FF3" w:rsidP="00C71AE0">
            <w:pPr>
              <w:rPr>
                <w:rFonts w:ascii="Times New Roman" w:hAnsi="Times New Roman" w:cs="Times New Roman"/>
              </w:rPr>
            </w:pPr>
            <w:r w:rsidRPr="00840FF3">
              <w:rPr>
                <w:rFonts w:ascii="Times New Roman" w:hAnsi="Times New Roman" w:cs="Times New Roman"/>
              </w:rPr>
              <w:t>365</w:t>
            </w:r>
          </w:p>
        </w:tc>
        <w:tc>
          <w:tcPr>
            <w:tcW w:w="1728" w:type="dxa"/>
          </w:tcPr>
          <w:p w14:paraId="54F59ACC" w14:textId="77777777" w:rsidR="00840FF3" w:rsidRPr="00840FF3" w:rsidRDefault="00840FF3" w:rsidP="00C71AE0">
            <w:pPr>
              <w:rPr>
                <w:rFonts w:ascii="Times New Roman" w:hAnsi="Times New Roman" w:cs="Times New Roman"/>
              </w:rPr>
            </w:pPr>
            <w:r w:rsidRPr="00840FF3">
              <w:rPr>
                <w:rFonts w:ascii="Times New Roman" w:hAnsi="Times New Roman" w:cs="Times New Roman"/>
              </w:rPr>
              <w:t>290</w:t>
            </w:r>
          </w:p>
        </w:tc>
      </w:tr>
      <w:tr w:rsidR="00840FF3" w:rsidRPr="00840FF3" w14:paraId="10455456" w14:textId="77777777" w:rsidTr="00C71AE0">
        <w:tc>
          <w:tcPr>
            <w:tcW w:w="1728" w:type="dxa"/>
          </w:tcPr>
          <w:p w14:paraId="596C846E" w14:textId="77777777" w:rsidR="00840FF3" w:rsidRPr="00840FF3" w:rsidRDefault="00840FF3" w:rsidP="00C71AE0">
            <w:pPr>
              <w:rPr>
                <w:rFonts w:ascii="Times New Roman" w:hAnsi="Times New Roman" w:cs="Times New Roman"/>
              </w:rPr>
            </w:pPr>
            <w:r w:rsidRPr="00840FF3">
              <w:rPr>
                <w:rFonts w:ascii="Times New Roman" w:hAnsi="Times New Roman" w:cs="Times New Roman"/>
              </w:rPr>
              <w:t>50,000 units</w:t>
            </w:r>
          </w:p>
        </w:tc>
        <w:tc>
          <w:tcPr>
            <w:tcW w:w="1728" w:type="dxa"/>
          </w:tcPr>
          <w:p w14:paraId="33215F61" w14:textId="77777777" w:rsidR="00840FF3" w:rsidRPr="00840FF3" w:rsidRDefault="00840FF3" w:rsidP="00C71AE0">
            <w:pPr>
              <w:rPr>
                <w:rFonts w:ascii="Times New Roman" w:hAnsi="Times New Roman" w:cs="Times New Roman"/>
              </w:rPr>
            </w:pPr>
            <w:r w:rsidRPr="00840FF3">
              <w:rPr>
                <w:rFonts w:ascii="Times New Roman" w:hAnsi="Times New Roman" w:cs="Times New Roman"/>
              </w:rPr>
              <w:t>35</w:t>
            </w:r>
          </w:p>
        </w:tc>
        <w:tc>
          <w:tcPr>
            <w:tcW w:w="1728" w:type="dxa"/>
          </w:tcPr>
          <w:p w14:paraId="2254E9E7" w14:textId="77777777" w:rsidR="00840FF3" w:rsidRPr="00840FF3" w:rsidRDefault="00840FF3" w:rsidP="00C71AE0">
            <w:pPr>
              <w:rPr>
                <w:rFonts w:ascii="Times New Roman" w:hAnsi="Times New Roman" w:cs="Times New Roman"/>
              </w:rPr>
            </w:pPr>
            <w:r w:rsidRPr="00840FF3">
              <w:rPr>
                <w:rFonts w:ascii="Times New Roman" w:hAnsi="Times New Roman" w:cs="Times New Roman"/>
              </w:rPr>
              <w:t>270</w:t>
            </w:r>
          </w:p>
        </w:tc>
        <w:tc>
          <w:tcPr>
            <w:tcW w:w="1728" w:type="dxa"/>
          </w:tcPr>
          <w:p w14:paraId="2E9DF858" w14:textId="77777777" w:rsidR="00840FF3" w:rsidRPr="00840FF3" w:rsidRDefault="00840FF3" w:rsidP="00C71AE0">
            <w:pPr>
              <w:rPr>
                <w:rFonts w:ascii="Times New Roman" w:hAnsi="Times New Roman" w:cs="Times New Roman"/>
              </w:rPr>
            </w:pPr>
            <w:r w:rsidRPr="00840FF3">
              <w:rPr>
                <w:rFonts w:ascii="Times New Roman" w:hAnsi="Times New Roman" w:cs="Times New Roman"/>
              </w:rPr>
              <w:t>305</w:t>
            </w:r>
          </w:p>
        </w:tc>
        <w:tc>
          <w:tcPr>
            <w:tcW w:w="1728" w:type="dxa"/>
          </w:tcPr>
          <w:p w14:paraId="7D4D0EFF" w14:textId="77777777" w:rsidR="00840FF3" w:rsidRPr="00840FF3" w:rsidRDefault="00840FF3" w:rsidP="00C71AE0">
            <w:pPr>
              <w:rPr>
                <w:rFonts w:ascii="Times New Roman" w:hAnsi="Times New Roman" w:cs="Times New Roman"/>
              </w:rPr>
            </w:pPr>
            <w:r w:rsidRPr="00840FF3">
              <w:rPr>
                <w:rFonts w:ascii="Times New Roman" w:hAnsi="Times New Roman" w:cs="Times New Roman"/>
              </w:rPr>
              <w:t>265</w:t>
            </w:r>
          </w:p>
        </w:tc>
      </w:tr>
      <w:tr w:rsidR="00840FF3" w:rsidRPr="00840FF3" w14:paraId="2D3A8B98" w14:textId="77777777" w:rsidTr="00C71AE0">
        <w:tc>
          <w:tcPr>
            <w:tcW w:w="1728" w:type="dxa"/>
          </w:tcPr>
          <w:p w14:paraId="4EC118EB" w14:textId="77777777" w:rsidR="00840FF3" w:rsidRPr="00840FF3" w:rsidRDefault="00840FF3" w:rsidP="00C71AE0">
            <w:pPr>
              <w:rPr>
                <w:rFonts w:ascii="Times New Roman" w:hAnsi="Times New Roman" w:cs="Times New Roman"/>
              </w:rPr>
            </w:pPr>
            <w:r w:rsidRPr="00840FF3">
              <w:rPr>
                <w:rFonts w:ascii="Times New Roman" w:hAnsi="Times New Roman" w:cs="Times New Roman"/>
              </w:rPr>
              <w:t>100,000 units</w:t>
            </w:r>
          </w:p>
        </w:tc>
        <w:tc>
          <w:tcPr>
            <w:tcW w:w="1728" w:type="dxa"/>
          </w:tcPr>
          <w:p w14:paraId="60E5D99E" w14:textId="77777777" w:rsidR="00840FF3" w:rsidRPr="00840FF3" w:rsidRDefault="00840FF3" w:rsidP="00C71AE0">
            <w:pPr>
              <w:rPr>
                <w:rFonts w:ascii="Times New Roman" w:hAnsi="Times New Roman" w:cs="Times New Roman"/>
              </w:rPr>
            </w:pPr>
            <w:r w:rsidRPr="00840FF3">
              <w:rPr>
                <w:rFonts w:ascii="Times New Roman" w:hAnsi="Times New Roman" w:cs="Times New Roman"/>
              </w:rPr>
              <w:t>18</w:t>
            </w:r>
          </w:p>
        </w:tc>
        <w:tc>
          <w:tcPr>
            <w:tcW w:w="1728" w:type="dxa"/>
          </w:tcPr>
          <w:p w14:paraId="6CDA71F7" w14:textId="77777777" w:rsidR="00840FF3" w:rsidRPr="00840FF3" w:rsidRDefault="00840FF3" w:rsidP="00C71AE0">
            <w:pPr>
              <w:rPr>
                <w:rFonts w:ascii="Times New Roman" w:hAnsi="Times New Roman" w:cs="Times New Roman"/>
              </w:rPr>
            </w:pPr>
            <w:r w:rsidRPr="00840FF3">
              <w:rPr>
                <w:rFonts w:ascii="Times New Roman" w:hAnsi="Times New Roman" w:cs="Times New Roman"/>
              </w:rPr>
              <w:t>255</w:t>
            </w:r>
          </w:p>
        </w:tc>
        <w:tc>
          <w:tcPr>
            <w:tcW w:w="1728" w:type="dxa"/>
          </w:tcPr>
          <w:p w14:paraId="1352FC55" w14:textId="77777777" w:rsidR="00840FF3" w:rsidRPr="00840FF3" w:rsidRDefault="00840FF3" w:rsidP="00C71AE0">
            <w:pPr>
              <w:rPr>
                <w:rFonts w:ascii="Times New Roman" w:hAnsi="Times New Roman" w:cs="Times New Roman"/>
              </w:rPr>
            </w:pPr>
            <w:r w:rsidRPr="00840FF3">
              <w:rPr>
                <w:rFonts w:ascii="Times New Roman" w:hAnsi="Times New Roman" w:cs="Times New Roman"/>
              </w:rPr>
              <w:t>273</w:t>
            </w:r>
          </w:p>
        </w:tc>
        <w:tc>
          <w:tcPr>
            <w:tcW w:w="1728" w:type="dxa"/>
          </w:tcPr>
          <w:p w14:paraId="71A6F60F" w14:textId="77777777" w:rsidR="00840FF3" w:rsidRPr="00840FF3" w:rsidRDefault="00840FF3" w:rsidP="00C71AE0">
            <w:pPr>
              <w:rPr>
                <w:rFonts w:ascii="Times New Roman" w:hAnsi="Times New Roman" w:cs="Times New Roman"/>
              </w:rPr>
            </w:pPr>
            <w:r w:rsidRPr="00840FF3">
              <w:rPr>
                <w:rFonts w:ascii="Times New Roman" w:hAnsi="Times New Roman" w:cs="Times New Roman"/>
              </w:rPr>
              <w:t>250</w:t>
            </w:r>
          </w:p>
        </w:tc>
      </w:tr>
      <w:tr w:rsidR="00840FF3" w:rsidRPr="00840FF3" w14:paraId="64AABE24" w14:textId="77777777" w:rsidTr="00C71AE0">
        <w:tc>
          <w:tcPr>
            <w:tcW w:w="1728" w:type="dxa"/>
          </w:tcPr>
          <w:p w14:paraId="3A0A20A8" w14:textId="77777777" w:rsidR="00840FF3" w:rsidRPr="00840FF3" w:rsidRDefault="00840FF3" w:rsidP="00C71AE0">
            <w:pPr>
              <w:rPr>
                <w:rFonts w:ascii="Times New Roman" w:hAnsi="Times New Roman" w:cs="Times New Roman"/>
              </w:rPr>
            </w:pPr>
            <w:r w:rsidRPr="00840FF3">
              <w:rPr>
                <w:rFonts w:ascii="Times New Roman" w:hAnsi="Times New Roman" w:cs="Times New Roman"/>
              </w:rPr>
              <w:t>200,000 units</w:t>
            </w:r>
          </w:p>
        </w:tc>
        <w:tc>
          <w:tcPr>
            <w:tcW w:w="1728" w:type="dxa"/>
          </w:tcPr>
          <w:p w14:paraId="3193B016" w14:textId="77777777" w:rsidR="00840FF3" w:rsidRPr="00840FF3" w:rsidRDefault="00840FF3" w:rsidP="00C71AE0">
            <w:pPr>
              <w:rPr>
                <w:rFonts w:ascii="Times New Roman" w:hAnsi="Times New Roman" w:cs="Times New Roman"/>
              </w:rPr>
            </w:pPr>
            <w:r w:rsidRPr="00840FF3">
              <w:rPr>
                <w:rFonts w:ascii="Times New Roman" w:hAnsi="Times New Roman" w:cs="Times New Roman"/>
              </w:rPr>
              <w:t>9</w:t>
            </w:r>
          </w:p>
        </w:tc>
        <w:tc>
          <w:tcPr>
            <w:tcW w:w="1728" w:type="dxa"/>
          </w:tcPr>
          <w:p w14:paraId="09D71AC8" w14:textId="77777777" w:rsidR="00840FF3" w:rsidRPr="00840FF3" w:rsidRDefault="00840FF3" w:rsidP="00C71AE0">
            <w:pPr>
              <w:rPr>
                <w:rFonts w:ascii="Times New Roman" w:hAnsi="Times New Roman" w:cs="Times New Roman"/>
              </w:rPr>
            </w:pPr>
            <w:r w:rsidRPr="00840FF3">
              <w:rPr>
                <w:rFonts w:ascii="Times New Roman" w:hAnsi="Times New Roman" w:cs="Times New Roman"/>
              </w:rPr>
              <w:t>243</w:t>
            </w:r>
          </w:p>
        </w:tc>
        <w:tc>
          <w:tcPr>
            <w:tcW w:w="1728" w:type="dxa"/>
          </w:tcPr>
          <w:p w14:paraId="1C2B1585" w14:textId="77777777" w:rsidR="00840FF3" w:rsidRPr="00840FF3" w:rsidRDefault="00840FF3" w:rsidP="00C71AE0">
            <w:pPr>
              <w:rPr>
                <w:rFonts w:ascii="Times New Roman" w:hAnsi="Times New Roman" w:cs="Times New Roman"/>
              </w:rPr>
            </w:pPr>
            <w:r w:rsidRPr="00840FF3">
              <w:rPr>
                <w:rFonts w:ascii="Times New Roman" w:hAnsi="Times New Roman" w:cs="Times New Roman"/>
              </w:rPr>
              <w:t>252</w:t>
            </w:r>
          </w:p>
        </w:tc>
        <w:tc>
          <w:tcPr>
            <w:tcW w:w="1728" w:type="dxa"/>
          </w:tcPr>
          <w:p w14:paraId="3BE53EE5" w14:textId="77777777" w:rsidR="00840FF3" w:rsidRPr="00840FF3" w:rsidRDefault="00840FF3" w:rsidP="00C71AE0">
            <w:pPr>
              <w:rPr>
                <w:rFonts w:ascii="Times New Roman" w:hAnsi="Times New Roman" w:cs="Times New Roman"/>
              </w:rPr>
            </w:pPr>
            <w:r w:rsidRPr="00840FF3">
              <w:rPr>
                <w:rFonts w:ascii="Times New Roman" w:hAnsi="Times New Roman" w:cs="Times New Roman"/>
              </w:rPr>
              <w:t>245</w:t>
            </w:r>
          </w:p>
        </w:tc>
      </w:tr>
    </w:tbl>
    <w:p w14:paraId="461570EB" w14:textId="77777777" w:rsidR="00840FF3" w:rsidRPr="00840FF3" w:rsidRDefault="00840FF3">
      <w:pPr>
        <w:spacing w:line="360" w:lineRule="auto"/>
        <w:jc w:val="both"/>
        <w:rPr>
          <w:rFonts w:ascii="Times New Roman" w:hAnsi="Times New Roman" w:cs="Times New Roman"/>
          <w:sz w:val="24"/>
        </w:rPr>
      </w:pPr>
    </w:p>
    <w:p w14:paraId="5ADF737D" w14:textId="58B580A7" w:rsidR="00303DA0" w:rsidRPr="00840FF3" w:rsidRDefault="00000000">
      <w:pPr>
        <w:spacing w:line="360" w:lineRule="auto"/>
        <w:jc w:val="both"/>
        <w:rPr>
          <w:rFonts w:ascii="Times New Roman" w:hAnsi="Times New Roman" w:cs="Times New Roman"/>
        </w:rPr>
      </w:pPr>
      <w:r w:rsidRPr="00840FF3">
        <w:rPr>
          <w:rFonts w:ascii="Times New Roman" w:hAnsi="Times New Roman" w:cs="Times New Roman"/>
          <w:sz w:val="24"/>
        </w:rPr>
        <w:t xml:space="preserve">Variable costs constitute approximately </w:t>
      </w:r>
      <w:r w:rsidRPr="00840FF3">
        <w:rPr>
          <w:rFonts w:ascii="Times New Roman" w:hAnsi="Times New Roman" w:cs="Times New Roman"/>
          <w:b/>
          <w:sz w:val="24"/>
        </w:rPr>
        <w:t>85-90%</w:t>
      </w:r>
      <w:r w:rsidRPr="00840FF3">
        <w:rPr>
          <w:rFonts w:ascii="Times New Roman" w:hAnsi="Times New Roman" w:cs="Times New Roman"/>
          <w:sz w:val="24"/>
        </w:rPr>
        <w:t xml:space="preserve"> of total manufacturing cost, dominated by material inputs. Battery cells at </w:t>
      </w:r>
      <w:r w:rsidRPr="00840FF3">
        <w:rPr>
          <w:rFonts w:ascii="Times New Roman" w:hAnsi="Times New Roman" w:cs="Times New Roman"/>
          <w:b/>
          <w:sz w:val="24"/>
        </w:rPr>
        <w:t>Rs. 210</w:t>
      </w:r>
      <w:r w:rsidRPr="00840FF3">
        <w:rPr>
          <w:rFonts w:ascii="Times New Roman" w:hAnsi="Times New Roman" w:cs="Times New Roman"/>
          <w:sz w:val="24"/>
        </w:rPr>
        <w:t xml:space="preserve">-335 represent the largest single cost element, followed by PCB and power management components at </w:t>
      </w:r>
      <w:r w:rsidRPr="00840FF3">
        <w:rPr>
          <w:rFonts w:ascii="Times New Roman" w:hAnsi="Times New Roman" w:cs="Times New Roman"/>
          <w:b/>
          <w:sz w:val="24"/>
        </w:rPr>
        <w:t>Rs. 125</w:t>
      </w:r>
      <w:r w:rsidRPr="00840FF3">
        <w:rPr>
          <w:rFonts w:ascii="Times New Roman" w:hAnsi="Times New Roman" w:cs="Times New Roman"/>
          <w:sz w:val="24"/>
        </w:rPr>
        <w:t xml:space="preserve">-210. This high variable cost proportion creates strong incentives for volume manufacturing and supply chain optimization. Material cost volatility, particularly in lithium pricing which has ranged from </w:t>
      </w:r>
      <w:r w:rsidRPr="00840FF3">
        <w:rPr>
          <w:rFonts w:ascii="Times New Roman" w:hAnsi="Times New Roman" w:cs="Times New Roman"/>
          <w:b/>
          <w:sz w:val="24"/>
        </w:rPr>
        <w:t>USD 15,000 to USD 80,000</w:t>
      </w:r>
      <w:r w:rsidRPr="00840FF3">
        <w:rPr>
          <w:rFonts w:ascii="Times New Roman" w:hAnsi="Times New Roman" w:cs="Times New Roman"/>
          <w:sz w:val="24"/>
        </w:rPr>
        <w:t xml:space="preserve"> per metric ton, directly impacts profitability and pricing decisions.</w:t>
      </w:r>
    </w:p>
    <w:p w14:paraId="495E7AE5" w14:textId="77777777" w:rsidR="00303DA0" w:rsidRPr="00840FF3" w:rsidRDefault="00000000">
      <w:pPr>
        <w:spacing w:line="360" w:lineRule="auto"/>
        <w:jc w:val="both"/>
        <w:rPr>
          <w:rFonts w:ascii="Times New Roman" w:hAnsi="Times New Roman" w:cs="Times New Roman"/>
        </w:rPr>
      </w:pPr>
      <w:r w:rsidRPr="00840FF3">
        <w:rPr>
          <w:rFonts w:ascii="Times New Roman" w:hAnsi="Times New Roman" w:cs="Times New Roman"/>
          <w:sz w:val="24"/>
        </w:rPr>
        <w:t xml:space="preserve">Fixed costs including facility depreciation, equipment maintenance, and administrative overhead represent </w:t>
      </w:r>
      <w:r w:rsidRPr="00840FF3">
        <w:rPr>
          <w:rFonts w:ascii="Times New Roman" w:hAnsi="Times New Roman" w:cs="Times New Roman"/>
          <w:b/>
          <w:sz w:val="24"/>
        </w:rPr>
        <w:t>10-15%</w:t>
      </w:r>
      <w:r w:rsidRPr="00840FF3">
        <w:rPr>
          <w:rFonts w:ascii="Times New Roman" w:hAnsi="Times New Roman" w:cs="Times New Roman"/>
          <w:sz w:val="24"/>
        </w:rPr>
        <w:t xml:space="preserve"> of total costs at typical production volumes. However, the fixed cost proportion varies significantly with scale. Small manufacturers operating at 10,000 units monthly face fixed costs of approximately </w:t>
      </w:r>
      <w:r w:rsidRPr="00840FF3">
        <w:rPr>
          <w:rFonts w:ascii="Times New Roman" w:hAnsi="Times New Roman" w:cs="Times New Roman"/>
          <w:b/>
          <w:sz w:val="24"/>
        </w:rPr>
        <w:t>Rs. 200</w:t>
      </w:r>
      <w:r w:rsidRPr="00840FF3">
        <w:rPr>
          <w:rFonts w:ascii="Times New Roman" w:hAnsi="Times New Roman" w:cs="Times New Roman"/>
          <w:sz w:val="24"/>
        </w:rPr>
        <w:t xml:space="preserve"> per unit, while large manufacturers producing 200,000+ units reduce fixed </w:t>
      </w:r>
      <w:r w:rsidRPr="00840FF3">
        <w:rPr>
          <w:rFonts w:ascii="Times New Roman" w:hAnsi="Times New Roman" w:cs="Times New Roman"/>
          <w:sz w:val="24"/>
        </w:rPr>
        <w:lastRenderedPageBreak/>
        <w:t xml:space="preserve">costs to </w:t>
      </w:r>
      <w:r w:rsidRPr="00840FF3">
        <w:rPr>
          <w:rFonts w:ascii="Times New Roman" w:hAnsi="Times New Roman" w:cs="Times New Roman"/>
          <w:b/>
          <w:sz w:val="24"/>
        </w:rPr>
        <w:t>Rs. 35</w:t>
      </w:r>
      <w:r w:rsidRPr="00840FF3">
        <w:rPr>
          <w:rFonts w:ascii="Times New Roman" w:hAnsi="Times New Roman" w:cs="Times New Roman"/>
          <w:sz w:val="24"/>
        </w:rPr>
        <w:t xml:space="preserve"> per unit - an </w:t>
      </w:r>
      <w:r w:rsidRPr="00840FF3">
        <w:rPr>
          <w:rFonts w:ascii="Times New Roman" w:hAnsi="Times New Roman" w:cs="Times New Roman"/>
          <w:b/>
          <w:sz w:val="24"/>
        </w:rPr>
        <w:t>82.5%</w:t>
      </w:r>
      <w:r w:rsidRPr="00840FF3">
        <w:rPr>
          <w:rFonts w:ascii="Times New Roman" w:hAnsi="Times New Roman" w:cs="Times New Roman"/>
          <w:sz w:val="24"/>
        </w:rPr>
        <w:t xml:space="preserve"> reduction in per-unit fixed cost allocation that creates substantial competitive advantages.</w:t>
      </w:r>
    </w:p>
    <w:p w14:paraId="489D8007" w14:textId="77777777" w:rsidR="00303DA0" w:rsidRPr="00840FF3" w:rsidRDefault="00000000">
      <w:pPr>
        <w:jc w:val="center"/>
        <w:rPr>
          <w:rFonts w:ascii="Times New Roman" w:hAnsi="Times New Roman" w:cs="Times New Roman"/>
        </w:rPr>
      </w:pPr>
      <w:r w:rsidRPr="00840FF3">
        <w:rPr>
          <w:rFonts w:ascii="Times New Roman" w:hAnsi="Times New Roman" w:cs="Times New Roman"/>
          <w:b/>
          <w:sz w:val="28"/>
        </w:rPr>
        <w:t>Table 6: Complete Cost Breakdown per 10,000 mAh Power Bank</w:t>
      </w:r>
    </w:p>
    <w:tbl>
      <w:tblPr>
        <w:tblStyle w:val="TableGrid"/>
        <w:tblW w:w="0" w:type="auto"/>
        <w:jc w:val="center"/>
        <w:tblLook w:val="04A0" w:firstRow="1" w:lastRow="0" w:firstColumn="1" w:lastColumn="0" w:noHBand="0" w:noVBand="1"/>
      </w:tblPr>
      <w:tblGrid>
        <w:gridCol w:w="2304"/>
        <w:gridCol w:w="1296"/>
        <w:gridCol w:w="1296"/>
        <w:gridCol w:w="1008"/>
        <w:gridCol w:w="1152"/>
      </w:tblGrid>
      <w:tr w:rsidR="00303DA0" w:rsidRPr="00840FF3" w14:paraId="4930C434" w14:textId="77777777">
        <w:trPr>
          <w:jc w:val="center"/>
        </w:trPr>
        <w:tc>
          <w:tcPr>
            <w:tcW w:w="2304" w:type="dxa"/>
            <w:shd w:val="clear" w:color="auto" w:fill="1F4E79"/>
            <w:tcMar>
              <w:top w:w="50" w:type="dxa"/>
              <w:left w:w="80" w:type="dxa"/>
              <w:bottom w:w="50" w:type="dxa"/>
              <w:right w:w="80" w:type="dxa"/>
            </w:tcMar>
          </w:tcPr>
          <w:p w14:paraId="5D456867" w14:textId="77777777" w:rsidR="00303DA0" w:rsidRPr="00840FF3" w:rsidRDefault="00000000">
            <w:pPr>
              <w:jc w:val="center"/>
              <w:rPr>
                <w:rFonts w:ascii="Times New Roman" w:hAnsi="Times New Roman" w:cs="Times New Roman"/>
              </w:rPr>
            </w:pPr>
            <w:r w:rsidRPr="00840FF3">
              <w:rPr>
                <w:rFonts w:ascii="Times New Roman" w:hAnsi="Times New Roman" w:cs="Times New Roman"/>
                <w:b/>
                <w:color w:val="FFFFFF"/>
              </w:rPr>
              <w:t>Cost Component</w:t>
            </w:r>
          </w:p>
        </w:tc>
        <w:tc>
          <w:tcPr>
            <w:tcW w:w="1296" w:type="dxa"/>
            <w:shd w:val="clear" w:color="auto" w:fill="1F4E79"/>
            <w:tcMar>
              <w:top w:w="50" w:type="dxa"/>
              <w:left w:w="80" w:type="dxa"/>
              <w:bottom w:w="50" w:type="dxa"/>
              <w:right w:w="80" w:type="dxa"/>
            </w:tcMar>
          </w:tcPr>
          <w:p w14:paraId="4AC32BC8" w14:textId="77777777" w:rsidR="00303DA0" w:rsidRPr="00840FF3" w:rsidRDefault="00000000">
            <w:pPr>
              <w:jc w:val="center"/>
              <w:rPr>
                <w:rFonts w:ascii="Times New Roman" w:hAnsi="Times New Roman" w:cs="Times New Roman"/>
              </w:rPr>
            </w:pPr>
            <w:r w:rsidRPr="00840FF3">
              <w:rPr>
                <w:rFonts w:ascii="Times New Roman" w:hAnsi="Times New Roman" w:cs="Times New Roman"/>
                <w:b/>
                <w:color w:val="FFFFFF"/>
              </w:rPr>
              <w:t>USD</w:t>
            </w:r>
          </w:p>
        </w:tc>
        <w:tc>
          <w:tcPr>
            <w:tcW w:w="1296" w:type="dxa"/>
            <w:shd w:val="clear" w:color="auto" w:fill="1F4E79"/>
            <w:tcMar>
              <w:top w:w="50" w:type="dxa"/>
              <w:left w:w="80" w:type="dxa"/>
              <w:bottom w:w="50" w:type="dxa"/>
              <w:right w:w="80" w:type="dxa"/>
            </w:tcMar>
          </w:tcPr>
          <w:p w14:paraId="3C7374DE" w14:textId="77777777" w:rsidR="00303DA0" w:rsidRPr="00840FF3" w:rsidRDefault="00000000">
            <w:pPr>
              <w:jc w:val="center"/>
              <w:rPr>
                <w:rFonts w:ascii="Times New Roman" w:hAnsi="Times New Roman" w:cs="Times New Roman"/>
              </w:rPr>
            </w:pPr>
            <w:r w:rsidRPr="00840FF3">
              <w:rPr>
                <w:rFonts w:ascii="Times New Roman" w:hAnsi="Times New Roman" w:cs="Times New Roman"/>
                <w:b/>
                <w:color w:val="FFFFFF"/>
              </w:rPr>
              <w:t>INR</w:t>
            </w:r>
          </w:p>
        </w:tc>
        <w:tc>
          <w:tcPr>
            <w:tcW w:w="1008" w:type="dxa"/>
            <w:shd w:val="clear" w:color="auto" w:fill="1F4E79"/>
            <w:tcMar>
              <w:top w:w="50" w:type="dxa"/>
              <w:left w:w="80" w:type="dxa"/>
              <w:bottom w:w="50" w:type="dxa"/>
              <w:right w:w="80" w:type="dxa"/>
            </w:tcMar>
          </w:tcPr>
          <w:p w14:paraId="345740FD" w14:textId="77777777" w:rsidR="00303DA0" w:rsidRPr="00840FF3" w:rsidRDefault="00000000">
            <w:pPr>
              <w:jc w:val="center"/>
              <w:rPr>
                <w:rFonts w:ascii="Times New Roman" w:hAnsi="Times New Roman" w:cs="Times New Roman"/>
              </w:rPr>
            </w:pPr>
            <w:r w:rsidRPr="00840FF3">
              <w:rPr>
                <w:rFonts w:ascii="Times New Roman" w:hAnsi="Times New Roman" w:cs="Times New Roman"/>
                <w:b/>
                <w:color w:val="FFFFFF"/>
              </w:rPr>
              <w:t>%</w:t>
            </w:r>
          </w:p>
        </w:tc>
        <w:tc>
          <w:tcPr>
            <w:tcW w:w="1152" w:type="dxa"/>
            <w:shd w:val="clear" w:color="auto" w:fill="1F4E79"/>
            <w:tcMar>
              <w:top w:w="50" w:type="dxa"/>
              <w:left w:w="80" w:type="dxa"/>
              <w:bottom w:w="50" w:type="dxa"/>
              <w:right w:w="80" w:type="dxa"/>
            </w:tcMar>
          </w:tcPr>
          <w:p w14:paraId="126509AC" w14:textId="77777777" w:rsidR="00303DA0" w:rsidRPr="00840FF3" w:rsidRDefault="00000000">
            <w:pPr>
              <w:jc w:val="center"/>
              <w:rPr>
                <w:rFonts w:ascii="Times New Roman" w:hAnsi="Times New Roman" w:cs="Times New Roman"/>
              </w:rPr>
            </w:pPr>
            <w:r w:rsidRPr="00840FF3">
              <w:rPr>
                <w:rFonts w:ascii="Times New Roman" w:hAnsi="Times New Roman" w:cs="Times New Roman"/>
                <w:b/>
                <w:color w:val="FFFFFF"/>
              </w:rPr>
              <w:t>Type</w:t>
            </w:r>
          </w:p>
        </w:tc>
      </w:tr>
      <w:tr w:rsidR="00303DA0" w:rsidRPr="00840FF3" w14:paraId="55846948" w14:textId="77777777">
        <w:trPr>
          <w:jc w:val="center"/>
        </w:trPr>
        <w:tc>
          <w:tcPr>
            <w:tcW w:w="2304" w:type="dxa"/>
            <w:tcMar>
              <w:top w:w="50" w:type="dxa"/>
              <w:left w:w="80" w:type="dxa"/>
              <w:bottom w:w="50" w:type="dxa"/>
              <w:right w:w="80" w:type="dxa"/>
            </w:tcMar>
          </w:tcPr>
          <w:p w14:paraId="6EE3EBFC" w14:textId="77777777" w:rsidR="00303DA0" w:rsidRPr="00840FF3" w:rsidRDefault="00000000">
            <w:pPr>
              <w:rPr>
                <w:rFonts w:ascii="Times New Roman" w:hAnsi="Times New Roman" w:cs="Times New Roman"/>
              </w:rPr>
            </w:pPr>
            <w:r w:rsidRPr="00840FF3">
              <w:rPr>
                <w:rFonts w:ascii="Times New Roman" w:hAnsi="Times New Roman" w:cs="Times New Roman"/>
              </w:rPr>
              <w:t>Battery Cells</w:t>
            </w:r>
          </w:p>
        </w:tc>
        <w:tc>
          <w:tcPr>
            <w:tcW w:w="1296" w:type="dxa"/>
            <w:tcMar>
              <w:top w:w="50" w:type="dxa"/>
              <w:left w:w="80" w:type="dxa"/>
              <w:bottom w:w="50" w:type="dxa"/>
              <w:right w:w="80" w:type="dxa"/>
            </w:tcMar>
          </w:tcPr>
          <w:p w14:paraId="38E10E5F"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2.50-4.00</w:t>
            </w:r>
          </w:p>
        </w:tc>
        <w:tc>
          <w:tcPr>
            <w:tcW w:w="1296" w:type="dxa"/>
            <w:tcMar>
              <w:top w:w="50" w:type="dxa"/>
              <w:left w:w="80" w:type="dxa"/>
              <w:bottom w:w="50" w:type="dxa"/>
              <w:right w:w="80" w:type="dxa"/>
            </w:tcMar>
          </w:tcPr>
          <w:p w14:paraId="2CF114AD"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210-335</w:t>
            </w:r>
          </w:p>
        </w:tc>
        <w:tc>
          <w:tcPr>
            <w:tcW w:w="1008" w:type="dxa"/>
            <w:tcMar>
              <w:top w:w="50" w:type="dxa"/>
              <w:left w:w="80" w:type="dxa"/>
              <w:bottom w:w="50" w:type="dxa"/>
              <w:right w:w="80" w:type="dxa"/>
            </w:tcMar>
          </w:tcPr>
          <w:p w14:paraId="37B2F33C"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35-40%</w:t>
            </w:r>
          </w:p>
        </w:tc>
        <w:tc>
          <w:tcPr>
            <w:tcW w:w="1152" w:type="dxa"/>
            <w:tcMar>
              <w:top w:w="50" w:type="dxa"/>
              <w:left w:w="80" w:type="dxa"/>
              <w:bottom w:w="50" w:type="dxa"/>
              <w:right w:w="80" w:type="dxa"/>
            </w:tcMar>
          </w:tcPr>
          <w:p w14:paraId="672A1C16"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Variable</w:t>
            </w:r>
          </w:p>
        </w:tc>
      </w:tr>
      <w:tr w:rsidR="00303DA0" w:rsidRPr="00840FF3" w14:paraId="44440664" w14:textId="77777777">
        <w:trPr>
          <w:jc w:val="center"/>
        </w:trPr>
        <w:tc>
          <w:tcPr>
            <w:tcW w:w="2304" w:type="dxa"/>
            <w:shd w:val="clear" w:color="auto" w:fill="F2F2F2"/>
            <w:tcMar>
              <w:top w:w="50" w:type="dxa"/>
              <w:left w:w="80" w:type="dxa"/>
              <w:bottom w:w="50" w:type="dxa"/>
              <w:right w:w="80" w:type="dxa"/>
            </w:tcMar>
          </w:tcPr>
          <w:p w14:paraId="53C7E192" w14:textId="77777777" w:rsidR="00303DA0" w:rsidRPr="00840FF3" w:rsidRDefault="00000000">
            <w:pPr>
              <w:rPr>
                <w:rFonts w:ascii="Times New Roman" w:hAnsi="Times New Roman" w:cs="Times New Roman"/>
              </w:rPr>
            </w:pPr>
            <w:r w:rsidRPr="00840FF3">
              <w:rPr>
                <w:rFonts w:ascii="Times New Roman" w:hAnsi="Times New Roman" w:cs="Times New Roman"/>
              </w:rPr>
              <w:t>PCB &amp; Power Management</w:t>
            </w:r>
          </w:p>
        </w:tc>
        <w:tc>
          <w:tcPr>
            <w:tcW w:w="1296" w:type="dxa"/>
            <w:shd w:val="clear" w:color="auto" w:fill="F2F2F2"/>
            <w:tcMar>
              <w:top w:w="50" w:type="dxa"/>
              <w:left w:w="80" w:type="dxa"/>
              <w:bottom w:w="50" w:type="dxa"/>
              <w:right w:w="80" w:type="dxa"/>
            </w:tcMar>
          </w:tcPr>
          <w:p w14:paraId="362585E4"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1.50-2.50</w:t>
            </w:r>
          </w:p>
        </w:tc>
        <w:tc>
          <w:tcPr>
            <w:tcW w:w="1296" w:type="dxa"/>
            <w:shd w:val="clear" w:color="auto" w:fill="F2F2F2"/>
            <w:tcMar>
              <w:top w:w="50" w:type="dxa"/>
              <w:left w:w="80" w:type="dxa"/>
              <w:bottom w:w="50" w:type="dxa"/>
              <w:right w:w="80" w:type="dxa"/>
            </w:tcMar>
          </w:tcPr>
          <w:p w14:paraId="588E4C3A"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125-210</w:t>
            </w:r>
          </w:p>
        </w:tc>
        <w:tc>
          <w:tcPr>
            <w:tcW w:w="1008" w:type="dxa"/>
            <w:shd w:val="clear" w:color="auto" w:fill="F2F2F2"/>
            <w:tcMar>
              <w:top w:w="50" w:type="dxa"/>
              <w:left w:w="80" w:type="dxa"/>
              <w:bottom w:w="50" w:type="dxa"/>
              <w:right w:w="80" w:type="dxa"/>
            </w:tcMar>
          </w:tcPr>
          <w:p w14:paraId="660F2316"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18-22%</w:t>
            </w:r>
          </w:p>
        </w:tc>
        <w:tc>
          <w:tcPr>
            <w:tcW w:w="1152" w:type="dxa"/>
            <w:shd w:val="clear" w:color="auto" w:fill="F2F2F2"/>
            <w:tcMar>
              <w:top w:w="50" w:type="dxa"/>
              <w:left w:w="80" w:type="dxa"/>
              <w:bottom w:w="50" w:type="dxa"/>
              <w:right w:w="80" w:type="dxa"/>
            </w:tcMar>
          </w:tcPr>
          <w:p w14:paraId="6DC1F0E9"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Variable</w:t>
            </w:r>
          </w:p>
        </w:tc>
      </w:tr>
      <w:tr w:rsidR="00303DA0" w:rsidRPr="00840FF3" w14:paraId="42C7DC5B" w14:textId="77777777">
        <w:trPr>
          <w:jc w:val="center"/>
        </w:trPr>
        <w:tc>
          <w:tcPr>
            <w:tcW w:w="2304" w:type="dxa"/>
            <w:tcMar>
              <w:top w:w="50" w:type="dxa"/>
              <w:left w:w="80" w:type="dxa"/>
              <w:bottom w:w="50" w:type="dxa"/>
              <w:right w:w="80" w:type="dxa"/>
            </w:tcMar>
          </w:tcPr>
          <w:p w14:paraId="00B60BF7" w14:textId="77777777" w:rsidR="00303DA0" w:rsidRPr="00840FF3" w:rsidRDefault="00000000">
            <w:pPr>
              <w:rPr>
                <w:rFonts w:ascii="Times New Roman" w:hAnsi="Times New Roman" w:cs="Times New Roman"/>
              </w:rPr>
            </w:pPr>
            <w:r w:rsidRPr="00840FF3">
              <w:rPr>
                <w:rFonts w:ascii="Times New Roman" w:hAnsi="Times New Roman" w:cs="Times New Roman"/>
              </w:rPr>
              <w:t>Housing (ABS/Aluminum)</w:t>
            </w:r>
          </w:p>
        </w:tc>
        <w:tc>
          <w:tcPr>
            <w:tcW w:w="1296" w:type="dxa"/>
            <w:tcMar>
              <w:top w:w="50" w:type="dxa"/>
              <w:left w:w="80" w:type="dxa"/>
              <w:bottom w:w="50" w:type="dxa"/>
              <w:right w:w="80" w:type="dxa"/>
            </w:tcMar>
          </w:tcPr>
          <w:p w14:paraId="62F5A9D7"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1.00-2.00</w:t>
            </w:r>
          </w:p>
        </w:tc>
        <w:tc>
          <w:tcPr>
            <w:tcW w:w="1296" w:type="dxa"/>
            <w:tcMar>
              <w:top w:w="50" w:type="dxa"/>
              <w:left w:w="80" w:type="dxa"/>
              <w:bottom w:w="50" w:type="dxa"/>
              <w:right w:w="80" w:type="dxa"/>
            </w:tcMar>
          </w:tcPr>
          <w:p w14:paraId="05819645"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85-170</w:t>
            </w:r>
          </w:p>
        </w:tc>
        <w:tc>
          <w:tcPr>
            <w:tcW w:w="1008" w:type="dxa"/>
            <w:tcMar>
              <w:top w:w="50" w:type="dxa"/>
              <w:left w:w="80" w:type="dxa"/>
              <w:bottom w:w="50" w:type="dxa"/>
              <w:right w:w="80" w:type="dxa"/>
            </w:tcMar>
          </w:tcPr>
          <w:p w14:paraId="576E88FE"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12-15%</w:t>
            </w:r>
          </w:p>
        </w:tc>
        <w:tc>
          <w:tcPr>
            <w:tcW w:w="1152" w:type="dxa"/>
            <w:tcMar>
              <w:top w:w="50" w:type="dxa"/>
              <w:left w:w="80" w:type="dxa"/>
              <w:bottom w:w="50" w:type="dxa"/>
              <w:right w:w="80" w:type="dxa"/>
            </w:tcMar>
          </w:tcPr>
          <w:p w14:paraId="468A4D64"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Variable</w:t>
            </w:r>
          </w:p>
        </w:tc>
      </w:tr>
      <w:tr w:rsidR="00303DA0" w:rsidRPr="00840FF3" w14:paraId="0EFC1AD9" w14:textId="77777777">
        <w:trPr>
          <w:jc w:val="center"/>
        </w:trPr>
        <w:tc>
          <w:tcPr>
            <w:tcW w:w="2304" w:type="dxa"/>
            <w:shd w:val="clear" w:color="auto" w:fill="F2F2F2"/>
            <w:tcMar>
              <w:top w:w="50" w:type="dxa"/>
              <w:left w:w="80" w:type="dxa"/>
              <w:bottom w:w="50" w:type="dxa"/>
              <w:right w:w="80" w:type="dxa"/>
            </w:tcMar>
          </w:tcPr>
          <w:p w14:paraId="085D5F89" w14:textId="77777777" w:rsidR="00303DA0" w:rsidRPr="00840FF3" w:rsidRDefault="00000000">
            <w:pPr>
              <w:rPr>
                <w:rFonts w:ascii="Times New Roman" w:hAnsi="Times New Roman" w:cs="Times New Roman"/>
              </w:rPr>
            </w:pPr>
            <w:r w:rsidRPr="00840FF3">
              <w:rPr>
                <w:rFonts w:ascii="Times New Roman" w:hAnsi="Times New Roman" w:cs="Times New Roman"/>
              </w:rPr>
              <w:t>USB Ports &amp; Connectors</w:t>
            </w:r>
          </w:p>
        </w:tc>
        <w:tc>
          <w:tcPr>
            <w:tcW w:w="1296" w:type="dxa"/>
            <w:shd w:val="clear" w:color="auto" w:fill="F2F2F2"/>
            <w:tcMar>
              <w:top w:w="50" w:type="dxa"/>
              <w:left w:w="80" w:type="dxa"/>
              <w:bottom w:w="50" w:type="dxa"/>
              <w:right w:w="80" w:type="dxa"/>
            </w:tcMar>
          </w:tcPr>
          <w:p w14:paraId="0126C165"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0.50-1.00</w:t>
            </w:r>
          </w:p>
        </w:tc>
        <w:tc>
          <w:tcPr>
            <w:tcW w:w="1296" w:type="dxa"/>
            <w:shd w:val="clear" w:color="auto" w:fill="F2F2F2"/>
            <w:tcMar>
              <w:top w:w="50" w:type="dxa"/>
              <w:left w:w="80" w:type="dxa"/>
              <w:bottom w:w="50" w:type="dxa"/>
              <w:right w:w="80" w:type="dxa"/>
            </w:tcMar>
          </w:tcPr>
          <w:p w14:paraId="46D60320"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40-85</w:t>
            </w:r>
          </w:p>
        </w:tc>
        <w:tc>
          <w:tcPr>
            <w:tcW w:w="1008" w:type="dxa"/>
            <w:shd w:val="clear" w:color="auto" w:fill="F2F2F2"/>
            <w:tcMar>
              <w:top w:w="50" w:type="dxa"/>
              <w:left w:w="80" w:type="dxa"/>
              <w:bottom w:w="50" w:type="dxa"/>
              <w:right w:w="80" w:type="dxa"/>
            </w:tcMar>
          </w:tcPr>
          <w:p w14:paraId="1B42CEC0"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6-8%</w:t>
            </w:r>
          </w:p>
        </w:tc>
        <w:tc>
          <w:tcPr>
            <w:tcW w:w="1152" w:type="dxa"/>
            <w:shd w:val="clear" w:color="auto" w:fill="F2F2F2"/>
            <w:tcMar>
              <w:top w:w="50" w:type="dxa"/>
              <w:left w:w="80" w:type="dxa"/>
              <w:bottom w:w="50" w:type="dxa"/>
              <w:right w:w="80" w:type="dxa"/>
            </w:tcMar>
          </w:tcPr>
          <w:p w14:paraId="6D025ECF"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Variable</w:t>
            </w:r>
          </w:p>
        </w:tc>
      </w:tr>
      <w:tr w:rsidR="00303DA0" w:rsidRPr="00840FF3" w14:paraId="6AFBA347" w14:textId="77777777">
        <w:trPr>
          <w:jc w:val="center"/>
        </w:trPr>
        <w:tc>
          <w:tcPr>
            <w:tcW w:w="2304" w:type="dxa"/>
            <w:tcMar>
              <w:top w:w="50" w:type="dxa"/>
              <w:left w:w="80" w:type="dxa"/>
              <w:bottom w:w="50" w:type="dxa"/>
              <w:right w:w="80" w:type="dxa"/>
            </w:tcMar>
          </w:tcPr>
          <w:p w14:paraId="789E9CD1" w14:textId="77777777" w:rsidR="00303DA0" w:rsidRPr="00840FF3" w:rsidRDefault="00000000">
            <w:pPr>
              <w:rPr>
                <w:rFonts w:ascii="Times New Roman" w:hAnsi="Times New Roman" w:cs="Times New Roman"/>
              </w:rPr>
            </w:pPr>
            <w:r w:rsidRPr="00840FF3">
              <w:rPr>
                <w:rFonts w:ascii="Times New Roman" w:hAnsi="Times New Roman" w:cs="Times New Roman"/>
              </w:rPr>
              <w:t>Labour &amp; Assembly</w:t>
            </w:r>
          </w:p>
        </w:tc>
        <w:tc>
          <w:tcPr>
            <w:tcW w:w="1296" w:type="dxa"/>
            <w:tcMar>
              <w:top w:w="50" w:type="dxa"/>
              <w:left w:w="80" w:type="dxa"/>
              <w:bottom w:w="50" w:type="dxa"/>
              <w:right w:w="80" w:type="dxa"/>
            </w:tcMar>
          </w:tcPr>
          <w:p w14:paraId="77F301A6"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0.30-0.60</w:t>
            </w:r>
          </w:p>
        </w:tc>
        <w:tc>
          <w:tcPr>
            <w:tcW w:w="1296" w:type="dxa"/>
            <w:tcMar>
              <w:top w:w="50" w:type="dxa"/>
              <w:left w:w="80" w:type="dxa"/>
              <w:bottom w:w="50" w:type="dxa"/>
              <w:right w:w="80" w:type="dxa"/>
            </w:tcMar>
          </w:tcPr>
          <w:p w14:paraId="409323BB"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25-50</w:t>
            </w:r>
          </w:p>
        </w:tc>
        <w:tc>
          <w:tcPr>
            <w:tcW w:w="1008" w:type="dxa"/>
            <w:tcMar>
              <w:top w:w="50" w:type="dxa"/>
              <w:left w:w="80" w:type="dxa"/>
              <w:bottom w:w="50" w:type="dxa"/>
              <w:right w:w="80" w:type="dxa"/>
            </w:tcMar>
          </w:tcPr>
          <w:p w14:paraId="67CEA276"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4-5%</w:t>
            </w:r>
          </w:p>
        </w:tc>
        <w:tc>
          <w:tcPr>
            <w:tcW w:w="1152" w:type="dxa"/>
            <w:tcMar>
              <w:top w:w="50" w:type="dxa"/>
              <w:left w:w="80" w:type="dxa"/>
              <w:bottom w:w="50" w:type="dxa"/>
              <w:right w:w="80" w:type="dxa"/>
            </w:tcMar>
          </w:tcPr>
          <w:p w14:paraId="7D3B676C"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Semi-Var</w:t>
            </w:r>
          </w:p>
        </w:tc>
      </w:tr>
      <w:tr w:rsidR="00303DA0" w:rsidRPr="00840FF3" w14:paraId="12AAA98F" w14:textId="77777777">
        <w:trPr>
          <w:jc w:val="center"/>
        </w:trPr>
        <w:tc>
          <w:tcPr>
            <w:tcW w:w="2304" w:type="dxa"/>
            <w:shd w:val="clear" w:color="auto" w:fill="F2F2F2"/>
            <w:tcMar>
              <w:top w:w="50" w:type="dxa"/>
              <w:left w:w="80" w:type="dxa"/>
              <w:bottom w:w="50" w:type="dxa"/>
              <w:right w:w="80" w:type="dxa"/>
            </w:tcMar>
          </w:tcPr>
          <w:p w14:paraId="52B3BD2C" w14:textId="77777777" w:rsidR="00303DA0" w:rsidRPr="00840FF3" w:rsidRDefault="00000000">
            <w:pPr>
              <w:rPr>
                <w:rFonts w:ascii="Times New Roman" w:hAnsi="Times New Roman" w:cs="Times New Roman"/>
              </w:rPr>
            </w:pPr>
            <w:r w:rsidRPr="00840FF3">
              <w:rPr>
                <w:rFonts w:ascii="Times New Roman" w:hAnsi="Times New Roman" w:cs="Times New Roman"/>
              </w:rPr>
              <w:t>Quality Testing</w:t>
            </w:r>
          </w:p>
        </w:tc>
        <w:tc>
          <w:tcPr>
            <w:tcW w:w="1296" w:type="dxa"/>
            <w:shd w:val="clear" w:color="auto" w:fill="F2F2F2"/>
            <w:tcMar>
              <w:top w:w="50" w:type="dxa"/>
              <w:left w:w="80" w:type="dxa"/>
              <w:bottom w:w="50" w:type="dxa"/>
              <w:right w:w="80" w:type="dxa"/>
            </w:tcMar>
          </w:tcPr>
          <w:p w14:paraId="546D2DDB"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0.20-0.40</w:t>
            </w:r>
          </w:p>
        </w:tc>
        <w:tc>
          <w:tcPr>
            <w:tcW w:w="1296" w:type="dxa"/>
            <w:shd w:val="clear" w:color="auto" w:fill="F2F2F2"/>
            <w:tcMar>
              <w:top w:w="50" w:type="dxa"/>
              <w:left w:w="80" w:type="dxa"/>
              <w:bottom w:w="50" w:type="dxa"/>
              <w:right w:w="80" w:type="dxa"/>
            </w:tcMar>
          </w:tcPr>
          <w:p w14:paraId="7B850179"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17-35</w:t>
            </w:r>
          </w:p>
        </w:tc>
        <w:tc>
          <w:tcPr>
            <w:tcW w:w="1008" w:type="dxa"/>
            <w:shd w:val="clear" w:color="auto" w:fill="F2F2F2"/>
            <w:tcMar>
              <w:top w:w="50" w:type="dxa"/>
              <w:left w:w="80" w:type="dxa"/>
              <w:bottom w:w="50" w:type="dxa"/>
              <w:right w:w="80" w:type="dxa"/>
            </w:tcMar>
          </w:tcPr>
          <w:p w14:paraId="389673C5"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2-3%</w:t>
            </w:r>
          </w:p>
        </w:tc>
        <w:tc>
          <w:tcPr>
            <w:tcW w:w="1152" w:type="dxa"/>
            <w:shd w:val="clear" w:color="auto" w:fill="F2F2F2"/>
            <w:tcMar>
              <w:top w:w="50" w:type="dxa"/>
              <w:left w:w="80" w:type="dxa"/>
              <w:bottom w:w="50" w:type="dxa"/>
              <w:right w:w="80" w:type="dxa"/>
            </w:tcMar>
          </w:tcPr>
          <w:p w14:paraId="7EE42D4C"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Variable</w:t>
            </w:r>
          </w:p>
        </w:tc>
      </w:tr>
      <w:tr w:rsidR="00303DA0" w:rsidRPr="00840FF3" w14:paraId="10F016C1" w14:textId="77777777">
        <w:trPr>
          <w:jc w:val="center"/>
        </w:trPr>
        <w:tc>
          <w:tcPr>
            <w:tcW w:w="2304" w:type="dxa"/>
            <w:tcMar>
              <w:top w:w="50" w:type="dxa"/>
              <w:left w:w="80" w:type="dxa"/>
              <w:bottom w:w="50" w:type="dxa"/>
              <w:right w:w="80" w:type="dxa"/>
            </w:tcMar>
          </w:tcPr>
          <w:p w14:paraId="38378A9F" w14:textId="77777777" w:rsidR="00303DA0" w:rsidRPr="00840FF3" w:rsidRDefault="00000000">
            <w:pPr>
              <w:rPr>
                <w:rFonts w:ascii="Times New Roman" w:hAnsi="Times New Roman" w:cs="Times New Roman"/>
              </w:rPr>
            </w:pPr>
            <w:r w:rsidRPr="00840FF3">
              <w:rPr>
                <w:rFonts w:ascii="Times New Roman" w:hAnsi="Times New Roman" w:cs="Times New Roman"/>
              </w:rPr>
              <w:t>Overheads/Depreciation</w:t>
            </w:r>
          </w:p>
        </w:tc>
        <w:tc>
          <w:tcPr>
            <w:tcW w:w="1296" w:type="dxa"/>
            <w:tcMar>
              <w:top w:w="50" w:type="dxa"/>
              <w:left w:w="80" w:type="dxa"/>
              <w:bottom w:w="50" w:type="dxa"/>
              <w:right w:w="80" w:type="dxa"/>
            </w:tcMar>
          </w:tcPr>
          <w:p w14:paraId="45CDCE07"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0.50-0.80</w:t>
            </w:r>
          </w:p>
        </w:tc>
        <w:tc>
          <w:tcPr>
            <w:tcW w:w="1296" w:type="dxa"/>
            <w:tcMar>
              <w:top w:w="50" w:type="dxa"/>
              <w:left w:w="80" w:type="dxa"/>
              <w:bottom w:w="50" w:type="dxa"/>
              <w:right w:w="80" w:type="dxa"/>
            </w:tcMar>
          </w:tcPr>
          <w:p w14:paraId="0365BB56"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40-65</w:t>
            </w:r>
          </w:p>
        </w:tc>
        <w:tc>
          <w:tcPr>
            <w:tcW w:w="1008" w:type="dxa"/>
            <w:tcMar>
              <w:top w:w="50" w:type="dxa"/>
              <w:left w:w="80" w:type="dxa"/>
              <w:bottom w:w="50" w:type="dxa"/>
              <w:right w:w="80" w:type="dxa"/>
            </w:tcMar>
          </w:tcPr>
          <w:p w14:paraId="70D08F15"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6-8%</w:t>
            </w:r>
          </w:p>
        </w:tc>
        <w:tc>
          <w:tcPr>
            <w:tcW w:w="1152" w:type="dxa"/>
            <w:tcMar>
              <w:top w:w="50" w:type="dxa"/>
              <w:left w:w="80" w:type="dxa"/>
              <w:bottom w:w="50" w:type="dxa"/>
              <w:right w:w="80" w:type="dxa"/>
            </w:tcMar>
          </w:tcPr>
          <w:p w14:paraId="0C0E055A"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Fixed</w:t>
            </w:r>
          </w:p>
        </w:tc>
      </w:tr>
      <w:tr w:rsidR="00303DA0" w:rsidRPr="00840FF3" w14:paraId="776B1206" w14:textId="77777777">
        <w:trPr>
          <w:jc w:val="center"/>
        </w:trPr>
        <w:tc>
          <w:tcPr>
            <w:tcW w:w="2304" w:type="dxa"/>
            <w:shd w:val="clear" w:color="auto" w:fill="F2F2F2"/>
            <w:tcMar>
              <w:top w:w="50" w:type="dxa"/>
              <w:left w:w="80" w:type="dxa"/>
              <w:bottom w:w="50" w:type="dxa"/>
              <w:right w:w="80" w:type="dxa"/>
            </w:tcMar>
          </w:tcPr>
          <w:p w14:paraId="65A5A169" w14:textId="77777777" w:rsidR="00303DA0" w:rsidRPr="00840FF3" w:rsidRDefault="00000000">
            <w:pPr>
              <w:rPr>
                <w:rFonts w:ascii="Times New Roman" w:hAnsi="Times New Roman" w:cs="Times New Roman"/>
              </w:rPr>
            </w:pPr>
            <w:r w:rsidRPr="00840FF3">
              <w:rPr>
                <w:rFonts w:ascii="Times New Roman" w:hAnsi="Times New Roman" w:cs="Times New Roman"/>
              </w:rPr>
              <w:t>TOTAL</w:t>
            </w:r>
          </w:p>
        </w:tc>
        <w:tc>
          <w:tcPr>
            <w:tcW w:w="1296" w:type="dxa"/>
            <w:shd w:val="clear" w:color="auto" w:fill="F2F2F2"/>
            <w:tcMar>
              <w:top w:w="50" w:type="dxa"/>
              <w:left w:w="80" w:type="dxa"/>
              <w:bottom w:w="50" w:type="dxa"/>
              <w:right w:w="80" w:type="dxa"/>
            </w:tcMar>
          </w:tcPr>
          <w:p w14:paraId="1E2E14EF"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7.20-12.00</w:t>
            </w:r>
          </w:p>
        </w:tc>
        <w:tc>
          <w:tcPr>
            <w:tcW w:w="1296" w:type="dxa"/>
            <w:shd w:val="clear" w:color="auto" w:fill="F2F2F2"/>
            <w:tcMar>
              <w:top w:w="50" w:type="dxa"/>
              <w:left w:w="80" w:type="dxa"/>
              <w:bottom w:w="50" w:type="dxa"/>
              <w:right w:w="80" w:type="dxa"/>
            </w:tcMar>
          </w:tcPr>
          <w:p w14:paraId="68E5DBDB"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600-1,000</w:t>
            </w:r>
          </w:p>
        </w:tc>
        <w:tc>
          <w:tcPr>
            <w:tcW w:w="1008" w:type="dxa"/>
            <w:shd w:val="clear" w:color="auto" w:fill="F2F2F2"/>
            <w:tcMar>
              <w:top w:w="50" w:type="dxa"/>
              <w:left w:w="80" w:type="dxa"/>
              <w:bottom w:w="50" w:type="dxa"/>
              <w:right w:w="80" w:type="dxa"/>
            </w:tcMar>
          </w:tcPr>
          <w:p w14:paraId="553041E4"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100%</w:t>
            </w:r>
          </w:p>
        </w:tc>
        <w:tc>
          <w:tcPr>
            <w:tcW w:w="1152" w:type="dxa"/>
            <w:shd w:val="clear" w:color="auto" w:fill="F2F2F2"/>
            <w:tcMar>
              <w:top w:w="50" w:type="dxa"/>
              <w:left w:w="80" w:type="dxa"/>
              <w:bottom w:w="50" w:type="dxa"/>
              <w:right w:w="80" w:type="dxa"/>
            </w:tcMar>
          </w:tcPr>
          <w:p w14:paraId="375C9FCB"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w:t>
            </w:r>
          </w:p>
        </w:tc>
      </w:tr>
    </w:tbl>
    <w:p w14:paraId="619F63DE" w14:textId="77777777" w:rsidR="00303DA0" w:rsidRPr="00840FF3" w:rsidRDefault="00303DA0">
      <w:pPr>
        <w:rPr>
          <w:rFonts w:ascii="Times New Roman" w:hAnsi="Times New Roman" w:cs="Times New Roman"/>
        </w:rPr>
      </w:pPr>
    </w:p>
    <w:p w14:paraId="3AC726DF" w14:textId="77777777" w:rsidR="00303DA0" w:rsidRPr="00840FF3" w:rsidRDefault="00000000">
      <w:pPr>
        <w:spacing w:line="360" w:lineRule="auto"/>
        <w:jc w:val="both"/>
        <w:rPr>
          <w:rFonts w:ascii="Times New Roman" w:hAnsi="Times New Roman" w:cs="Times New Roman"/>
          <w:sz w:val="24"/>
        </w:rPr>
      </w:pPr>
      <w:r w:rsidRPr="00840FF3">
        <w:rPr>
          <w:rFonts w:ascii="Times New Roman" w:hAnsi="Times New Roman" w:cs="Times New Roman"/>
          <w:sz w:val="24"/>
        </w:rPr>
        <w:t xml:space="preserve">Cost curve analysis across different production volumes demonstrates significant economies of scale in power bank manufacturing. At 10,000 units monthly production, Average Total Cost (ATC) stands at </w:t>
      </w:r>
      <w:r w:rsidRPr="00840FF3">
        <w:rPr>
          <w:rFonts w:ascii="Times New Roman" w:hAnsi="Times New Roman" w:cs="Times New Roman"/>
          <w:b/>
          <w:sz w:val="24"/>
        </w:rPr>
        <w:t>Rs. 950,</w:t>
      </w:r>
      <w:r w:rsidRPr="00840FF3">
        <w:rPr>
          <w:rFonts w:ascii="Times New Roman" w:hAnsi="Times New Roman" w:cs="Times New Roman"/>
          <w:sz w:val="24"/>
        </w:rPr>
        <w:t xml:space="preserve"> comprising </w:t>
      </w:r>
      <w:r w:rsidRPr="00840FF3">
        <w:rPr>
          <w:rFonts w:ascii="Times New Roman" w:hAnsi="Times New Roman" w:cs="Times New Roman"/>
          <w:b/>
          <w:sz w:val="24"/>
        </w:rPr>
        <w:t>Rs. 200</w:t>
      </w:r>
      <w:r w:rsidRPr="00840FF3">
        <w:rPr>
          <w:rFonts w:ascii="Times New Roman" w:hAnsi="Times New Roman" w:cs="Times New Roman"/>
          <w:sz w:val="24"/>
        </w:rPr>
        <w:t xml:space="preserve"> AFC and </w:t>
      </w:r>
      <w:r w:rsidRPr="00840FF3">
        <w:rPr>
          <w:rFonts w:ascii="Times New Roman" w:hAnsi="Times New Roman" w:cs="Times New Roman"/>
          <w:b/>
          <w:sz w:val="24"/>
        </w:rPr>
        <w:t>Rs. 750</w:t>
      </w:r>
      <w:r w:rsidRPr="00840FF3">
        <w:rPr>
          <w:rFonts w:ascii="Times New Roman" w:hAnsi="Times New Roman" w:cs="Times New Roman"/>
          <w:sz w:val="24"/>
        </w:rPr>
        <w:t xml:space="preserve"> AVC. Increasing production to 50,000 units reduces ATC to </w:t>
      </w:r>
      <w:r w:rsidRPr="00840FF3">
        <w:rPr>
          <w:rFonts w:ascii="Times New Roman" w:hAnsi="Times New Roman" w:cs="Times New Roman"/>
          <w:b/>
          <w:sz w:val="24"/>
        </w:rPr>
        <w:t>Rs. 750,</w:t>
      </w:r>
      <w:r w:rsidRPr="00840FF3">
        <w:rPr>
          <w:rFonts w:ascii="Times New Roman" w:hAnsi="Times New Roman" w:cs="Times New Roman"/>
          <w:sz w:val="24"/>
        </w:rPr>
        <w:t xml:space="preserve"> a </w:t>
      </w:r>
      <w:r w:rsidRPr="00840FF3">
        <w:rPr>
          <w:rFonts w:ascii="Times New Roman" w:hAnsi="Times New Roman" w:cs="Times New Roman"/>
          <w:b/>
          <w:sz w:val="24"/>
        </w:rPr>
        <w:t>21%</w:t>
      </w:r>
      <w:r w:rsidRPr="00840FF3">
        <w:rPr>
          <w:rFonts w:ascii="Times New Roman" w:hAnsi="Times New Roman" w:cs="Times New Roman"/>
          <w:sz w:val="24"/>
        </w:rPr>
        <w:t xml:space="preserve"> reduction. At 100,000 units, ATC falls to </w:t>
      </w:r>
      <w:r w:rsidRPr="00840FF3">
        <w:rPr>
          <w:rFonts w:ascii="Times New Roman" w:hAnsi="Times New Roman" w:cs="Times New Roman"/>
          <w:b/>
          <w:sz w:val="24"/>
        </w:rPr>
        <w:t>Rs. 690,</w:t>
      </w:r>
      <w:r w:rsidRPr="00840FF3">
        <w:rPr>
          <w:rFonts w:ascii="Times New Roman" w:hAnsi="Times New Roman" w:cs="Times New Roman"/>
          <w:sz w:val="24"/>
        </w:rPr>
        <w:t xml:space="preserve"> and at 200,000 units reaches </w:t>
      </w:r>
      <w:r w:rsidRPr="00840FF3">
        <w:rPr>
          <w:rFonts w:ascii="Times New Roman" w:hAnsi="Times New Roman" w:cs="Times New Roman"/>
          <w:b/>
          <w:sz w:val="24"/>
        </w:rPr>
        <w:t>Rs. 655</w:t>
      </w:r>
      <w:r w:rsidRPr="00840FF3">
        <w:rPr>
          <w:rFonts w:ascii="Times New Roman" w:hAnsi="Times New Roman" w:cs="Times New Roman"/>
          <w:sz w:val="24"/>
        </w:rPr>
        <w:t xml:space="preserve"> - a cumulative </w:t>
      </w:r>
      <w:r w:rsidRPr="00840FF3">
        <w:rPr>
          <w:rFonts w:ascii="Times New Roman" w:hAnsi="Times New Roman" w:cs="Times New Roman"/>
          <w:b/>
          <w:sz w:val="24"/>
        </w:rPr>
        <w:t>31%</w:t>
      </w:r>
      <w:r w:rsidRPr="00840FF3">
        <w:rPr>
          <w:rFonts w:ascii="Times New Roman" w:hAnsi="Times New Roman" w:cs="Times New Roman"/>
          <w:sz w:val="24"/>
        </w:rPr>
        <w:t xml:space="preserve"> reduction from the baseline. The Minimum Efficient Scale (MES) is approximately 100,000 units/month where ATC approaches MC and further scale benefits become marginal.</w:t>
      </w:r>
    </w:p>
    <w:p w14:paraId="1704395C" w14:textId="77777777" w:rsidR="00F81D22" w:rsidRPr="00840FF3" w:rsidRDefault="00F81D22">
      <w:pPr>
        <w:spacing w:line="360" w:lineRule="auto"/>
        <w:jc w:val="both"/>
        <w:rPr>
          <w:rFonts w:ascii="Times New Roman" w:hAnsi="Times New Roman" w:cs="Times New Roman"/>
          <w:sz w:val="24"/>
        </w:rPr>
      </w:pPr>
    </w:p>
    <w:p w14:paraId="19E3F2FF" w14:textId="77777777" w:rsidR="00F81D22" w:rsidRPr="00840FF3" w:rsidRDefault="00F81D22">
      <w:pPr>
        <w:spacing w:line="360" w:lineRule="auto"/>
        <w:jc w:val="both"/>
        <w:rPr>
          <w:rFonts w:ascii="Times New Roman" w:hAnsi="Times New Roman" w:cs="Times New Roman"/>
        </w:rPr>
      </w:pPr>
    </w:p>
    <w:p w14:paraId="052B1015" w14:textId="77777777" w:rsidR="00303DA0" w:rsidRPr="00840FF3" w:rsidRDefault="00000000">
      <w:pPr>
        <w:jc w:val="center"/>
        <w:rPr>
          <w:rFonts w:ascii="Times New Roman" w:hAnsi="Times New Roman" w:cs="Times New Roman"/>
        </w:rPr>
      </w:pPr>
      <w:r w:rsidRPr="00840FF3">
        <w:rPr>
          <w:rFonts w:ascii="Times New Roman" w:hAnsi="Times New Roman" w:cs="Times New Roman"/>
          <w:b/>
          <w:sz w:val="28"/>
        </w:rPr>
        <w:t>Table 7: Cost Curve Analysis at Different Production Levels</w:t>
      </w:r>
    </w:p>
    <w:tbl>
      <w:tblPr>
        <w:tblStyle w:val="TableGrid"/>
        <w:tblW w:w="0" w:type="auto"/>
        <w:jc w:val="center"/>
        <w:tblLook w:val="04A0" w:firstRow="1" w:lastRow="0" w:firstColumn="1" w:lastColumn="0" w:noHBand="0" w:noVBand="1"/>
      </w:tblPr>
      <w:tblGrid>
        <w:gridCol w:w="2304"/>
        <w:gridCol w:w="1296"/>
        <w:gridCol w:w="1296"/>
        <w:gridCol w:w="1296"/>
        <w:gridCol w:w="1296"/>
      </w:tblGrid>
      <w:tr w:rsidR="00303DA0" w:rsidRPr="00840FF3" w14:paraId="659B39E5" w14:textId="77777777">
        <w:trPr>
          <w:jc w:val="center"/>
        </w:trPr>
        <w:tc>
          <w:tcPr>
            <w:tcW w:w="2304" w:type="dxa"/>
            <w:shd w:val="clear" w:color="auto" w:fill="1F4E79"/>
            <w:tcMar>
              <w:top w:w="50" w:type="dxa"/>
              <w:left w:w="80" w:type="dxa"/>
              <w:bottom w:w="50" w:type="dxa"/>
              <w:right w:w="80" w:type="dxa"/>
            </w:tcMar>
          </w:tcPr>
          <w:p w14:paraId="6014ABA7" w14:textId="77777777" w:rsidR="00303DA0" w:rsidRPr="00840FF3" w:rsidRDefault="00000000">
            <w:pPr>
              <w:jc w:val="center"/>
              <w:rPr>
                <w:rFonts w:ascii="Times New Roman" w:hAnsi="Times New Roman" w:cs="Times New Roman"/>
              </w:rPr>
            </w:pPr>
            <w:r w:rsidRPr="00840FF3">
              <w:rPr>
                <w:rFonts w:ascii="Times New Roman" w:hAnsi="Times New Roman" w:cs="Times New Roman"/>
                <w:b/>
                <w:color w:val="FFFFFF"/>
              </w:rPr>
              <w:t>Production (Units/Month)</w:t>
            </w:r>
          </w:p>
        </w:tc>
        <w:tc>
          <w:tcPr>
            <w:tcW w:w="1296" w:type="dxa"/>
            <w:shd w:val="clear" w:color="auto" w:fill="1F4E79"/>
            <w:tcMar>
              <w:top w:w="50" w:type="dxa"/>
              <w:left w:w="80" w:type="dxa"/>
              <w:bottom w:w="50" w:type="dxa"/>
              <w:right w:w="80" w:type="dxa"/>
            </w:tcMar>
          </w:tcPr>
          <w:p w14:paraId="1409FE16" w14:textId="77777777" w:rsidR="00303DA0" w:rsidRPr="00840FF3" w:rsidRDefault="00000000">
            <w:pPr>
              <w:jc w:val="center"/>
              <w:rPr>
                <w:rFonts w:ascii="Times New Roman" w:hAnsi="Times New Roman" w:cs="Times New Roman"/>
              </w:rPr>
            </w:pPr>
            <w:r w:rsidRPr="00840FF3">
              <w:rPr>
                <w:rFonts w:ascii="Times New Roman" w:hAnsi="Times New Roman" w:cs="Times New Roman"/>
                <w:b/>
                <w:color w:val="FFFFFF"/>
              </w:rPr>
              <w:t>AFC (Rs.)</w:t>
            </w:r>
          </w:p>
        </w:tc>
        <w:tc>
          <w:tcPr>
            <w:tcW w:w="1296" w:type="dxa"/>
            <w:shd w:val="clear" w:color="auto" w:fill="1F4E79"/>
            <w:tcMar>
              <w:top w:w="50" w:type="dxa"/>
              <w:left w:w="80" w:type="dxa"/>
              <w:bottom w:w="50" w:type="dxa"/>
              <w:right w:w="80" w:type="dxa"/>
            </w:tcMar>
          </w:tcPr>
          <w:p w14:paraId="5E65525B" w14:textId="77777777" w:rsidR="00303DA0" w:rsidRPr="00840FF3" w:rsidRDefault="00000000">
            <w:pPr>
              <w:jc w:val="center"/>
              <w:rPr>
                <w:rFonts w:ascii="Times New Roman" w:hAnsi="Times New Roman" w:cs="Times New Roman"/>
              </w:rPr>
            </w:pPr>
            <w:r w:rsidRPr="00840FF3">
              <w:rPr>
                <w:rFonts w:ascii="Times New Roman" w:hAnsi="Times New Roman" w:cs="Times New Roman"/>
                <w:b/>
                <w:color w:val="FFFFFF"/>
              </w:rPr>
              <w:t>AVC (Rs.)</w:t>
            </w:r>
          </w:p>
        </w:tc>
        <w:tc>
          <w:tcPr>
            <w:tcW w:w="1296" w:type="dxa"/>
            <w:shd w:val="clear" w:color="auto" w:fill="1F4E79"/>
            <w:tcMar>
              <w:top w:w="50" w:type="dxa"/>
              <w:left w:w="80" w:type="dxa"/>
              <w:bottom w:w="50" w:type="dxa"/>
              <w:right w:w="80" w:type="dxa"/>
            </w:tcMar>
          </w:tcPr>
          <w:p w14:paraId="70154805" w14:textId="77777777" w:rsidR="00303DA0" w:rsidRPr="00840FF3" w:rsidRDefault="00000000">
            <w:pPr>
              <w:jc w:val="center"/>
              <w:rPr>
                <w:rFonts w:ascii="Times New Roman" w:hAnsi="Times New Roman" w:cs="Times New Roman"/>
              </w:rPr>
            </w:pPr>
            <w:r w:rsidRPr="00840FF3">
              <w:rPr>
                <w:rFonts w:ascii="Times New Roman" w:hAnsi="Times New Roman" w:cs="Times New Roman"/>
                <w:b/>
                <w:color w:val="FFFFFF"/>
              </w:rPr>
              <w:t>ATC (Rs.)</w:t>
            </w:r>
          </w:p>
        </w:tc>
        <w:tc>
          <w:tcPr>
            <w:tcW w:w="1296" w:type="dxa"/>
            <w:shd w:val="clear" w:color="auto" w:fill="1F4E79"/>
            <w:tcMar>
              <w:top w:w="50" w:type="dxa"/>
              <w:left w:w="80" w:type="dxa"/>
              <w:bottom w:w="50" w:type="dxa"/>
              <w:right w:w="80" w:type="dxa"/>
            </w:tcMar>
          </w:tcPr>
          <w:p w14:paraId="7B78D549" w14:textId="77777777" w:rsidR="00303DA0" w:rsidRPr="00840FF3" w:rsidRDefault="00000000">
            <w:pPr>
              <w:jc w:val="center"/>
              <w:rPr>
                <w:rFonts w:ascii="Times New Roman" w:hAnsi="Times New Roman" w:cs="Times New Roman"/>
              </w:rPr>
            </w:pPr>
            <w:r w:rsidRPr="00840FF3">
              <w:rPr>
                <w:rFonts w:ascii="Times New Roman" w:hAnsi="Times New Roman" w:cs="Times New Roman"/>
                <w:b/>
                <w:color w:val="FFFFFF"/>
              </w:rPr>
              <w:t>MC (Rs.)</w:t>
            </w:r>
          </w:p>
        </w:tc>
      </w:tr>
      <w:tr w:rsidR="00303DA0" w:rsidRPr="00840FF3" w14:paraId="1020E51B" w14:textId="77777777">
        <w:trPr>
          <w:jc w:val="center"/>
        </w:trPr>
        <w:tc>
          <w:tcPr>
            <w:tcW w:w="2304" w:type="dxa"/>
            <w:tcMar>
              <w:top w:w="50" w:type="dxa"/>
              <w:left w:w="80" w:type="dxa"/>
              <w:bottom w:w="50" w:type="dxa"/>
              <w:right w:w="80" w:type="dxa"/>
            </w:tcMar>
          </w:tcPr>
          <w:p w14:paraId="0F08E115" w14:textId="77777777" w:rsidR="00303DA0" w:rsidRPr="00840FF3" w:rsidRDefault="00000000">
            <w:pPr>
              <w:rPr>
                <w:rFonts w:ascii="Times New Roman" w:hAnsi="Times New Roman" w:cs="Times New Roman"/>
              </w:rPr>
            </w:pPr>
            <w:r w:rsidRPr="00840FF3">
              <w:rPr>
                <w:rFonts w:ascii="Times New Roman" w:hAnsi="Times New Roman" w:cs="Times New Roman"/>
              </w:rPr>
              <w:t>10,000</w:t>
            </w:r>
          </w:p>
        </w:tc>
        <w:tc>
          <w:tcPr>
            <w:tcW w:w="1296" w:type="dxa"/>
            <w:tcMar>
              <w:top w:w="50" w:type="dxa"/>
              <w:left w:w="80" w:type="dxa"/>
              <w:bottom w:w="50" w:type="dxa"/>
              <w:right w:w="80" w:type="dxa"/>
            </w:tcMar>
          </w:tcPr>
          <w:p w14:paraId="62AFA2C4"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200</w:t>
            </w:r>
          </w:p>
        </w:tc>
        <w:tc>
          <w:tcPr>
            <w:tcW w:w="1296" w:type="dxa"/>
            <w:tcMar>
              <w:top w:w="50" w:type="dxa"/>
              <w:left w:w="80" w:type="dxa"/>
              <w:bottom w:w="50" w:type="dxa"/>
              <w:right w:w="80" w:type="dxa"/>
            </w:tcMar>
          </w:tcPr>
          <w:p w14:paraId="070425A1"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750</w:t>
            </w:r>
          </w:p>
        </w:tc>
        <w:tc>
          <w:tcPr>
            <w:tcW w:w="1296" w:type="dxa"/>
            <w:tcMar>
              <w:top w:w="50" w:type="dxa"/>
              <w:left w:w="80" w:type="dxa"/>
              <w:bottom w:w="50" w:type="dxa"/>
              <w:right w:w="80" w:type="dxa"/>
            </w:tcMar>
          </w:tcPr>
          <w:p w14:paraId="45243E98"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950</w:t>
            </w:r>
          </w:p>
        </w:tc>
        <w:tc>
          <w:tcPr>
            <w:tcW w:w="1296" w:type="dxa"/>
            <w:tcMar>
              <w:top w:w="50" w:type="dxa"/>
              <w:left w:w="80" w:type="dxa"/>
              <w:bottom w:w="50" w:type="dxa"/>
              <w:right w:w="80" w:type="dxa"/>
            </w:tcMar>
          </w:tcPr>
          <w:p w14:paraId="1A823466"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720</w:t>
            </w:r>
          </w:p>
        </w:tc>
      </w:tr>
      <w:tr w:rsidR="00303DA0" w:rsidRPr="00840FF3" w14:paraId="50113EF3" w14:textId="77777777">
        <w:trPr>
          <w:jc w:val="center"/>
        </w:trPr>
        <w:tc>
          <w:tcPr>
            <w:tcW w:w="2304" w:type="dxa"/>
            <w:shd w:val="clear" w:color="auto" w:fill="F2F2F2"/>
            <w:tcMar>
              <w:top w:w="50" w:type="dxa"/>
              <w:left w:w="80" w:type="dxa"/>
              <w:bottom w:w="50" w:type="dxa"/>
              <w:right w:w="80" w:type="dxa"/>
            </w:tcMar>
          </w:tcPr>
          <w:p w14:paraId="5901EB30" w14:textId="77777777" w:rsidR="00303DA0" w:rsidRPr="00840FF3" w:rsidRDefault="00000000">
            <w:pPr>
              <w:rPr>
                <w:rFonts w:ascii="Times New Roman" w:hAnsi="Times New Roman" w:cs="Times New Roman"/>
              </w:rPr>
            </w:pPr>
            <w:r w:rsidRPr="00840FF3">
              <w:rPr>
                <w:rFonts w:ascii="Times New Roman" w:hAnsi="Times New Roman" w:cs="Times New Roman"/>
              </w:rPr>
              <w:t>50,000</w:t>
            </w:r>
          </w:p>
        </w:tc>
        <w:tc>
          <w:tcPr>
            <w:tcW w:w="1296" w:type="dxa"/>
            <w:shd w:val="clear" w:color="auto" w:fill="F2F2F2"/>
            <w:tcMar>
              <w:top w:w="50" w:type="dxa"/>
              <w:left w:w="80" w:type="dxa"/>
              <w:bottom w:w="50" w:type="dxa"/>
              <w:right w:w="80" w:type="dxa"/>
            </w:tcMar>
          </w:tcPr>
          <w:p w14:paraId="39A87AFC"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80</w:t>
            </w:r>
          </w:p>
        </w:tc>
        <w:tc>
          <w:tcPr>
            <w:tcW w:w="1296" w:type="dxa"/>
            <w:shd w:val="clear" w:color="auto" w:fill="F2F2F2"/>
            <w:tcMar>
              <w:top w:w="50" w:type="dxa"/>
              <w:left w:w="80" w:type="dxa"/>
              <w:bottom w:w="50" w:type="dxa"/>
              <w:right w:w="80" w:type="dxa"/>
            </w:tcMar>
          </w:tcPr>
          <w:p w14:paraId="0F82FAA1"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670</w:t>
            </w:r>
          </w:p>
        </w:tc>
        <w:tc>
          <w:tcPr>
            <w:tcW w:w="1296" w:type="dxa"/>
            <w:shd w:val="clear" w:color="auto" w:fill="F2F2F2"/>
            <w:tcMar>
              <w:top w:w="50" w:type="dxa"/>
              <w:left w:w="80" w:type="dxa"/>
              <w:bottom w:w="50" w:type="dxa"/>
              <w:right w:w="80" w:type="dxa"/>
            </w:tcMar>
          </w:tcPr>
          <w:p w14:paraId="2ED5A73D"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750</w:t>
            </w:r>
          </w:p>
        </w:tc>
        <w:tc>
          <w:tcPr>
            <w:tcW w:w="1296" w:type="dxa"/>
            <w:shd w:val="clear" w:color="auto" w:fill="F2F2F2"/>
            <w:tcMar>
              <w:top w:w="50" w:type="dxa"/>
              <w:left w:w="80" w:type="dxa"/>
              <w:bottom w:w="50" w:type="dxa"/>
              <w:right w:w="80" w:type="dxa"/>
            </w:tcMar>
          </w:tcPr>
          <w:p w14:paraId="557DA434"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650</w:t>
            </w:r>
          </w:p>
        </w:tc>
      </w:tr>
      <w:tr w:rsidR="00303DA0" w:rsidRPr="00840FF3" w14:paraId="60808F11" w14:textId="77777777">
        <w:trPr>
          <w:jc w:val="center"/>
        </w:trPr>
        <w:tc>
          <w:tcPr>
            <w:tcW w:w="2304" w:type="dxa"/>
            <w:tcMar>
              <w:top w:w="50" w:type="dxa"/>
              <w:left w:w="80" w:type="dxa"/>
              <w:bottom w:w="50" w:type="dxa"/>
              <w:right w:w="80" w:type="dxa"/>
            </w:tcMar>
          </w:tcPr>
          <w:p w14:paraId="40A8C4DF" w14:textId="77777777" w:rsidR="00303DA0" w:rsidRPr="00840FF3" w:rsidRDefault="00000000">
            <w:pPr>
              <w:rPr>
                <w:rFonts w:ascii="Times New Roman" w:hAnsi="Times New Roman" w:cs="Times New Roman"/>
              </w:rPr>
            </w:pPr>
            <w:r w:rsidRPr="00840FF3">
              <w:rPr>
                <w:rFonts w:ascii="Times New Roman" w:hAnsi="Times New Roman" w:cs="Times New Roman"/>
              </w:rPr>
              <w:t>100,000</w:t>
            </w:r>
          </w:p>
        </w:tc>
        <w:tc>
          <w:tcPr>
            <w:tcW w:w="1296" w:type="dxa"/>
            <w:tcMar>
              <w:top w:w="50" w:type="dxa"/>
              <w:left w:w="80" w:type="dxa"/>
              <w:bottom w:w="50" w:type="dxa"/>
              <w:right w:w="80" w:type="dxa"/>
            </w:tcMar>
          </w:tcPr>
          <w:p w14:paraId="25957BA0"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50</w:t>
            </w:r>
          </w:p>
        </w:tc>
        <w:tc>
          <w:tcPr>
            <w:tcW w:w="1296" w:type="dxa"/>
            <w:tcMar>
              <w:top w:w="50" w:type="dxa"/>
              <w:left w:w="80" w:type="dxa"/>
              <w:bottom w:w="50" w:type="dxa"/>
              <w:right w:w="80" w:type="dxa"/>
            </w:tcMar>
          </w:tcPr>
          <w:p w14:paraId="72B47014"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640</w:t>
            </w:r>
          </w:p>
        </w:tc>
        <w:tc>
          <w:tcPr>
            <w:tcW w:w="1296" w:type="dxa"/>
            <w:tcMar>
              <w:top w:w="50" w:type="dxa"/>
              <w:left w:w="80" w:type="dxa"/>
              <w:bottom w:w="50" w:type="dxa"/>
              <w:right w:w="80" w:type="dxa"/>
            </w:tcMar>
          </w:tcPr>
          <w:p w14:paraId="0F3CAFFF"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690</w:t>
            </w:r>
          </w:p>
        </w:tc>
        <w:tc>
          <w:tcPr>
            <w:tcW w:w="1296" w:type="dxa"/>
            <w:tcMar>
              <w:top w:w="50" w:type="dxa"/>
              <w:left w:w="80" w:type="dxa"/>
              <w:bottom w:w="50" w:type="dxa"/>
              <w:right w:w="80" w:type="dxa"/>
            </w:tcMar>
          </w:tcPr>
          <w:p w14:paraId="26387F83"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620</w:t>
            </w:r>
          </w:p>
        </w:tc>
      </w:tr>
      <w:tr w:rsidR="00303DA0" w:rsidRPr="00840FF3" w14:paraId="00A40154" w14:textId="77777777">
        <w:trPr>
          <w:jc w:val="center"/>
        </w:trPr>
        <w:tc>
          <w:tcPr>
            <w:tcW w:w="2304" w:type="dxa"/>
            <w:shd w:val="clear" w:color="auto" w:fill="F2F2F2"/>
            <w:tcMar>
              <w:top w:w="50" w:type="dxa"/>
              <w:left w:w="80" w:type="dxa"/>
              <w:bottom w:w="50" w:type="dxa"/>
              <w:right w:w="80" w:type="dxa"/>
            </w:tcMar>
          </w:tcPr>
          <w:p w14:paraId="3EFD6E25" w14:textId="77777777" w:rsidR="00303DA0" w:rsidRPr="00840FF3" w:rsidRDefault="00000000">
            <w:pPr>
              <w:rPr>
                <w:rFonts w:ascii="Times New Roman" w:hAnsi="Times New Roman" w:cs="Times New Roman"/>
              </w:rPr>
            </w:pPr>
            <w:r w:rsidRPr="00840FF3">
              <w:rPr>
                <w:rFonts w:ascii="Times New Roman" w:hAnsi="Times New Roman" w:cs="Times New Roman"/>
              </w:rPr>
              <w:t>200,000</w:t>
            </w:r>
          </w:p>
        </w:tc>
        <w:tc>
          <w:tcPr>
            <w:tcW w:w="1296" w:type="dxa"/>
            <w:shd w:val="clear" w:color="auto" w:fill="F2F2F2"/>
            <w:tcMar>
              <w:top w:w="50" w:type="dxa"/>
              <w:left w:w="80" w:type="dxa"/>
              <w:bottom w:w="50" w:type="dxa"/>
              <w:right w:w="80" w:type="dxa"/>
            </w:tcMar>
          </w:tcPr>
          <w:p w14:paraId="1B775BA8"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35</w:t>
            </w:r>
          </w:p>
        </w:tc>
        <w:tc>
          <w:tcPr>
            <w:tcW w:w="1296" w:type="dxa"/>
            <w:shd w:val="clear" w:color="auto" w:fill="F2F2F2"/>
            <w:tcMar>
              <w:top w:w="50" w:type="dxa"/>
              <w:left w:w="80" w:type="dxa"/>
              <w:bottom w:w="50" w:type="dxa"/>
              <w:right w:w="80" w:type="dxa"/>
            </w:tcMar>
          </w:tcPr>
          <w:p w14:paraId="4D040A2E"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620</w:t>
            </w:r>
          </w:p>
        </w:tc>
        <w:tc>
          <w:tcPr>
            <w:tcW w:w="1296" w:type="dxa"/>
            <w:shd w:val="clear" w:color="auto" w:fill="F2F2F2"/>
            <w:tcMar>
              <w:top w:w="50" w:type="dxa"/>
              <w:left w:w="80" w:type="dxa"/>
              <w:bottom w:w="50" w:type="dxa"/>
              <w:right w:w="80" w:type="dxa"/>
            </w:tcMar>
          </w:tcPr>
          <w:p w14:paraId="2F0771DC"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655</w:t>
            </w:r>
          </w:p>
        </w:tc>
        <w:tc>
          <w:tcPr>
            <w:tcW w:w="1296" w:type="dxa"/>
            <w:shd w:val="clear" w:color="auto" w:fill="F2F2F2"/>
            <w:tcMar>
              <w:top w:w="50" w:type="dxa"/>
              <w:left w:w="80" w:type="dxa"/>
              <w:bottom w:w="50" w:type="dxa"/>
              <w:right w:w="80" w:type="dxa"/>
            </w:tcMar>
          </w:tcPr>
          <w:p w14:paraId="4BA7D505"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610</w:t>
            </w:r>
          </w:p>
        </w:tc>
      </w:tr>
    </w:tbl>
    <w:p w14:paraId="2ED3A532" w14:textId="77777777" w:rsidR="00303DA0" w:rsidRPr="00840FF3" w:rsidRDefault="00303DA0">
      <w:pPr>
        <w:rPr>
          <w:rFonts w:ascii="Times New Roman" w:hAnsi="Times New Roman" w:cs="Times New Roman"/>
        </w:rPr>
      </w:pPr>
    </w:p>
    <w:p w14:paraId="0875330E" w14:textId="77777777" w:rsidR="00303DA0" w:rsidRPr="00840FF3" w:rsidRDefault="00000000">
      <w:pPr>
        <w:rPr>
          <w:rFonts w:ascii="Times New Roman" w:hAnsi="Times New Roman" w:cs="Times New Roman"/>
        </w:rPr>
      </w:pPr>
      <w:r w:rsidRPr="00840FF3">
        <w:rPr>
          <w:rFonts w:ascii="Times New Roman" w:hAnsi="Times New Roman" w:cs="Times New Roman"/>
          <w:b/>
          <w:sz w:val="28"/>
        </w:rPr>
        <w:lastRenderedPageBreak/>
        <w:t>2.4 Supply Chain Analysis</w:t>
      </w:r>
    </w:p>
    <w:p w14:paraId="13344E6F" w14:textId="77777777" w:rsidR="00303DA0" w:rsidRPr="00840FF3" w:rsidRDefault="00000000">
      <w:pPr>
        <w:spacing w:line="360" w:lineRule="auto"/>
        <w:jc w:val="both"/>
        <w:rPr>
          <w:rFonts w:ascii="Times New Roman" w:hAnsi="Times New Roman" w:cs="Times New Roman"/>
        </w:rPr>
      </w:pPr>
      <w:r w:rsidRPr="00840FF3">
        <w:rPr>
          <w:rFonts w:ascii="Times New Roman" w:hAnsi="Times New Roman" w:cs="Times New Roman"/>
          <w:sz w:val="24"/>
        </w:rPr>
        <w:t>The power bank value chain encompasses multiple stages from raw material sourcing through final retail, with each stage adding value and extracting margins. Understanding the margin structure across the value chain illuminates competitive dynamics and identifies opportunities for value capture optimization by different market participants.</w:t>
      </w:r>
    </w:p>
    <w:p w14:paraId="58B1A5D8" w14:textId="77777777" w:rsidR="00303DA0" w:rsidRPr="00840FF3" w:rsidRDefault="00000000">
      <w:pPr>
        <w:spacing w:line="360" w:lineRule="auto"/>
        <w:jc w:val="both"/>
        <w:rPr>
          <w:rFonts w:ascii="Times New Roman" w:hAnsi="Times New Roman" w:cs="Times New Roman"/>
        </w:rPr>
      </w:pPr>
      <w:r w:rsidRPr="00840FF3">
        <w:rPr>
          <w:rFonts w:ascii="Times New Roman" w:hAnsi="Times New Roman" w:cs="Times New Roman"/>
          <w:sz w:val="24"/>
        </w:rPr>
        <w:t xml:space="preserve">Manufacturing represents the primary value creation stage, with manufacturers capturing </w:t>
      </w:r>
      <w:r w:rsidRPr="00840FF3">
        <w:rPr>
          <w:rFonts w:ascii="Times New Roman" w:hAnsi="Times New Roman" w:cs="Times New Roman"/>
          <w:b/>
          <w:sz w:val="24"/>
        </w:rPr>
        <w:t>25-35%</w:t>
      </w:r>
      <w:r w:rsidRPr="00840FF3">
        <w:rPr>
          <w:rFonts w:ascii="Times New Roman" w:hAnsi="Times New Roman" w:cs="Times New Roman"/>
          <w:sz w:val="24"/>
        </w:rPr>
        <w:t xml:space="preserve"> gross margins on production. This margin compensates for capital investment in equipment and facilities, technology development and R&amp;D, quality assurance systems, and production management overhead. Manufacturers with integrated cell production capabilities or long-term supply agreements achieve superior margins compared to those dependent on spot market procurement.</w:t>
      </w:r>
    </w:p>
    <w:p w14:paraId="0A076146" w14:textId="2CBCBAAB" w:rsidR="00F81D22" w:rsidRPr="00840FF3" w:rsidRDefault="00000000">
      <w:pPr>
        <w:spacing w:line="360" w:lineRule="auto"/>
        <w:jc w:val="both"/>
        <w:rPr>
          <w:rFonts w:ascii="Times New Roman" w:hAnsi="Times New Roman" w:cs="Times New Roman"/>
          <w:sz w:val="24"/>
        </w:rPr>
      </w:pPr>
      <w:r w:rsidRPr="00840FF3">
        <w:rPr>
          <w:rFonts w:ascii="Times New Roman" w:hAnsi="Times New Roman" w:cs="Times New Roman"/>
          <w:sz w:val="24"/>
        </w:rPr>
        <w:t xml:space="preserve">Distribution channels add significant costs but provide essential market access. National distributors typically operate on </w:t>
      </w:r>
      <w:r w:rsidRPr="00840FF3">
        <w:rPr>
          <w:rFonts w:ascii="Times New Roman" w:hAnsi="Times New Roman" w:cs="Times New Roman"/>
          <w:b/>
          <w:sz w:val="24"/>
        </w:rPr>
        <w:t>8-12%</w:t>
      </w:r>
      <w:r w:rsidRPr="00840FF3">
        <w:rPr>
          <w:rFonts w:ascii="Times New Roman" w:hAnsi="Times New Roman" w:cs="Times New Roman"/>
          <w:sz w:val="24"/>
        </w:rPr>
        <w:t xml:space="preserve"> margins, handling logistics, inventory financing, and retailer relationships across geographic regions. Regional distributors add another </w:t>
      </w:r>
      <w:r w:rsidRPr="00840FF3">
        <w:rPr>
          <w:rFonts w:ascii="Times New Roman" w:hAnsi="Times New Roman" w:cs="Times New Roman"/>
          <w:b/>
          <w:sz w:val="24"/>
        </w:rPr>
        <w:t>5-8%</w:t>
      </w:r>
      <w:r w:rsidRPr="00840FF3">
        <w:rPr>
          <w:rFonts w:ascii="Times New Roman" w:hAnsi="Times New Roman" w:cs="Times New Roman"/>
          <w:sz w:val="24"/>
        </w:rPr>
        <w:t xml:space="preserve">, providing last-mile distribution to smaller retailers. Retail margins of </w:t>
      </w:r>
      <w:r w:rsidRPr="00840FF3">
        <w:rPr>
          <w:rFonts w:ascii="Times New Roman" w:hAnsi="Times New Roman" w:cs="Times New Roman"/>
          <w:b/>
          <w:sz w:val="24"/>
        </w:rPr>
        <w:t>18-25%</w:t>
      </w:r>
      <w:r w:rsidRPr="00840FF3">
        <w:rPr>
          <w:rFonts w:ascii="Times New Roman" w:hAnsi="Times New Roman" w:cs="Times New Roman"/>
          <w:sz w:val="24"/>
        </w:rPr>
        <w:t xml:space="preserve"> reflect the costs of customer acquisition, display space, sales staff, and return handling. E-commerce platforms operate on lower direct margins of </w:t>
      </w:r>
      <w:r w:rsidRPr="00840FF3">
        <w:rPr>
          <w:rFonts w:ascii="Times New Roman" w:hAnsi="Times New Roman" w:cs="Times New Roman"/>
          <w:b/>
          <w:sz w:val="24"/>
        </w:rPr>
        <w:t>8-15%</w:t>
      </w:r>
      <w:r w:rsidRPr="00840FF3">
        <w:rPr>
          <w:rFonts w:ascii="Times New Roman" w:hAnsi="Times New Roman" w:cs="Times New Roman"/>
          <w:sz w:val="24"/>
        </w:rPr>
        <w:t xml:space="preserve"> but charge commissions and advertising fees. Direct-to-Consumer (D2C) channels offer </w:t>
      </w:r>
      <w:r w:rsidRPr="00840FF3">
        <w:rPr>
          <w:rFonts w:ascii="Times New Roman" w:hAnsi="Times New Roman" w:cs="Times New Roman"/>
          <w:b/>
          <w:sz w:val="24"/>
        </w:rPr>
        <w:t>35-45%</w:t>
      </w:r>
      <w:r w:rsidRPr="00840FF3">
        <w:rPr>
          <w:rFonts w:ascii="Times New Roman" w:hAnsi="Times New Roman" w:cs="Times New Roman"/>
          <w:sz w:val="24"/>
        </w:rPr>
        <w:t xml:space="preserve"> margins but require significant investment in customer acquisition and brand building.</w:t>
      </w:r>
    </w:p>
    <w:p w14:paraId="153FE790" w14:textId="77777777" w:rsidR="00303DA0" w:rsidRPr="00840FF3" w:rsidRDefault="00000000">
      <w:pPr>
        <w:jc w:val="center"/>
        <w:rPr>
          <w:rFonts w:ascii="Times New Roman" w:hAnsi="Times New Roman" w:cs="Times New Roman"/>
        </w:rPr>
      </w:pPr>
      <w:r w:rsidRPr="00840FF3">
        <w:rPr>
          <w:rFonts w:ascii="Times New Roman" w:hAnsi="Times New Roman" w:cs="Times New Roman"/>
          <w:b/>
          <w:sz w:val="28"/>
        </w:rPr>
        <w:t>Table 8: Value Chain Margin Structure</w:t>
      </w:r>
    </w:p>
    <w:tbl>
      <w:tblPr>
        <w:tblStyle w:val="TableGrid"/>
        <w:tblW w:w="0" w:type="auto"/>
        <w:jc w:val="center"/>
        <w:tblLook w:val="04A0" w:firstRow="1" w:lastRow="0" w:firstColumn="1" w:lastColumn="0" w:noHBand="0" w:noVBand="1"/>
      </w:tblPr>
      <w:tblGrid>
        <w:gridCol w:w="2160"/>
        <w:gridCol w:w="1440"/>
        <w:gridCol w:w="1872"/>
        <w:gridCol w:w="1872"/>
      </w:tblGrid>
      <w:tr w:rsidR="00303DA0" w:rsidRPr="00840FF3" w14:paraId="44DC764A" w14:textId="77777777">
        <w:trPr>
          <w:jc w:val="center"/>
        </w:trPr>
        <w:tc>
          <w:tcPr>
            <w:tcW w:w="2160" w:type="dxa"/>
            <w:shd w:val="clear" w:color="auto" w:fill="1F4E79"/>
            <w:tcMar>
              <w:top w:w="50" w:type="dxa"/>
              <w:left w:w="80" w:type="dxa"/>
              <w:bottom w:w="50" w:type="dxa"/>
              <w:right w:w="80" w:type="dxa"/>
            </w:tcMar>
          </w:tcPr>
          <w:p w14:paraId="4FA3466B" w14:textId="77777777" w:rsidR="00303DA0" w:rsidRPr="00840FF3" w:rsidRDefault="00000000">
            <w:pPr>
              <w:jc w:val="center"/>
              <w:rPr>
                <w:rFonts w:ascii="Times New Roman" w:hAnsi="Times New Roman" w:cs="Times New Roman"/>
              </w:rPr>
            </w:pPr>
            <w:r w:rsidRPr="00840FF3">
              <w:rPr>
                <w:rFonts w:ascii="Times New Roman" w:hAnsi="Times New Roman" w:cs="Times New Roman"/>
                <w:b/>
                <w:color w:val="FFFFFF"/>
              </w:rPr>
              <w:t>Stage</w:t>
            </w:r>
          </w:p>
        </w:tc>
        <w:tc>
          <w:tcPr>
            <w:tcW w:w="1440" w:type="dxa"/>
            <w:shd w:val="clear" w:color="auto" w:fill="1F4E79"/>
            <w:tcMar>
              <w:top w:w="50" w:type="dxa"/>
              <w:left w:w="80" w:type="dxa"/>
              <w:bottom w:w="50" w:type="dxa"/>
              <w:right w:w="80" w:type="dxa"/>
            </w:tcMar>
          </w:tcPr>
          <w:p w14:paraId="45D15F2C" w14:textId="77777777" w:rsidR="00303DA0" w:rsidRPr="00840FF3" w:rsidRDefault="00000000">
            <w:pPr>
              <w:jc w:val="center"/>
              <w:rPr>
                <w:rFonts w:ascii="Times New Roman" w:hAnsi="Times New Roman" w:cs="Times New Roman"/>
              </w:rPr>
            </w:pPr>
            <w:r w:rsidRPr="00840FF3">
              <w:rPr>
                <w:rFonts w:ascii="Times New Roman" w:hAnsi="Times New Roman" w:cs="Times New Roman"/>
                <w:b/>
                <w:color w:val="FFFFFF"/>
              </w:rPr>
              <w:t>Margin (%)</w:t>
            </w:r>
          </w:p>
        </w:tc>
        <w:tc>
          <w:tcPr>
            <w:tcW w:w="1872" w:type="dxa"/>
            <w:shd w:val="clear" w:color="auto" w:fill="1F4E79"/>
            <w:tcMar>
              <w:top w:w="50" w:type="dxa"/>
              <w:left w:w="80" w:type="dxa"/>
              <w:bottom w:w="50" w:type="dxa"/>
              <w:right w:w="80" w:type="dxa"/>
            </w:tcMar>
          </w:tcPr>
          <w:p w14:paraId="0C3CEED5" w14:textId="77777777" w:rsidR="00303DA0" w:rsidRPr="00840FF3" w:rsidRDefault="00000000">
            <w:pPr>
              <w:jc w:val="center"/>
              <w:rPr>
                <w:rFonts w:ascii="Times New Roman" w:hAnsi="Times New Roman" w:cs="Times New Roman"/>
              </w:rPr>
            </w:pPr>
            <w:r w:rsidRPr="00840FF3">
              <w:rPr>
                <w:rFonts w:ascii="Times New Roman" w:hAnsi="Times New Roman" w:cs="Times New Roman"/>
                <w:b/>
                <w:color w:val="FFFFFF"/>
              </w:rPr>
              <w:t>Value Add (Rs.)</w:t>
            </w:r>
          </w:p>
        </w:tc>
        <w:tc>
          <w:tcPr>
            <w:tcW w:w="1872" w:type="dxa"/>
            <w:shd w:val="clear" w:color="auto" w:fill="1F4E79"/>
            <w:tcMar>
              <w:top w:w="50" w:type="dxa"/>
              <w:left w:w="80" w:type="dxa"/>
              <w:bottom w:w="50" w:type="dxa"/>
              <w:right w:w="80" w:type="dxa"/>
            </w:tcMar>
          </w:tcPr>
          <w:p w14:paraId="18A31EAC" w14:textId="77777777" w:rsidR="00303DA0" w:rsidRPr="00840FF3" w:rsidRDefault="00000000">
            <w:pPr>
              <w:jc w:val="center"/>
              <w:rPr>
                <w:rFonts w:ascii="Times New Roman" w:hAnsi="Times New Roman" w:cs="Times New Roman"/>
              </w:rPr>
            </w:pPr>
            <w:r w:rsidRPr="00840FF3">
              <w:rPr>
                <w:rFonts w:ascii="Times New Roman" w:hAnsi="Times New Roman" w:cs="Times New Roman"/>
                <w:b/>
                <w:color w:val="FFFFFF"/>
              </w:rPr>
              <w:t>Cumulative Price</w:t>
            </w:r>
          </w:p>
        </w:tc>
      </w:tr>
      <w:tr w:rsidR="00303DA0" w:rsidRPr="00840FF3" w14:paraId="6A1755DD" w14:textId="77777777">
        <w:trPr>
          <w:jc w:val="center"/>
        </w:trPr>
        <w:tc>
          <w:tcPr>
            <w:tcW w:w="2160" w:type="dxa"/>
            <w:tcMar>
              <w:top w:w="50" w:type="dxa"/>
              <w:left w:w="80" w:type="dxa"/>
              <w:bottom w:w="50" w:type="dxa"/>
              <w:right w:w="80" w:type="dxa"/>
            </w:tcMar>
          </w:tcPr>
          <w:p w14:paraId="58B2CB80" w14:textId="77777777" w:rsidR="00303DA0" w:rsidRPr="00840FF3" w:rsidRDefault="00000000">
            <w:pPr>
              <w:rPr>
                <w:rFonts w:ascii="Times New Roman" w:hAnsi="Times New Roman" w:cs="Times New Roman"/>
              </w:rPr>
            </w:pPr>
            <w:r w:rsidRPr="00840FF3">
              <w:rPr>
                <w:rFonts w:ascii="Times New Roman" w:hAnsi="Times New Roman" w:cs="Times New Roman"/>
              </w:rPr>
              <w:t>Raw Materials</w:t>
            </w:r>
          </w:p>
        </w:tc>
        <w:tc>
          <w:tcPr>
            <w:tcW w:w="1440" w:type="dxa"/>
            <w:tcMar>
              <w:top w:w="50" w:type="dxa"/>
              <w:left w:w="80" w:type="dxa"/>
              <w:bottom w:w="50" w:type="dxa"/>
              <w:right w:w="80" w:type="dxa"/>
            </w:tcMar>
          </w:tcPr>
          <w:p w14:paraId="5E35C670"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w:t>
            </w:r>
          </w:p>
        </w:tc>
        <w:tc>
          <w:tcPr>
            <w:tcW w:w="1872" w:type="dxa"/>
            <w:tcMar>
              <w:top w:w="50" w:type="dxa"/>
              <w:left w:w="80" w:type="dxa"/>
              <w:bottom w:w="50" w:type="dxa"/>
              <w:right w:w="80" w:type="dxa"/>
            </w:tcMar>
          </w:tcPr>
          <w:p w14:paraId="500AA7D4"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600-850</w:t>
            </w:r>
          </w:p>
        </w:tc>
        <w:tc>
          <w:tcPr>
            <w:tcW w:w="1872" w:type="dxa"/>
            <w:tcMar>
              <w:top w:w="50" w:type="dxa"/>
              <w:left w:w="80" w:type="dxa"/>
              <w:bottom w:w="50" w:type="dxa"/>
              <w:right w:w="80" w:type="dxa"/>
            </w:tcMar>
          </w:tcPr>
          <w:p w14:paraId="43D5547F"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600-850</w:t>
            </w:r>
          </w:p>
        </w:tc>
      </w:tr>
      <w:tr w:rsidR="00303DA0" w:rsidRPr="00840FF3" w14:paraId="3FF2C491" w14:textId="77777777">
        <w:trPr>
          <w:jc w:val="center"/>
        </w:trPr>
        <w:tc>
          <w:tcPr>
            <w:tcW w:w="2160" w:type="dxa"/>
            <w:shd w:val="clear" w:color="auto" w:fill="F2F2F2"/>
            <w:tcMar>
              <w:top w:w="50" w:type="dxa"/>
              <w:left w:w="80" w:type="dxa"/>
              <w:bottom w:w="50" w:type="dxa"/>
              <w:right w:w="80" w:type="dxa"/>
            </w:tcMar>
          </w:tcPr>
          <w:p w14:paraId="1C45F54D" w14:textId="77777777" w:rsidR="00303DA0" w:rsidRPr="00840FF3" w:rsidRDefault="00000000">
            <w:pPr>
              <w:rPr>
                <w:rFonts w:ascii="Times New Roman" w:hAnsi="Times New Roman" w:cs="Times New Roman"/>
              </w:rPr>
            </w:pPr>
            <w:r w:rsidRPr="00840FF3">
              <w:rPr>
                <w:rFonts w:ascii="Times New Roman" w:hAnsi="Times New Roman" w:cs="Times New Roman"/>
              </w:rPr>
              <w:t>Manufacturing</w:t>
            </w:r>
          </w:p>
        </w:tc>
        <w:tc>
          <w:tcPr>
            <w:tcW w:w="1440" w:type="dxa"/>
            <w:shd w:val="clear" w:color="auto" w:fill="F2F2F2"/>
            <w:tcMar>
              <w:top w:w="50" w:type="dxa"/>
              <w:left w:w="80" w:type="dxa"/>
              <w:bottom w:w="50" w:type="dxa"/>
              <w:right w:w="80" w:type="dxa"/>
            </w:tcMar>
          </w:tcPr>
          <w:p w14:paraId="42E041AC"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25-35%</w:t>
            </w:r>
          </w:p>
        </w:tc>
        <w:tc>
          <w:tcPr>
            <w:tcW w:w="1872" w:type="dxa"/>
            <w:shd w:val="clear" w:color="auto" w:fill="F2F2F2"/>
            <w:tcMar>
              <w:top w:w="50" w:type="dxa"/>
              <w:left w:w="80" w:type="dxa"/>
              <w:bottom w:w="50" w:type="dxa"/>
              <w:right w:w="80" w:type="dxa"/>
            </w:tcMar>
          </w:tcPr>
          <w:p w14:paraId="30442DE4"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180-280</w:t>
            </w:r>
          </w:p>
        </w:tc>
        <w:tc>
          <w:tcPr>
            <w:tcW w:w="1872" w:type="dxa"/>
            <w:shd w:val="clear" w:color="auto" w:fill="F2F2F2"/>
            <w:tcMar>
              <w:top w:w="50" w:type="dxa"/>
              <w:left w:w="80" w:type="dxa"/>
              <w:bottom w:w="50" w:type="dxa"/>
              <w:right w:w="80" w:type="dxa"/>
            </w:tcMar>
          </w:tcPr>
          <w:p w14:paraId="42A14577"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780-1,130</w:t>
            </w:r>
          </w:p>
        </w:tc>
      </w:tr>
      <w:tr w:rsidR="00303DA0" w:rsidRPr="00840FF3" w14:paraId="6C58AC0E" w14:textId="77777777">
        <w:trPr>
          <w:jc w:val="center"/>
        </w:trPr>
        <w:tc>
          <w:tcPr>
            <w:tcW w:w="2160" w:type="dxa"/>
            <w:tcMar>
              <w:top w:w="50" w:type="dxa"/>
              <w:left w:w="80" w:type="dxa"/>
              <w:bottom w:w="50" w:type="dxa"/>
              <w:right w:w="80" w:type="dxa"/>
            </w:tcMar>
          </w:tcPr>
          <w:p w14:paraId="5F6BBC73" w14:textId="77777777" w:rsidR="00303DA0" w:rsidRPr="00840FF3" w:rsidRDefault="00000000">
            <w:pPr>
              <w:rPr>
                <w:rFonts w:ascii="Times New Roman" w:hAnsi="Times New Roman" w:cs="Times New Roman"/>
              </w:rPr>
            </w:pPr>
            <w:r w:rsidRPr="00840FF3">
              <w:rPr>
                <w:rFonts w:ascii="Times New Roman" w:hAnsi="Times New Roman" w:cs="Times New Roman"/>
              </w:rPr>
              <w:t>National Distributor</w:t>
            </w:r>
          </w:p>
        </w:tc>
        <w:tc>
          <w:tcPr>
            <w:tcW w:w="1440" w:type="dxa"/>
            <w:tcMar>
              <w:top w:w="50" w:type="dxa"/>
              <w:left w:w="80" w:type="dxa"/>
              <w:bottom w:w="50" w:type="dxa"/>
              <w:right w:w="80" w:type="dxa"/>
            </w:tcMar>
          </w:tcPr>
          <w:p w14:paraId="43297672"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8-12%</w:t>
            </w:r>
          </w:p>
        </w:tc>
        <w:tc>
          <w:tcPr>
            <w:tcW w:w="1872" w:type="dxa"/>
            <w:tcMar>
              <w:top w:w="50" w:type="dxa"/>
              <w:left w:w="80" w:type="dxa"/>
              <w:bottom w:w="50" w:type="dxa"/>
              <w:right w:w="80" w:type="dxa"/>
            </w:tcMar>
          </w:tcPr>
          <w:p w14:paraId="28B1D81F"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70-120</w:t>
            </w:r>
          </w:p>
        </w:tc>
        <w:tc>
          <w:tcPr>
            <w:tcW w:w="1872" w:type="dxa"/>
            <w:tcMar>
              <w:top w:w="50" w:type="dxa"/>
              <w:left w:w="80" w:type="dxa"/>
              <w:bottom w:w="50" w:type="dxa"/>
              <w:right w:w="80" w:type="dxa"/>
            </w:tcMar>
          </w:tcPr>
          <w:p w14:paraId="49BCD588"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850-1,250</w:t>
            </w:r>
          </w:p>
        </w:tc>
      </w:tr>
      <w:tr w:rsidR="00303DA0" w:rsidRPr="00840FF3" w14:paraId="1F8A54CB" w14:textId="77777777">
        <w:trPr>
          <w:jc w:val="center"/>
        </w:trPr>
        <w:tc>
          <w:tcPr>
            <w:tcW w:w="2160" w:type="dxa"/>
            <w:shd w:val="clear" w:color="auto" w:fill="F2F2F2"/>
            <w:tcMar>
              <w:top w:w="50" w:type="dxa"/>
              <w:left w:w="80" w:type="dxa"/>
              <w:bottom w:w="50" w:type="dxa"/>
              <w:right w:w="80" w:type="dxa"/>
            </w:tcMar>
          </w:tcPr>
          <w:p w14:paraId="20CD7346" w14:textId="77777777" w:rsidR="00303DA0" w:rsidRPr="00840FF3" w:rsidRDefault="00000000">
            <w:pPr>
              <w:rPr>
                <w:rFonts w:ascii="Times New Roman" w:hAnsi="Times New Roman" w:cs="Times New Roman"/>
              </w:rPr>
            </w:pPr>
            <w:r w:rsidRPr="00840FF3">
              <w:rPr>
                <w:rFonts w:ascii="Times New Roman" w:hAnsi="Times New Roman" w:cs="Times New Roman"/>
              </w:rPr>
              <w:t>Retailer</w:t>
            </w:r>
          </w:p>
        </w:tc>
        <w:tc>
          <w:tcPr>
            <w:tcW w:w="1440" w:type="dxa"/>
            <w:shd w:val="clear" w:color="auto" w:fill="F2F2F2"/>
            <w:tcMar>
              <w:top w:w="50" w:type="dxa"/>
              <w:left w:w="80" w:type="dxa"/>
              <w:bottom w:w="50" w:type="dxa"/>
              <w:right w:w="80" w:type="dxa"/>
            </w:tcMar>
          </w:tcPr>
          <w:p w14:paraId="04CC0459"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18-25%</w:t>
            </w:r>
          </w:p>
        </w:tc>
        <w:tc>
          <w:tcPr>
            <w:tcW w:w="1872" w:type="dxa"/>
            <w:shd w:val="clear" w:color="auto" w:fill="F2F2F2"/>
            <w:tcMar>
              <w:top w:w="50" w:type="dxa"/>
              <w:left w:w="80" w:type="dxa"/>
              <w:bottom w:w="50" w:type="dxa"/>
              <w:right w:w="80" w:type="dxa"/>
            </w:tcMar>
          </w:tcPr>
          <w:p w14:paraId="21CF7B7D"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180-300</w:t>
            </w:r>
          </w:p>
        </w:tc>
        <w:tc>
          <w:tcPr>
            <w:tcW w:w="1872" w:type="dxa"/>
            <w:shd w:val="clear" w:color="auto" w:fill="F2F2F2"/>
            <w:tcMar>
              <w:top w:w="50" w:type="dxa"/>
              <w:left w:w="80" w:type="dxa"/>
              <w:bottom w:w="50" w:type="dxa"/>
              <w:right w:w="80" w:type="dxa"/>
            </w:tcMar>
          </w:tcPr>
          <w:p w14:paraId="2FC123E2"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1,080-1,640</w:t>
            </w:r>
          </w:p>
        </w:tc>
      </w:tr>
      <w:tr w:rsidR="00303DA0" w:rsidRPr="00840FF3" w14:paraId="1F654FA5" w14:textId="77777777">
        <w:trPr>
          <w:jc w:val="center"/>
        </w:trPr>
        <w:tc>
          <w:tcPr>
            <w:tcW w:w="2160" w:type="dxa"/>
            <w:tcMar>
              <w:top w:w="50" w:type="dxa"/>
              <w:left w:w="80" w:type="dxa"/>
              <w:bottom w:w="50" w:type="dxa"/>
              <w:right w:w="80" w:type="dxa"/>
            </w:tcMar>
          </w:tcPr>
          <w:p w14:paraId="18E3B25C" w14:textId="77777777" w:rsidR="00303DA0" w:rsidRPr="00840FF3" w:rsidRDefault="00000000">
            <w:pPr>
              <w:rPr>
                <w:rFonts w:ascii="Times New Roman" w:hAnsi="Times New Roman" w:cs="Times New Roman"/>
              </w:rPr>
            </w:pPr>
            <w:r w:rsidRPr="00840FF3">
              <w:rPr>
                <w:rFonts w:ascii="Times New Roman" w:hAnsi="Times New Roman" w:cs="Times New Roman"/>
              </w:rPr>
              <w:t>GST (18%)</w:t>
            </w:r>
          </w:p>
        </w:tc>
        <w:tc>
          <w:tcPr>
            <w:tcW w:w="1440" w:type="dxa"/>
            <w:tcMar>
              <w:top w:w="50" w:type="dxa"/>
              <w:left w:w="80" w:type="dxa"/>
              <w:bottom w:w="50" w:type="dxa"/>
              <w:right w:w="80" w:type="dxa"/>
            </w:tcMar>
          </w:tcPr>
          <w:p w14:paraId="723E3941"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18%</w:t>
            </w:r>
          </w:p>
        </w:tc>
        <w:tc>
          <w:tcPr>
            <w:tcW w:w="1872" w:type="dxa"/>
            <w:tcMar>
              <w:top w:w="50" w:type="dxa"/>
              <w:left w:w="80" w:type="dxa"/>
              <w:bottom w:w="50" w:type="dxa"/>
              <w:right w:w="80" w:type="dxa"/>
            </w:tcMar>
          </w:tcPr>
          <w:p w14:paraId="5827578A"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195-295</w:t>
            </w:r>
          </w:p>
        </w:tc>
        <w:tc>
          <w:tcPr>
            <w:tcW w:w="1872" w:type="dxa"/>
            <w:tcMar>
              <w:top w:w="50" w:type="dxa"/>
              <w:left w:w="80" w:type="dxa"/>
              <w:bottom w:w="50" w:type="dxa"/>
              <w:right w:w="80" w:type="dxa"/>
            </w:tcMar>
          </w:tcPr>
          <w:p w14:paraId="78563CBE"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1,275-1,935</w:t>
            </w:r>
          </w:p>
        </w:tc>
      </w:tr>
      <w:tr w:rsidR="00303DA0" w:rsidRPr="00840FF3" w14:paraId="7127A66E" w14:textId="77777777">
        <w:trPr>
          <w:jc w:val="center"/>
        </w:trPr>
        <w:tc>
          <w:tcPr>
            <w:tcW w:w="2160" w:type="dxa"/>
            <w:shd w:val="clear" w:color="auto" w:fill="F2F2F2"/>
            <w:tcMar>
              <w:top w:w="50" w:type="dxa"/>
              <w:left w:w="80" w:type="dxa"/>
              <w:bottom w:w="50" w:type="dxa"/>
              <w:right w:w="80" w:type="dxa"/>
            </w:tcMar>
          </w:tcPr>
          <w:p w14:paraId="0CAD21EB" w14:textId="77777777" w:rsidR="00303DA0" w:rsidRPr="00840FF3" w:rsidRDefault="00000000">
            <w:pPr>
              <w:rPr>
                <w:rFonts w:ascii="Times New Roman" w:hAnsi="Times New Roman" w:cs="Times New Roman"/>
              </w:rPr>
            </w:pPr>
            <w:r w:rsidRPr="00840FF3">
              <w:rPr>
                <w:rFonts w:ascii="Times New Roman" w:hAnsi="Times New Roman" w:cs="Times New Roman"/>
              </w:rPr>
              <w:t>Final MRP</w:t>
            </w:r>
          </w:p>
        </w:tc>
        <w:tc>
          <w:tcPr>
            <w:tcW w:w="1440" w:type="dxa"/>
            <w:shd w:val="clear" w:color="auto" w:fill="F2F2F2"/>
            <w:tcMar>
              <w:top w:w="50" w:type="dxa"/>
              <w:left w:w="80" w:type="dxa"/>
              <w:bottom w:w="50" w:type="dxa"/>
              <w:right w:w="80" w:type="dxa"/>
            </w:tcMar>
          </w:tcPr>
          <w:p w14:paraId="68FAF7F4"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w:t>
            </w:r>
          </w:p>
        </w:tc>
        <w:tc>
          <w:tcPr>
            <w:tcW w:w="1872" w:type="dxa"/>
            <w:shd w:val="clear" w:color="auto" w:fill="F2F2F2"/>
            <w:tcMar>
              <w:top w:w="50" w:type="dxa"/>
              <w:left w:w="80" w:type="dxa"/>
              <w:bottom w:w="50" w:type="dxa"/>
              <w:right w:w="80" w:type="dxa"/>
            </w:tcMar>
          </w:tcPr>
          <w:p w14:paraId="7F0745B2"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w:t>
            </w:r>
          </w:p>
        </w:tc>
        <w:tc>
          <w:tcPr>
            <w:tcW w:w="1872" w:type="dxa"/>
            <w:shd w:val="clear" w:color="auto" w:fill="F2F2F2"/>
            <w:tcMar>
              <w:top w:w="50" w:type="dxa"/>
              <w:left w:w="80" w:type="dxa"/>
              <w:bottom w:w="50" w:type="dxa"/>
              <w:right w:w="80" w:type="dxa"/>
            </w:tcMar>
          </w:tcPr>
          <w:p w14:paraId="5509B9BF"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1,299-1,999</w:t>
            </w:r>
          </w:p>
        </w:tc>
      </w:tr>
    </w:tbl>
    <w:p w14:paraId="1928C632" w14:textId="77777777" w:rsidR="00303DA0" w:rsidRDefault="00303DA0">
      <w:pPr>
        <w:rPr>
          <w:rFonts w:ascii="Times New Roman" w:hAnsi="Times New Roman" w:cs="Times New Roman"/>
        </w:rPr>
      </w:pPr>
    </w:p>
    <w:p w14:paraId="695131A8" w14:textId="77777777" w:rsidR="00840FF3" w:rsidRDefault="00840FF3">
      <w:pPr>
        <w:rPr>
          <w:rFonts w:ascii="Times New Roman" w:hAnsi="Times New Roman" w:cs="Times New Roman"/>
        </w:rPr>
      </w:pPr>
    </w:p>
    <w:p w14:paraId="5388E1BA" w14:textId="77777777" w:rsidR="00840FF3" w:rsidRPr="00840FF3" w:rsidRDefault="00840FF3">
      <w:pPr>
        <w:rPr>
          <w:rFonts w:ascii="Times New Roman" w:hAnsi="Times New Roman" w:cs="Times New Roman"/>
        </w:rPr>
      </w:pPr>
    </w:p>
    <w:p w14:paraId="4C4825EF" w14:textId="77777777" w:rsidR="00303DA0" w:rsidRPr="00840FF3" w:rsidRDefault="00000000">
      <w:pPr>
        <w:rPr>
          <w:rFonts w:ascii="Times New Roman" w:hAnsi="Times New Roman" w:cs="Times New Roman"/>
        </w:rPr>
      </w:pPr>
      <w:r w:rsidRPr="00840FF3">
        <w:rPr>
          <w:rFonts w:ascii="Times New Roman" w:hAnsi="Times New Roman" w:cs="Times New Roman"/>
          <w:b/>
          <w:sz w:val="28"/>
        </w:rPr>
        <w:lastRenderedPageBreak/>
        <w:t>2.5 Wholesale Markets in Mumbai</w:t>
      </w:r>
    </w:p>
    <w:p w14:paraId="06E41D64" w14:textId="77777777" w:rsidR="00303DA0" w:rsidRPr="00840FF3" w:rsidRDefault="00000000">
      <w:pPr>
        <w:spacing w:line="360" w:lineRule="auto"/>
        <w:jc w:val="both"/>
        <w:rPr>
          <w:rFonts w:ascii="Times New Roman" w:hAnsi="Times New Roman" w:cs="Times New Roman"/>
        </w:rPr>
      </w:pPr>
      <w:r w:rsidRPr="00840FF3">
        <w:rPr>
          <w:rFonts w:ascii="Times New Roman" w:hAnsi="Times New Roman" w:cs="Times New Roman"/>
          <w:sz w:val="24"/>
        </w:rPr>
        <w:t>Mumbai serves as a major distribution hub for power banks and electronic accessories in Western India. Several concentrated wholesale markets enable bulk purchasing at competitive rates, serving retailers, corporate buyers, and resellers across Maharashtra and neighboring states. Understanding these wholesale channels is essential for analyzing the complete distribution infrastructure.</w:t>
      </w:r>
    </w:p>
    <w:p w14:paraId="78483774" w14:textId="77777777" w:rsidR="00303DA0" w:rsidRPr="00840FF3" w:rsidRDefault="00000000">
      <w:pPr>
        <w:spacing w:line="360" w:lineRule="auto"/>
        <w:jc w:val="both"/>
        <w:rPr>
          <w:rFonts w:ascii="Times New Roman" w:hAnsi="Times New Roman" w:cs="Times New Roman"/>
        </w:rPr>
      </w:pPr>
      <w:r w:rsidRPr="00840FF3">
        <w:rPr>
          <w:rFonts w:ascii="Times New Roman" w:hAnsi="Times New Roman" w:cs="Times New Roman"/>
          <w:sz w:val="24"/>
        </w:rPr>
        <w:t xml:space="preserve">Lamington Road in Grant Road area represents Mumbai's oldest and most prominent electronics wholesale market. Spanning approximately 500 meters, this market hosts over 200 shops specializing in electronic components, mobile accessories, and power banks. Wholesale buyers can procure power banks at </w:t>
      </w:r>
      <w:r w:rsidRPr="00840FF3">
        <w:rPr>
          <w:rFonts w:ascii="Times New Roman" w:hAnsi="Times New Roman" w:cs="Times New Roman"/>
          <w:b/>
          <w:sz w:val="24"/>
        </w:rPr>
        <w:t>15-25%</w:t>
      </w:r>
      <w:r w:rsidRPr="00840FF3">
        <w:rPr>
          <w:rFonts w:ascii="Times New Roman" w:hAnsi="Times New Roman" w:cs="Times New Roman"/>
          <w:sz w:val="24"/>
        </w:rPr>
        <w:t xml:space="preserve"> below MRP with minimum order quantities of 10-50 units. Major wholesalers include Vijay Sales Wholesale, Kohinoor Electronics, and Prime Electronics, offering brands like Mi, Ambrane, Portronics, and unbranded options. Operating hours are typically 10 AM to 8 PM, Monday through Saturday.</w:t>
      </w:r>
    </w:p>
    <w:p w14:paraId="05844AD7" w14:textId="77777777" w:rsidR="00303DA0" w:rsidRPr="00840FF3" w:rsidRDefault="00000000">
      <w:pPr>
        <w:spacing w:line="360" w:lineRule="auto"/>
        <w:jc w:val="both"/>
        <w:rPr>
          <w:rFonts w:ascii="Times New Roman" w:hAnsi="Times New Roman" w:cs="Times New Roman"/>
        </w:rPr>
      </w:pPr>
      <w:r w:rsidRPr="00840FF3">
        <w:rPr>
          <w:rFonts w:ascii="Times New Roman" w:hAnsi="Times New Roman" w:cs="Times New Roman"/>
          <w:sz w:val="24"/>
        </w:rPr>
        <w:t xml:space="preserve">Manish Market near Crawford Market is another significant wholesale destination, particularly for budget and unbranded power banks. This market offers the lowest prices in Mumbai, with discounts of </w:t>
      </w:r>
      <w:r w:rsidRPr="00840FF3">
        <w:rPr>
          <w:rFonts w:ascii="Times New Roman" w:hAnsi="Times New Roman" w:cs="Times New Roman"/>
          <w:b/>
          <w:sz w:val="24"/>
        </w:rPr>
        <w:t>25-40%</w:t>
      </w:r>
      <w:r w:rsidRPr="00840FF3">
        <w:rPr>
          <w:rFonts w:ascii="Times New Roman" w:hAnsi="Times New Roman" w:cs="Times New Roman"/>
          <w:sz w:val="24"/>
        </w:rPr>
        <w:t xml:space="preserve"> below retail. However, quality verification is essential as BIS certification compliance varies among sellers. Heera Panna in Haji Ali has evolved as a premium electronics wholesale market, focusing on branded and authorized products with </w:t>
      </w:r>
      <w:r w:rsidRPr="00840FF3">
        <w:rPr>
          <w:rFonts w:ascii="Times New Roman" w:hAnsi="Times New Roman" w:cs="Times New Roman"/>
          <w:b/>
          <w:sz w:val="24"/>
        </w:rPr>
        <w:t>10-18%</w:t>
      </w:r>
      <w:r w:rsidRPr="00840FF3">
        <w:rPr>
          <w:rFonts w:ascii="Times New Roman" w:hAnsi="Times New Roman" w:cs="Times New Roman"/>
          <w:sz w:val="24"/>
        </w:rPr>
        <w:t xml:space="preserve"> below MRP and better warranty support. Online platforms like IndiaMART and TradeIndia have emerged as virtual wholesale markets, enabling price discovery and bulk ordering without physical market visits.</w:t>
      </w:r>
    </w:p>
    <w:p w14:paraId="3F37CA96" w14:textId="77777777" w:rsidR="00303DA0" w:rsidRPr="00840FF3" w:rsidRDefault="00000000">
      <w:pPr>
        <w:rPr>
          <w:rFonts w:ascii="Times New Roman" w:hAnsi="Times New Roman" w:cs="Times New Roman"/>
        </w:rPr>
      </w:pPr>
      <w:r w:rsidRPr="00840FF3">
        <w:rPr>
          <w:rFonts w:ascii="Times New Roman" w:hAnsi="Times New Roman" w:cs="Times New Roman"/>
          <w:b/>
          <w:sz w:val="28"/>
        </w:rPr>
        <w:t>2.6 Government Policies and Regulations</w:t>
      </w:r>
    </w:p>
    <w:p w14:paraId="5A63A3F9" w14:textId="77777777" w:rsidR="00303DA0" w:rsidRPr="00840FF3" w:rsidRDefault="00000000">
      <w:pPr>
        <w:spacing w:line="360" w:lineRule="auto"/>
        <w:jc w:val="both"/>
        <w:rPr>
          <w:rFonts w:ascii="Times New Roman" w:hAnsi="Times New Roman" w:cs="Times New Roman"/>
        </w:rPr>
      </w:pPr>
      <w:r w:rsidRPr="00840FF3">
        <w:rPr>
          <w:rFonts w:ascii="Times New Roman" w:hAnsi="Times New Roman" w:cs="Times New Roman"/>
          <w:sz w:val="24"/>
        </w:rPr>
        <w:t>The regulatory environment for power banks in India has evolved significantly, creating compliance requirements that impact manufacturing costs, market structure, and competitive dynamics. Multiple regulatory frameworks address taxation, product safety, environmental responsibility, and domestic manufacturing incentives.</w:t>
      </w:r>
    </w:p>
    <w:p w14:paraId="3B966C3C" w14:textId="77777777" w:rsidR="00303DA0" w:rsidRPr="00840FF3" w:rsidRDefault="00000000">
      <w:pPr>
        <w:spacing w:line="360" w:lineRule="auto"/>
        <w:jc w:val="both"/>
        <w:rPr>
          <w:rFonts w:ascii="Times New Roman" w:hAnsi="Times New Roman" w:cs="Times New Roman"/>
        </w:rPr>
      </w:pPr>
      <w:r w:rsidRPr="00840FF3">
        <w:rPr>
          <w:rFonts w:ascii="Times New Roman" w:hAnsi="Times New Roman" w:cs="Times New Roman"/>
          <w:sz w:val="24"/>
        </w:rPr>
        <w:t xml:space="preserve">The Goods and Services Tax applies at </w:t>
      </w:r>
      <w:r w:rsidRPr="00840FF3">
        <w:rPr>
          <w:rFonts w:ascii="Times New Roman" w:hAnsi="Times New Roman" w:cs="Times New Roman"/>
          <w:b/>
          <w:sz w:val="24"/>
        </w:rPr>
        <w:t>18%</w:t>
      </w:r>
      <w:r w:rsidRPr="00840FF3">
        <w:rPr>
          <w:rFonts w:ascii="Times New Roman" w:hAnsi="Times New Roman" w:cs="Times New Roman"/>
          <w:sz w:val="24"/>
        </w:rPr>
        <w:t xml:space="preserve"> to power banks classified under HSN 8507 for lithium-ion accumulators, adding </w:t>
      </w:r>
      <w:r w:rsidRPr="00840FF3">
        <w:rPr>
          <w:rFonts w:ascii="Times New Roman" w:hAnsi="Times New Roman" w:cs="Times New Roman"/>
          <w:b/>
          <w:sz w:val="24"/>
        </w:rPr>
        <w:t>Rs. 180</w:t>
      </w:r>
      <w:r w:rsidRPr="00840FF3">
        <w:rPr>
          <w:rFonts w:ascii="Times New Roman" w:hAnsi="Times New Roman" w:cs="Times New Roman"/>
          <w:sz w:val="24"/>
        </w:rPr>
        <w:t xml:space="preserve">-300 to consumer prices. Bureau of Indian Standards certification under IS 17018:2018 became mandatory in 2019, with </w:t>
      </w:r>
      <w:r w:rsidRPr="00840FF3">
        <w:rPr>
          <w:rFonts w:ascii="Times New Roman" w:hAnsi="Times New Roman" w:cs="Times New Roman"/>
          <w:sz w:val="24"/>
        </w:rPr>
        <w:lastRenderedPageBreak/>
        <w:t xml:space="preserve">certification costs of </w:t>
      </w:r>
      <w:r w:rsidRPr="00840FF3">
        <w:rPr>
          <w:rFonts w:ascii="Times New Roman" w:hAnsi="Times New Roman" w:cs="Times New Roman"/>
          <w:b/>
          <w:sz w:val="24"/>
        </w:rPr>
        <w:t>Rs. 50,000</w:t>
      </w:r>
      <w:r w:rsidRPr="00840FF3">
        <w:rPr>
          <w:rFonts w:ascii="Times New Roman" w:hAnsi="Times New Roman" w:cs="Times New Roman"/>
          <w:sz w:val="24"/>
        </w:rPr>
        <w:t>-</w:t>
      </w:r>
      <w:r w:rsidRPr="00840FF3">
        <w:rPr>
          <w:rFonts w:ascii="Times New Roman" w:hAnsi="Times New Roman" w:cs="Times New Roman"/>
          <w:b/>
          <w:sz w:val="24"/>
        </w:rPr>
        <w:t>1.5 lakhs</w:t>
      </w:r>
      <w:r w:rsidRPr="00840FF3">
        <w:rPr>
          <w:rFonts w:ascii="Times New Roman" w:hAnsi="Times New Roman" w:cs="Times New Roman"/>
          <w:sz w:val="24"/>
        </w:rPr>
        <w:t xml:space="preserve"> per model creating entry barriers for small manufacturers. Battery Waste Management Rules 2022 impose Extended Producer Responsibility requiring </w:t>
      </w:r>
      <w:r w:rsidRPr="00840FF3">
        <w:rPr>
          <w:rFonts w:ascii="Times New Roman" w:hAnsi="Times New Roman" w:cs="Times New Roman"/>
          <w:b/>
          <w:sz w:val="24"/>
        </w:rPr>
        <w:t>70%</w:t>
      </w:r>
      <w:r w:rsidRPr="00840FF3">
        <w:rPr>
          <w:rFonts w:ascii="Times New Roman" w:hAnsi="Times New Roman" w:cs="Times New Roman"/>
          <w:sz w:val="24"/>
        </w:rPr>
        <w:t xml:space="preserve"> collection by 2024-25 with compliance costs of </w:t>
      </w:r>
      <w:r w:rsidRPr="00840FF3">
        <w:rPr>
          <w:rFonts w:ascii="Times New Roman" w:hAnsi="Times New Roman" w:cs="Times New Roman"/>
          <w:b/>
          <w:sz w:val="24"/>
        </w:rPr>
        <w:t>2-4%</w:t>
      </w:r>
      <w:r w:rsidRPr="00840FF3">
        <w:rPr>
          <w:rFonts w:ascii="Times New Roman" w:hAnsi="Times New Roman" w:cs="Times New Roman"/>
          <w:sz w:val="24"/>
        </w:rPr>
        <w:t xml:space="preserve"> of revenue. The PLI Scheme for Advanced Chemistry Cell offers </w:t>
      </w:r>
      <w:r w:rsidRPr="00840FF3">
        <w:rPr>
          <w:rFonts w:ascii="Times New Roman" w:hAnsi="Times New Roman" w:cs="Times New Roman"/>
          <w:b/>
          <w:sz w:val="24"/>
        </w:rPr>
        <w:t>5-20%</w:t>
      </w:r>
      <w:r w:rsidRPr="00840FF3">
        <w:rPr>
          <w:rFonts w:ascii="Times New Roman" w:hAnsi="Times New Roman" w:cs="Times New Roman"/>
          <w:sz w:val="24"/>
        </w:rPr>
        <w:t xml:space="preserve"> incentives for domestic manufacturing. Import duty stands at </w:t>
      </w:r>
      <w:r w:rsidRPr="00840FF3">
        <w:rPr>
          <w:rFonts w:ascii="Times New Roman" w:hAnsi="Times New Roman" w:cs="Times New Roman"/>
          <w:b/>
          <w:sz w:val="24"/>
        </w:rPr>
        <w:t>15%</w:t>
      </w:r>
      <w:r w:rsidRPr="00840FF3">
        <w:rPr>
          <w:rFonts w:ascii="Times New Roman" w:hAnsi="Times New Roman" w:cs="Times New Roman"/>
          <w:sz w:val="24"/>
        </w:rPr>
        <w:t xml:space="preserve"> on finished goods and </w:t>
      </w:r>
      <w:r w:rsidRPr="00840FF3">
        <w:rPr>
          <w:rFonts w:ascii="Times New Roman" w:hAnsi="Times New Roman" w:cs="Times New Roman"/>
          <w:b/>
          <w:sz w:val="24"/>
        </w:rPr>
        <w:t>5-10%</w:t>
      </w:r>
      <w:r w:rsidRPr="00840FF3">
        <w:rPr>
          <w:rFonts w:ascii="Times New Roman" w:hAnsi="Times New Roman" w:cs="Times New Roman"/>
          <w:sz w:val="24"/>
        </w:rPr>
        <w:t xml:space="preserve"> on components, influencing make-vs-buy decisions.</w:t>
      </w:r>
    </w:p>
    <w:p w14:paraId="14C31F67" w14:textId="77777777" w:rsidR="00303DA0" w:rsidRPr="00840FF3" w:rsidRDefault="00000000">
      <w:pPr>
        <w:rPr>
          <w:rFonts w:ascii="Times New Roman" w:hAnsi="Times New Roman" w:cs="Times New Roman"/>
        </w:rPr>
      </w:pPr>
      <w:r w:rsidRPr="00840FF3">
        <w:rPr>
          <w:rFonts w:ascii="Times New Roman" w:hAnsi="Times New Roman" w:cs="Times New Roman"/>
        </w:rPr>
        <w:br w:type="page"/>
      </w:r>
    </w:p>
    <w:p w14:paraId="1C987196" w14:textId="77777777" w:rsidR="00303DA0" w:rsidRPr="00840FF3" w:rsidRDefault="00000000">
      <w:pPr>
        <w:rPr>
          <w:rFonts w:ascii="Times New Roman" w:hAnsi="Times New Roman" w:cs="Times New Roman"/>
        </w:rPr>
      </w:pPr>
      <w:r w:rsidRPr="00840FF3">
        <w:rPr>
          <w:rFonts w:ascii="Times New Roman" w:hAnsi="Times New Roman" w:cs="Times New Roman"/>
          <w:b/>
          <w:sz w:val="28"/>
        </w:rPr>
        <w:lastRenderedPageBreak/>
        <w:t>3. FRONTEND ANALYSIS: MARKET DEMAND AND REVENUE DYNAMICS</w:t>
      </w:r>
    </w:p>
    <w:p w14:paraId="1F4A3FB1" w14:textId="77777777" w:rsidR="00303DA0" w:rsidRPr="00840FF3" w:rsidRDefault="00000000">
      <w:pPr>
        <w:spacing w:line="360" w:lineRule="auto"/>
        <w:jc w:val="both"/>
        <w:rPr>
          <w:rFonts w:ascii="Times New Roman" w:hAnsi="Times New Roman" w:cs="Times New Roman"/>
        </w:rPr>
      </w:pPr>
      <w:r w:rsidRPr="00840FF3">
        <w:rPr>
          <w:rFonts w:ascii="Times New Roman" w:hAnsi="Times New Roman" w:cs="Times New Roman"/>
          <w:sz w:val="24"/>
        </w:rPr>
        <w:t>The frontend analysis examines demand determinants, elasticity characteristics, market structure, pricing mechanisms, and revenue dynamics in the power bank market. Understanding these consumer-facing dynamics is essential for strategic positioning, pricing optimization, and competitive strategy development in this rapidly evolving market.</w:t>
      </w:r>
    </w:p>
    <w:p w14:paraId="7E7A259D" w14:textId="77777777" w:rsidR="00303DA0" w:rsidRPr="00840FF3" w:rsidRDefault="00000000">
      <w:pPr>
        <w:rPr>
          <w:rFonts w:ascii="Times New Roman" w:hAnsi="Times New Roman" w:cs="Times New Roman"/>
        </w:rPr>
      </w:pPr>
      <w:r w:rsidRPr="00840FF3">
        <w:rPr>
          <w:rFonts w:ascii="Times New Roman" w:hAnsi="Times New Roman" w:cs="Times New Roman"/>
          <w:b/>
          <w:sz w:val="28"/>
        </w:rPr>
        <w:t>3.1 Nature of Demand</w:t>
      </w:r>
    </w:p>
    <w:p w14:paraId="2F0200B5" w14:textId="77777777" w:rsidR="00303DA0" w:rsidRPr="00840FF3" w:rsidRDefault="00000000">
      <w:pPr>
        <w:spacing w:line="360" w:lineRule="auto"/>
        <w:jc w:val="both"/>
        <w:rPr>
          <w:rFonts w:ascii="Times New Roman" w:hAnsi="Times New Roman" w:cs="Times New Roman"/>
        </w:rPr>
      </w:pPr>
      <w:r w:rsidRPr="00840FF3">
        <w:rPr>
          <w:rFonts w:ascii="Times New Roman" w:hAnsi="Times New Roman" w:cs="Times New Roman"/>
          <w:sz w:val="24"/>
        </w:rPr>
        <w:t>Power bank demand is characterized by derived demand, meaning it derives from the demand for primary products that power banks complement, primarily smartphones and tablets. As smartphone adoption increases, particularly in emerging markets like India, power bank demand correspondingly expands. This derived demand relationship implies that power bank market growth is structurally linked to the broader mobile device ecosystem and its evolution.</w:t>
      </w:r>
    </w:p>
    <w:p w14:paraId="1FD441EF" w14:textId="45487E34" w:rsidR="00F81D22" w:rsidRPr="00840FF3" w:rsidRDefault="00000000">
      <w:pPr>
        <w:spacing w:line="360" w:lineRule="auto"/>
        <w:jc w:val="both"/>
        <w:rPr>
          <w:rFonts w:ascii="Times New Roman" w:hAnsi="Times New Roman" w:cs="Times New Roman"/>
          <w:sz w:val="24"/>
        </w:rPr>
      </w:pPr>
      <w:r w:rsidRPr="00840FF3">
        <w:rPr>
          <w:rFonts w:ascii="Times New Roman" w:hAnsi="Times New Roman" w:cs="Times New Roman"/>
          <w:sz w:val="24"/>
        </w:rPr>
        <w:t xml:space="preserve">Consumer income positively correlates with power bank demand, particularly for premium products. Rising disposable incomes in urban India, with monthly household incomes exceeding </w:t>
      </w:r>
      <w:r w:rsidRPr="00840FF3">
        <w:rPr>
          <w:rFonts w:ascii="Times New Roman" w:hAnsi="Times New Roman" w:cs="Times New Roman"/>
          <w:b/>
          <w:sz w:val="24"/>
        </w:rPr>
        <w:t>Rs. 50,000</w:t>
      </w:r>
      <w:r w:rsidRPr="00840FF3">
        <w:rPr>
          <w:rFonts w:ascii="Times New Roman" w:hAnsi="Times New Roman" w:cs="Times New Roman"/>
          <w:sz w:val="24"/>
        </w:rPr>
        <w:t xml:space="preserve"> among target consumers, enable spending on accessory categories. Smartphone prices demonstrate complementary good relationships with power banks - when smartphone prices decrease and adoption increases, power bank demand rises correspondingly. Conversely, competing products like car chargers and wireless charging pads exhibit substitute good relationships. Seasonal demand patterns significantly impact sales, with festive seasons from October through January generating </w:t>
      </w:r>
      <w:r w:rsidRPr="00840FF3">
        <w:rPr>
          <w:rFonts w:ascii="Times New Roman" w:hAnsi="Times New Roman" w:cs="Times New Roman"/>
          <w:b/>
          <w:sz w:val="24"/>
        </w:rPr>
        <w:t>40-60%</w:t>
      </w:r>
      <w:r w:rsidRPr="00840FF3">
        <w:rPr>
          <w:rFonts w:ascii="Times New Roman" w:hAnsi="Times New Roman" w:cs="Times New Roman"/>
          <w:sz w:val="24"/>
        </w:rPr>
        <w:t xml:space="preserve"> volume spikes.</w:t>
      </w:r>
    </w:p>
    <w:p w14:paraId="361D23DB" w14:textId="77777777" w:rsidR="00303DA0" w:rsidRPr="00840FF3" w:rsidRDefault="00000000">
      <w:pPr>
        <w:jc w:val="center"/>
        <w:rPr>
          <w:rFonts w:ascii="Times New Roman" w:hAnsi="Times New Roman" w:cs="Times New Roman"/>
        </w:rPr>
      </w:pPr>
      <w:r w:rsidRPr="00840FF3">
        <w:rPr>
          <w:rFonts w:ascii="Times New Roman" w:hAnsi="Times New Roman" w:cs="Times New Roman"/>
          <w:b/>
          <w:sz w:val="28"/>
        </w:rPr>
        <w:t>Table 9: Demand Determinants and Quantitative Impact</w:t>
      </w:r>
    </w:p>
    <w:tbl>
      <w:tblPr>
        <w:tblStyle w:val="TableGrid"/>
        <w:tblW w:w="0" w:type="auto"/>
        <w:jc w:val="center"/>
        <w:tblLook w:val="04A0" w:firstRow="1" w:lastRow="0" w:firstColumn="1" w:lastColumn="0" w:noHBand="0" w:noVBand="1"/>
      </w:tblPr>
      <w:tblGrid>
        <w:gridCol w:w="1872"/>
        <w:gridCol w:w="2016"/>
        <w:gridCol w:w="2016"/>
        <w:gridCol w:w="1872"/>
      </w:tblGrid>
      <w:tr w:rsidR="00303DA0" w:rsidRPr="00840FF3" w14:paraId="29BE4FC2" w14:textId="77777777">
        <w:trPr>
          <w:jc w:val="center"/>
        </w:trPr>
        <w:tc>
          <w:tcPr>
            <w:tcW w:w="1872" w:type="dxa"/>
            <w:shd w:val="clear" w:color="auto" w:fill="1F4E79"/>
            <w:tcMar>
              <w:top w:w="50" w:type="dxa"/>
              <w:left w:w="80" w:type="dxa"/>
              <w:bottom w:w="50" w:type="dxa"/>
              <w:right w:w="80" w:type="dxa"/>
            </w:tcMar>
          </w:tcPr>
          <w:p w14:paraId="16F553F0" w14:textId="77777777" w:rsidR="00303DA0" w:rsidRPr="00840FF3" w:rsidRDefault="00000000">
            <w:pPr>
              <w:jc w:val="center"/>
              <w:rPr>
                <w:rFonts w:ascii="Times New Roman" w:hAnsi="Times New Roman" w:cs="Times New Roman"/>
              </w:rPr>
            </w:pPr>
            <w:r w:rsidRPr="00840FF3">
              <w:rPr>
                <w:rFonts w:ascii="Times New Roman" w:hAnsi="Times New Roman" w:cs="Times New Roman"/>
                <w:b/>
                <w:color w:val="FFFFFF"/>
              </w:rPr>
              <w:t>Determinant</w:t>
            </w:r>
          </w:p>
        </w:tc>
        <w:tc>
          <w:tcPr>
            <w:tcW w:w="2016" w:type="dxa"/>
            <w:shd w:val="clear" w:color="auto" w:fill="1F4E79"/>
            <w:tcMar>
              <w:top w:w="50" w:type="dxa"/>
              <w:left w:w="80" w:type="dxa"/>
              <w:bottom w:w="50" w:type="dxa"/>
              <w:right w:w="80" w:type="dxa"/>
            </w:tcMar>
          </w:tcPr>
          <w:p w14:paraId="5CA1EDAF" w14:textId="77777777" w:rsidR="00303DA0" w:rsidRPr="00840FF3" w:rsidRDefault="00000000">
            <w:pPr>
              <w:jc w:val="center"/>
              <w:rPr>
                <w:rFonts w:ascii="Times New Roman" w:hAnsi="Times New Roman" w:cs="Times New Roman"/>
              </w:rPr>
            </w:pPr>
            <w:r w:rsidRPr="00840FF3">
              <w:rPr>
                <w:rFonts w:ascii="Times New Roman" w:hAnsi="Times New Roman" w:cs="Times New Roman"/>
                <w:b/>
                <w:color w:val="FFFFFF"/>
              </w:rPr>
              <w:t>Current Status</w:t>
            </w:r>
          </w:p>
        </w:tc>
        <w:tc>
          <w:tcPr>
            <w:tcW w:w="2016" w:type="dxa"/>
            <w:shd w:val="clear" w:color="auto" w:fill="1F4E79"/>
            <w:tcMar>
              <w:top w:w="50" w:type="dxa"/>
              <w:left w:w="80" w:type="dxa"/>
              <w:bottom w:w="50" w:type="dxa"/>
              <w:right w:w="80" w:type="dxa"/>
            </w:tcMar>
          </w:tcPr>
          <w:p w14:paraId="4B284810" w14:textId="77777777" w:rsidR="00303DA0" w:rsidRPr="00840FF3" w:rsidRDefault="00000000">
            <w:pPr>
              <w:jc w:val="center"/>
              <w:rPr>
                <w:rFonts w:ascii="Times New Roman" w:hAnsi="Times New Roman" w:cs="Times New Roman"/>
              </w:rPr>
            </w:pPr>
            <w:r w:rsidRPr="00840FF3">
              <w:rPr>
                <w:rFonts w:ascii="Times New Roman" w:hAnsi="Times New Roman" w:cs="Times New Roman"/>
                <w:b/>
                <w:color w:val="FFFFFF"/>
              </w:rPr>
              <w:t>Impact on Demand</w:t>
            </w:r>
          </w:p>
        </w:tc>
        <w:tc>
          <w:tcPr>
            <w:tcW w:w="1872" w:type="dxa"/>
            <w:shd w:val="clear" w:color="auto" w:fill="1F4E79"/>
            <w:tcMar>
              <w:top w:w="50" w:type="dxa"/>
              <w:left w:w="80" w:type="dxa"/>
              <w:bottom w:w="50" w:type="dxa"/>
              <w:right w:w="80" w:type="dxa"/>
            </w:tcMar>
          </w:tcPr>
          <w:p w14:paraId="63616075" w14:textId="77777777" w:rsidR="00303DA0" w:rsidRPr="00840FF3" w:rsidRDefault="00000000">
            <w:pPr>
              <w:jc w:val="center"/>
              <w:rPr>
                <w:rFonts w:ascii="Times New Roman" w:hAnsi="Times New Roman" w:cs="Times New Roman"/>
              </w:rPr>
            </w:pPr>
            <w:r w:rsidRPr="00840FF3">
              <w:rPr>
                <w:rFonts w:ascii="Times New Roman" w:hAnsi="Times New Roman" w:cs="Times New Roman"/>
                <w:b/>
                <w:color w:val="FFFFFF"/>
              </w:rPr>
              <w:t>Elasticity</w:t>
            </w:r>
          </w:p>
        </w:tc>
      </w:tr>
      <w:tr w:rsidR="00303DA0" w:rsidRPr="00840FF3" w14:paraId="4A88C8BA" w14:textId="77777777">
        <w:trPr>
          <w:jc w:val="center"/>
        </w:trPr>
        <w:tc>
          <w:tcPr>
            <w:tcW w:w="1872" w:type="dxa"/>
            <w:tcMar>
              <w:top w:w="50" w:type="dxa"/>
              <w:left w:w="80" w:type="dxa"/>
              <w:bottom w:w="50" w:type="dxa"/>
              <w:right w:w="80" w:type="dxa"/>
            </w:tcMar>
          </w:tcPr>
          <w:p w14:paraId="0506847F" w14:textId="77777777" w:rsidR="00303DA0" w:rsidRPr="00840FF3" w:rsidRDefault="00000000">
            <w:pPr>
              <w:rPr>
                <w:rFonts w:ascii="Times New Roman" w:hAnsi="Times New Roman" w:cs="Times New Roman"/>
              </w:rPr>
            </w:pPr>
            <w:r w:rsidRPr="00840FF3">
              <w:rPr>
                <w:rFonts w:ascii="Times New Roman" w:hAnsi="Times New Roman" w:cs="Times New Roman"/>
              </w:rPr>
              <w:t>Product Price</w:t>
            </w:r>
          </w:p>
        </w:tc>
        <w:tc>
          <w:tcPr>
            <w:tcW w:w="2016" w:type="dxa"/>
            <w:tcMar>
              <w:top w:w="50" w:type="dxa"/>
              <w:left w:w="80" w:type="dxa"/>
              <w:bottom w:w="50" w:type="dxa"/>
              <w:right w:w="80" w:type="dxa"/>
            </w:tcMar>
          </w:tcPr>
          <w:p w14:paraId="6615A665"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Rs. 500-5,000 range</w:t>
            </w:r>
          </w:p>
        </w:tc>
        <w:tc>
          <w:tcPr>
            <w:tcW w:w="2016" w:type="dxa"/>
            <w:tcMar>
              <w:top w:w="50" w:type="dxa"/>
              <w:left w:w="80" w:type="dxa"/>
              <w:bottom w:w="50" w:type="dxa"/>
              <w:right w:w="80" w:type="dxa"/>
            </w:tcMar>
          </w:tcPr>
          <w:p w14:paraId="679D5B9D"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Inverse relationship</w:t>
            </w:r>
          </w:p>
        </w:tc>
        <w:tc>
          <w:tcPr>
            <w:tcW w:w="1872" w:type="dxa"/>
            <w:tcMar>
              <w:top w:w="50" w:type="dxa"/>
              <w:left w:w="80" w:type="dxa"/>
              <w:bottom w:w="50" w:type="dxa"/>
              <w:right w:w="80" w:type="dxa"/>
            </w:tcMar>
          </w:tcPr>
          <w:p w14:paraId="1AD07798"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PED: -0.8 to -1.2</w:t>
            </w:r>
          </w:p>
        </w:tc>
      </w:tr>
      <w:tr w:rsidR="00303DA0" w:rsidRPr="00840FF3" w14:paraId="3813AF12" w14:textId="77777777">
        <w:trPr>
          <w:jc w:val="center"/>
        </w:trPr>
        <w:tc>
          <w:tcPr>
            <w:tcW w:w="1872" w:type="dxa"/>
            <w:shd w:val="clear" w:color="auto" w:fill="F2F2F2"/>
            <w:tcMar>
              <w:top w:w="50" w:type="dxa"/>
              <w:left w:w="80" w:type="dxa"/>
              <w:bottom w:w="50" w:type="dxa"/>
              <w:right w:w="80" w:type="dxa"/>
            </w:tcMar>
          </w:tcPr>
          <w:p w14:paraId="7C895E7C" w14:textId="77777777" w:rsidR="00303DA0" w:rsidRPr="00840FF3" w:rsidRDefault="00000000">
            <w:pPr>
              <w:rPr>
                <w:rFonts w:ascii="Times New Roman" w:hAnsi="Times New Roman" w:cs="Times New Roman"/>
              </w:rPr>
            </w:pPr>
            <w:r w:rsidRPr="00840FF3">
              <w:rPr>
                <w:rFonts w:ascii="Times New Roman" w:hAnsi="Times New Roman" w:cs="Times New Roman"/>
              </w:rPr>
              <w:t>Consumer Income</w:t>
            </w:r>
          </w:p>
        </w:tc>
        <w:tc>
          <w:tcPr>
            <w:tcW w:w="2016" w:type="dxa"/>
            <w:shd w:val="clear" w:color="auto" w:fill="F2F2F2"/>
            <w:tcMar>
              <w:top w:w="50" w:type="dxa"/>
              <w:left w:w="80" w:type="dxa"/>
              <w:bottom w:w="50" w:type="dxa"/>
              <w:right w:w="80" w:type="dxa"/>
            </w:tcMar>
          </w:tcPr>
          <w:p w14:paraId="3CFAAFDC"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Rs. 50K+ urban income</w:t>
            </w:r>
          </w:p>
        </w:tc>
        <w:tc>
          <w:tcPr>
            <w:tcW w:w="2016" w:type="dxa"/>
            <w:shd w:val="clear" w:color="auto" w:fill="F2F2F2"/>
            <w:tcMar>
              <w:top w:w="50" w:type="dxa"/>
              <w:left w:w="80" w:type="dxa"/>
              <w:bottom w:w="50" w:type="dxa"/>
              <w:right w:w="80" w:type="dxa"/>
            </w:tcMar>
          </w:tcPr>
          <w:p w14:paraId="78396BA7"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Positive correlation</w:t>
            </w:r>
          </w:p>
        </w:tc>
        <w:tc>
          <w:tcPr>
            <w:tcW w:w="1872" w:type="dxa"/>
            <w:shd w:val="clear" w:color="auto" w:fill="F2F2F2"/>
            <w:tcMar>
              <w:top w:w="50" w:type="dxa"/>
              <w:left w:w="80" w:type="dxa"/>
              <w:bottom w:w="50" w:type="dxa"/>
              <w:right w:w="80" w:type="dxa"/>
            </w:tcMar>
          </w:tcPr>
          <w:p w14:paraId="4DE3D29D"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YED: +0.95 to +1.15</w:t>
            </w:r>
          </w:p>
        </w:tc>
      </w:tr>
      <w:tr w:rsidR="00303DA0" w:rsidRPr="00840FF3" w14:paraId="13AC4925" w14:textId="77777777">
        <w:trPr>
          <w:jc w:val="center"/>
        </w:trPr>
        <w:tc>
          <w:tcPr>
            <w:tcW w:w="1872" w:type="dxa"/>
            <w:tcMar>
              <w:top w:w="50" w:type="dxa"/>
              <w:left w:w="80" w:type="dxa"/>
              <w:bottom w:w="50" w:type="dxa"/>
              <w:right w:w="80" w:type="dxa"/>
            </w:tcMar>
          </w:tcPr>
          <w:p w14:paraId="66301DCD" w14:textId="77777777" w:rsidR="00303DA0" w:rsidRPr="00840FF3" w:rsidRDefault="00000000">
            <w:pPr>
              <w:rPr>
                <w:rFonts w:ascii="Times New Roman" w:hAnsi="Times New Roman" w:cs="Times New Roman"/>
              </w:rPr>
            </w:pPr>
            <w:r w:rsidRPr="00840FF3">
              <w:rPr>
                <w:rFonts w:ascii="Times New Roman" w:hAnsi="Times New Roman" w:cs="Times New Roman"/>
              </w:rPr>
              <w:t>Smartphone Prices</w:t>
            </w:r>
          </w:p>
        </w:tc>
        <w:tc>
          <w:tcPr>
            <w:tcW w:w="2016" w:type="dxa"/>
            <w:tcMar>
              <w:top w:w="50" w:type="dxa"/>
              <w:left w:w="80" w:type="dxa"/>
              <w:bottom w:w="50" w:type="dxa"/>
              <w:right w:w="80" w:type="dxa"/>
            </w:tcMar>
          </w:tcPr>
          <w:p w14:paraId="5EF440A0"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Avg. Rs. 12,000</w:t>
            </w:r>
          </w:p>
        </w:tc>
        <w:tc>
          <w:tcPr>
            <w:tcW w:w="2016" w:type="dxa"/>
            <w:tcMar>
              <w:top w:w="50" w:type="dxa"/>
              <w:left w:w="80" w:type="dxa"/>
              <w:bottom w:w="50" w:type="dxa"/>
              <w:right w:w="80" w:type="dxa"/>
            </w:tcMar>
          </w:tcPr>
          <w:p w14:paraId="5B601D54"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Complementary effect</w:t>
            </w:r>
          </w:p>
        </w:tc>
        <w:tc>
          <w:tcPr>
            <w:tcW w:w="1872" w:type="dxa"/>
            <w:tcMar>
              <w:top w:w="50" w:type="dxa"/>
              <w:left w:w="80" w:type="dxa"/>
              <w:bottom w:w="50" w:type="dxa"/>
              <w:right w:w="80" w:type="dxa"/>
            </w:tcMar>
          </w:tcPr>
          <w:p w14:paraId="11520C3D"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XED: -0.3 to -0.5</w:t>
            </w:r>
          </w:p>
        </w:tc>
      </w:tr>
      <w:tr w:rsidR="00303DA0" w:rsidRPr="00840FF3" w14:paraId="3022790F" w14:textId="77777777">
        <w:trPr>
          <w:jc w:val="center"/>
        </w:trPr>
        <w:tc>
          <w:tcPr>
            <w:tcW w:w="1872" w:type="dxa"/>
            <w:shd w:val="clear" w:color="auto" w:fill="F2F2F2"/>
            <w:tcMar>
              <w:top w:w="50" w:type="dxa"/>
              <w:left w:w="80" w:type="dxa"/>
              <w:bottom w:w="50" w:type="dxa"/>
              <w:right w:w="80" w:type="dxa"/>
            </w:tcMar>
          </w:tcPr>
          <w:p w14:paraId="537EC0C5" w14:textId="77777777" w:rsidR="00303DA0" w:rsidRPr="00840FF3" w:rsidRDefault="00000000">
            <w:pPr>
              <w:rPr>
                <w:rFonts w:ascii="Times New Roman" w:hAnsi="Times New Roman" w:cs="Times New Roman"/>
              </w:rPr>
            </w:pPr>
            <w:r w:rsidRPr="00840FF3">
              <w:rPr>
                <w:rFonts w:ascii="Times New Roman" w:hAnsi="Times New Roman" w:cs="Times New Roman"/>
              </w:rPr>
              <w:t>Competitor Prices</w:t>
            </w:r>
          </w:p>
        </w:tc>
        <w:tc>
          <w:tcPr>
            <w:tcW w:w="2016" w:type="dxa"/>
            <w:shd w:val="clear" w:color="auto" w:fill="F2F2F2"/>
            <w:tcMar>
              <w:top w:w="50" w:type="dxa"/>
              <w:left w:w="80" w:type="dxa"/>
              <w:bottom w:w="50" w:type="dxa"/>
              <w:right w:w="80" w:type="dxa"/>
            </w:tcMar>
          </w:tcPr>
          <w:p w14:paraId="40B6257A"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Rs. 800-2,500 avg.</w:t>
            </w:r>
          </w:p>
        </w:tc>
        <w:tc>
          <w:tcPr>
            <w:tcW w:w="2016" w:type="dxa"/>
            <w:shd w:val="clear" w:color="auto" w:fill="F2F2F2"/>
            <w:tcMar>
              <w:top w:w="50" w:type="dxa"/>
              <w:left w:w="80" w:type="dxa"/>
              <w:bottom w:w="50" w:type="dxa"/>
              <w:right w:w="80" w:type="dxa"/>
            </w:tcMar>
          </w:tcPr>
          <w:p w14:paraId="26C87FFB"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Substitution effect</w:t>
            </w:r>
          </w:p>
        </w:tc>
        <w:tc>
          <w:tcPr>
            <w:tcW w:w="1872" w:type="dxa"/>
            <w:shd w:val="clear" w:color="auto" w:fill="F2F2F2"/>
            <w:tcMar>
              <w:top w:w="50" w:type="dxa"/>
              <w:left w:w="80" w:type="dxa"/>
              <w:bottom w:w="50" w:type="dxa"/>
              <w:right w:w="80" w:type="dxa"/>
            </w:tcMar>
          </w:tcPr>
          <w:p w14:paraId="74E27EAC"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XED: +0.2 to +0.4</w:t>
            </w:r>
          </w:p>
        </w:tc>
      </w:tr>
      <w:tr w:rsidR="00303DA0" w:rsidRPr="00840FF3" w14:paraId="0A41D1D4" w14:textId="77777777">
        <w:trPr>
          <w:jc w:val="center"/>
        </w:trPr>
        <w:tc>
          <w:tcPr>
            <w:tcW w:w="1872" w:type="dxa"/>
            <w:tcMar>
              <w:top w:w="50" w:type="dxa"/>
              <w:left w:w="80" w:type="dxa"/>
              <w:bottom w:w="50" w:type="dxa"/>
              <w:right w:w="80" w:type="dxa"/>
            </w:tcMar>
          </w:tcPr>
          <w:p w14:paraId="358AEF92" w14:textId="77777777" w:rsidR="00303DA0" w:rsidRPr="00840FF3" w:rsidRDefault="00000000">
            <w:pPr>
              <w:rPr>
                <w:rFonts w:ascii="Times New Roman" w:hAnsi="Times New Roman" w:cs="Times New Roman"/>
              </w:rPr>
            </w:pPr>
            <w:r w:rsidRPr="00840FF3">
              <w:rPr>
                <w:rFonts w:ascii="Times New Roman" w:hAnsi="Times New Roman" w:cs="Times New Roman"/>
              </w:rPr>
              <w:t>Festive Seasons</w:t>
            </w:r>
          </w:p>
        </w:tc>
        <w:tc>
          <w:tcPr>
            <w:tcW w:w="2016" w:type="dxa"/>
            <w:tcMar>
              <w:top w:w="50" w:type="dxa"/>
              <w:left w:w="80" w:type="dxa"/>
              <w:bottom w:w="50" w:type="dxa"/>
              <w:right w:w="80" w:type="dxa"/>
            </w:tcMar>
          </w:tcPr>
          <w:p w14:paraId="2E157394"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Oct-Jan peak</w:t>
            </w:r>
          </w:p>
        </w:tc>
        <w:tc>
          <w:tcPr>
            <w:tcW w:w="2016" w:type="dxa"/>
            <w:tcMar>
              <w:top w:w="50" w:type="dxa"/>
              <w:left w:w="80" w:type="dxa"/>
              <w:bottom w:w="50" w:type="dxa"/>
              <w:right w:w="80" w:type="dxa"/>
            </w:tcMar>
          </w:tcPr>
          <w:p w14:paraId="07FFCFCF"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40-60% volume spike</w:t>
            </w:r>
          </w:p>
        </w:tc>
        <w:tc>
          <w:tcPr>
            <w:tcW w:w="1872" w:type="dxa"/>
            <w:tcMar>
              <w:top w:w="50" w:type="dxa"/>
              <w:left w:w="80" w:type="dxa"/>
              <w:bottom w:w="50" w:type="dxa"/>
              <w:right w:w="80" w:type="dxa"/>
            </w:tcMar>
          </w:tcPr>
          <w:p w14:paraId="7BD3DFE8"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Index: 1.5</w:t>
            </w:r>
          </w:p>
        </w:tc>
      </w:tr>
    </w:tbl>
    <w:p w14:paraId="1A1B5FF3" w14:textId="77777777" w:rsidR="00303DA0" w:rsidRPr="00840FF3" w:rsidRDefault="00303DA0">
      <w:pPr>
        <w:rPr>
          <w:rFonts w:ascii="Times New Roman" w:hAnsi="Times New Roman" w:cs="Times New Roman"/>
        </w:rPr>
      </w:pPr>
    </w:p>
    <w:p w14:paraId="273CAE04" w14:textId="77777777" w:rsidR="00303DA0" w:rsidRPr="00840FF3" w:rsidRDefault="00000000">
      <w:pPr>
        <w:rPr>
          <w:rFonts w:ascii="Times New Roman" w:hAnsi="Times New Roman" w:cs="Times New Roman"/>
        </w:rPr>
      </w:pPr>
      <w:r w:rsidRPr="00840FF3">
        <w:rPr>
          <w:rFonts w:ascii="Times New Roman" w:hAnsi="Times New Roman" w:cs="Times New Roman"/>
          <w:b/>
          <w:sz w:val="28"/>
        </w:rPr>
        <w:t>3.2 Elasticity of Demand Analysis</w:t>
      </w:r>
    </w:p>
    <w:p w14:paraId="5DECA6E5" w14:textId="77777777" w:rsidR="00303DA0" w:rsidRPr="00840FF3" w:rsidRDefault="00000000">
      <w:pPr>
        <w:spacing w:line="360" w:lineRule="auto"/>
        <w:jc w:val="both"/>
        <w:rPr>
          <w:rFonts w:ascii="Times New Roman" w:hAnsi="Times New Roman" w:cs="Times New Roman"/>
        </w:rPr>
      </w:pPr>
      <w:r w:rsidRPr="00840FF3">
        <w:rPr>
          <w:rFonts w:ascii="Times New Roman" w:hAnsi="Times New Roman" w:cs="Times New Roman"/>
          <w:sz w:val="24"/>
        </w:rPr>
        <w:t xml:space="preserve">Price elasticity of demand varies substantially across market segments, creating opportunities for differentiated pricing strategies. The budget segment, comprising products priced </w:t>
      </w:r>
      <w:r w:rsidRPr="00840FF3">
        <w:rPr>
          <w:rFonts w:ascii="Times New Roman" w:hAnsi="Times New Roman" w:cs="Times New Roman"/>
          <w:b/>
          <w:sz w:val="24"/>
        </w:rPr>
        <w:t>Rs. 500</w:t>
      </w:r>
      <w:r w:rsidRPr="00840FF3">
        <w:rPr>
          <w:rFonts w:ascii="Times New Roman" w:hAnsi="Times New Roman" w:cs="Times New Roman"/>
          <w:sz w:val="24"/>
        </w:rPr>
        <w:t xml:space="preserve">-1,000, exhibits elastic demand with PED of -1.3 to -1.5. Consumers in this segment are highly price-sensitive, readily switching between brands based on promotional pricing and discounts. A </w:t>
      </w:r>
      <w:r w:rsidRPr="00840FF3">
        <w:rPr>
          <w:rFonts w:ascii="Times New Roman" w:hAnsi="Times New Roman" w:cs="Times New Roman"/>
          <w:b/>
          <w:sz w:val="24"/>
        </w:rPr>
        <w:t>10%</w:t>
      </w:r>
      <w:r w:rsidRPr="00840FF3">
        <w:rPr>
          <w:rFonts w:ascii="Times New Roman" w:hAnsi="Times New Roman" w:cs="Times New Roman"/>
          <w:sz w:val="24"/>
        </w:rPr>
        <w:t xml:space="preserve"> price reduction generates </w:t>
      </w:r>
      <w:r w:rsidRPr="00840FF3">
        <w:rPr>
          <w:rFonts w:ascii="Times New Roman" w:hAnsi="Times New Roman" w:cs="Times New Roman"/>
          <w:b/>
          <w:sz w:val="24"/>
        </w:rPr>
        <w:t>13-15%</w:t>
      </w:r>
      <w:r w:rsidRPr="00840FF3">
        <w:rPr>
          <w:rFonts w:ascii="Times New Roman" w:hAnsi="Times New Roman" w:cs="Times New Roman"/>
          <w:sz w:val="24"/>
        </w:rPr>
        <w:t xml:space="preserve"> quantity increase, resulting in </w:t>
      </w:r>
      <w:r w:rsidRPr="00840FF3">
        <w:rPr>
          <w:rFonts w:ascii="Times New Roman" w:hAnsi="Times New Roman" w:cs="Times New Roman"/>
          <w:b/>
          <w:sz w:val="24"/>
        </w:rPr>
        <w:t>3-5%</w:t>
      </w:r>
      <w:r w:rsidRPr="00840FF3">
        <w:rPr>
          <w:rFonts w:ascii="Times New Roman" w:hAnsi="Times New Roman" w:cs="Times New Roman"/>
          <w:sz w:val="24"/>
        </w:rPr>
        <w:t xml:space="preserve"> revenue increase despite lower unit prices - making promotional pricing an effective strategy.</w:t>
      </w:r>
    </w:p>
    <w:p w14:paraId="5ACB780E" w14:textId="77777777" w:rsidR="00303DA0" w:rsidRPr="00840FF3" w:rsidRDefault="00000000">
      <w:pPr>
        <w:spacing w:line="360" w:lineRule="auto"/>
        <w:jc w:val="both"/>
        <w:rPr>
          <w:rFonts w:ascii="Times New Roman" w:hAnsi="Times New Roman" w:cs="Times New Roman"/>
        </w:rPr>
      </w:pPr>
      <w:r w:rsidRPr="00840FF3">
        <w:rPr>
          <w:rFonts w:ascii="Times New Roman" w:hAnsi="Times New Roman" w:cs="Times New Roman"/>
          <w:sz w:val="24"/>
        </w:rPr>
        <w:t xml:space="preserve">The mid-range segment at </w:t>
      </w:r>
      <w:r w:rsidRPr="00840FF3">
        <w:rPr>
          <w:rFonts w:ascii="Times New Roman" w:hAnsi="Times New Roman" w:cs="Times New Roman"/>
          <w:b/>
          <w:sz w:val="24"/>
        </w:rPr>
        <w:t>Rs. 1,000</w:t>
      </w:r>
      <w:r w:rsidRPr="00840FF3">
        <w:rPr>
          <w:rFonts w:ascii="Times New Roman" w:hAnsi="Times New Roman" w:cs="Times New Roman"/>
          <w:sz w:val="24"/>
        </w:rPr>
        <w:t>-2,000 demonstrates approximately unit elastic demand with PED of -0.9 to -1.1. Price changes generate proportional quantity responses, maintaining relatively stable revenue regardless of pricing direction. This segment balances price sensitivity with feature preferences, responding to both promotional pricing and value-added features like fast charging support.</w:t>
      </w:r>
    </w:p>
    <w:p w14:paraId="4AC99B42" w14:textId="77777777" w:rsidR="00303DA0" w:rsidRPr="00840FF3" w:rsidRDefault="00000000">
      <w:pPr>
        <w:spacing w:line="360" w:lineRule="auto"/>
        <w:jc w:val="both"/>
        <w:rPr>
          <w:rFonts w:ascii="Times New Roman" w:hAnsi="Times New Roman" w:cs="Times New Roman"/>
        </w:rPr>
      </w:pPr>
      <w:r w:rsidRPr="00840FF3">
        <w:rPr>
          <w:rFonts w:ascii="Times New Roman" w:hAnsi="Times New Roman" w:cs="Times New Roman"/>
          <w:sz w:val="24"/>
        </w:rPr>
        <w:t xml:space="preserve">Premium segments priced </w:t>
      </w:r>
      <w:r w:rsidRPr="00840FF3">
        <w:rPr>
          <w:rFonts w:ascii="Times New Roman" w:hAnsi="Times New Roman" w:cs="Times New Roman"/>
          <w:b/>
          <w:sz w:val="24"/>
        </w:rPr>
        <w:t>Rs. 2,000</w:t>
      </w:r>
      <w:r w:rsidRPr="00840FF3">
        <w:rPr>
          <w:rFonts w:ascii="Times New Roman" w:hAnsi="Times New Roman" w:cs="Times New Roman"/>
          <w:sz w:val="24"/>
        </w:rPr>
        <w:t xml:space="preserve">-3,500 exhibit inelastic demand with PED of -0.6 to -0.8. Brand reputation, advanced features, and aesthetic design drive purchase decisions more than price considerations. A </w:t>
      </w:r>
      <w:r w:rsidRPr="00840FF3">
        <w:rPr>
          <w:rFonts w:ascii="Times New Roman" w:hAnsi="Times New Roman" w:cs="Times New Roman"/>
          <w:b/>
          <w:sz w:val="24"/>
        </w:rPr>
        <w:t>10%</w:t>
      </w:r>
      <w:r w:rsidRPr="00840FF3">
        <w:rPr>
          <w:rFonts w:ascii="Times New Roman" w:hAnsi="Times New Roman" w:cs="Times New Roman"/>
          <w:sz w:val="24"/>
        </w:rPr>
        <w:t xml:space="preserve"> price reduction generates only </w:t>
      </w:r>
      <w:r w:rsidRPr="00840FF3">
        <w:rPr>
          <w:rFonts w:ascii="Times New Roman" w:hAnsi="Times New Roman" w:cs="Times New Roman"/>
          <w:b/>
          <w:sz w:val="24"/>
        </w:rPr>
        <w:t>6-8%</w:t>
      </w:r>
      <w:r w:rsidRPr="00840FF3">
        <w:rPr>
          <w:rFonts w:ascii="Times New Roman" w:hAnsi="Times New Roman" w:cs="Times New Roman"/>
          <w:sz w:val="24"/>
        </w:rPr>
        <w:t xml:space="preserve"> quantity increase, resulting in </w:t>
      </w:r>
      <w:r w:rsidRPr="00840FF3">
        <w:rPr>
          <w:rFonts w:ascii="Times New Roman" w:hAnsi="Times New Roman" w:cs="Times New Roman"/>
          <w:b/>
          <w:sz w:val="24"/>
        </w:rPr>
        <w:t>2-4%</w:t>
      </w:r>
      <w:r w:rsidRPr="00840FF3">
        <w:rPr>
          <w:rFonts w:ascii="Times New Roman" w:hAnsi="Times New Roman" w:cs="Times New Roman"/>
          <w:sz w:val="24"/>
        </w:rPr>
        <w:t xml:space="preserve"> revenue decline - suggesting premium brands should avoid price competition. Ultra-premium products above </w:t>
      </w:r>
      <w:r w:rsidRPr="00840FF3">
        <w:rPr>
          <w:rFonts w:ascii="Times New Roman" w:hAnsi="Times New Roman" w:cs="Times New Roman"/>
          <w:b/>
          <w:sz w:val="24"/>
        </w:rPr>
        <w:t>Rs. 3,500</w:t>
      </w:r>
      <w:r w:rsidRPr="00840FF3">
        <w:rPr>
          <w:rFonts w:ascii="Times New Roman" w:hAnsi="Times New Roman" w:cs="Times New Roman"/>
          <w:sz w:val="24"/>
        </w:rPr>
        <w:t xml:space="preserve"> demonstrate highly inelastic demand with PED of -0.4 to -0.6, where status signaling and brand alignment drive purchase decisions.</w:t>
      </w:r>
    </w:p>
    <w:p w14:paraId="33561B94" w14:textId="77777777" w:rsidR="00303DA0" w:rsidRDefault="00000000">
      <w:pPr>
        <w:spacing w:line="360" w:lineRule="auto"/>
        <w:jc w:val="both"/>
        <w:rPr>
          <w:rFonts w:ascii="Times New Roman" w:hAnsi="Times New Roman" w:cs="Times New Roman"/>
          <w:sz w:val="24"/>
        </w:rPr>
      </w:pPr>
      <w:r w:rsidRPr="00840FF3">
        <w:rPr>
          <w:rFonts w:ascii="Times New Roman" w:hAnsi="Times New Roman" w:cs="Times New Roman"/>
          <w:sz w:val="24"/>
        </w:rPr>
        <w:t>Income elasticity analysis reveals power banks function as normal goods across all segments. Basic power banks demonstrate income elasticity of +0.95 to +1.05, indicating proportional demand response with slight necessity characteristics. Premium power banks exhibit income elasticity of +1.05 to +1.15, indicating mild luxury good characteristics where demand increases faster than income. Cross-price elasticity with smartphones (-0.3 to -0.5) confirms complementary goods relationship, while positive XED with car chargers (+0.2 to +0.4) indicates substitute goods relationship.</w:t>
      </w:r>
    </w:p>
    <w:p w14:paraId="6D170EF1" w14:textId="77777777" w:rsidR="00840FF3" w:rsidRDefault="00840FF3">
      <w:pPr>
        <w:spacing w:line="360" w:lineRule="auto"/>
        <w:jc w:val="both"/>
        <w:rPr>
          <w:rFonts w:ascii="Times New Roman" w:hAnsi="Times New Roman" w:cs="Times New Roman"/>
          <w:sz w:val="24"/>
        </w:rPr>
      </w:pPr>
    </w:p>
    <w:p w14:paraId="6318B7CB" w14:textId="77777777" w:rsidR="00840FF3" w:rsidRPr="00840FF3" w:rsidRDefault="00840FF3">
      <w:pPr>
        <w:spacing w:line="360" w:lineRule="auto"/>
        <w:jc w:val="both"/>
        <w:rPr>
          <w:rFonts w:ascii="Times New Roman" w:hAnsi="Times New Roman" w:cs="Times New Roman"/>
        </w:rPr>
      </w:pPr>
    </w:p>
    <w:p w14:paraId="096CC620" w14:textId="77777777" w:rsidR="00303DA0" w:rsidRPr="00840FF3" w:rsidRDefault="00000000">
      <w:pPr>
        <w:jc w:val="center"/>
        <w:rPr>
          <w:rFonts w:ascii="Times New Roman" w:hAnsi="Times New Roman" w:cs="Times New Roman"/>
        </w:rPr>
      </w:pPr>
      <w:r w:rsidRPr="00840FF3">
        <w:rPr>
          <w:rFonts w:ascii="Times New Roman" w:hAnsi="Times New Roman" w:cs="Times New Roman"/>
          <w:b/>
          <w:sz w:val="28"/>
        </w:rPr>
        <w:lastRenderedPageBreak/>
        <w:t>Table 10: Price Elasticity of Demand by Market Segment</w:t>
      </w:r>
    </w:p>
    <w:tbl>
      <w:tblPr>
        <w:tblStyle w:val="TableGrid"/>
        <w:tblW w:w="0" w:type="auto"/>
        <w:jc w:val="center"/>
        <w:tblLook w:val="04A0" w:firstRow="1" w:lastRow="0" w:firstColumn="1" w:lastColumn="0" w:noHBand="0" w:noVBand="1"/>
      </w:tblPr>
      <w:tblGrid>
        <w:gridCol w:w="1580"/>
        <w:gridCol w:w="1721"/>
        <w:gridCol w:w="1435"/>
        <w:gridCol w:w="1436"/>
        <w:gridCol w:w="2294"/>
      </w:tblGrid>
      <w:tr w:rsidR="00303DA0" w:rsidRPr="00840FF3" w14:paraId="4283CB67" w14:textId="77777777">
        <w:trPr>
          <w:jc w:val="center"/>
        </w:trPr>
        <w:tc>
          <w:tcPr>
            <w:tcW w:w="1584" w:type="dxa"/>
            <w:shd w:val="clear" w:color="auto" w:fill="1F4E79"/>
            <w:tcMar>
              <w:top w:w="50" w:type="dxa"/>
              <w:left w:w="80" w:type="dxa"/>
              <w:bottom w:w="50" w:type="dxa"/>
              <w:right w:w="80" w:type="dxa"/>
            </w:tcMar>
          </w:tcPr>
          <w:p w14:paraId="2CF9666F" w14:textId="77777777" w:rsidR="00303DA0" w:rsidRPr="00840FF3" w:rsidRDefault="00000000">
            <w:pPr>
              <w:jc w:val="center"/>
              <w:rPr>
                <w:rFonts w:ascii="Times New Roman" w:hAnsi="Times New Roman" w:cs="Times New Roman"/>
              </w:rPr>
            </w:pPr>
            <w:r w:rsidRPr="00840FF3">
              <w:rPr>
                <w:rFonts w:ascii="Times New Roman" w:hAnsi="Times New Roman" w:cs="Times New Roman"/>
                <w:b/>
                <w:color w:val="FFFFFF"/>
              </w:rPr>
              <w:t>Segment</w:t>
            </w:r>
          </w:p>
        </w:tc>
        <w:tc>
          <w:tcPr>
            <w:tcW w:w="1728" w:type="dxa"/>
            <w:shd w:val="clear" w:color="auto" w:fill="1F4E79"/>
            <w:tcMar>
              <w:top w:w="50" w:type="dxa"/>
              <w:left w:w="80" w:type="dxa"/>
              <w:bottom w:w="50" w:type="dxa"/>
              <w:right w:w="80" w:type="dxa"/>
            </w:tcMar>
          </w:tcPr>
          <w:p w14:paraId="76DB7BA0" w14:textId="77777777" w:rsidR="00303DA0" w:rsidRPr="00840FF3" w:rsidRDefault="00000000">
            <w:pPr>
              <w:jc w:val="center"/>
              <w:rPr>
                <w:rFonts w:ascii="Times New Roman" w:hAnsi="Times New Roman" w:cs="Times New Roman"/>
              </w:rPr>
            </w:pPr>
            <w:r w:rsidRPr="00840FF3">
              <w:rPr>
                <w:rFonts w:ascii="Times New Roman" w:hAnsi="Times New Roman" w:cs="Times New Roman"/>
                <w:b/>
                <w:color w:val="FFFFFF"/>
              </w:rPr>
              <w:t>Price Range</w:t>
            </w:r>
          </w:p>
        </w:tc>
        <w:tc>
          <w:tcPr>
            <w:tcW w:w="1440" w:type="dxa"/>
            <w:shd w:val="clear" w:color="auto" w:fill="1F4E79"/>
            <w:tcMar>
              <w:top w:w="50" w:type="dxa"/>
              <w:left w:w="80" w:type="dxa"/>
              <w:bottom w:w="50" w:type="dxa"/>
              <w:right w:w="80" w:type="dxa"/>
            </w:tcMar>
          </w:tcPr>
          <w:p w14:paraId="5D229804" w14:textId="77777777" w:rsidR="00303DA0" w:rsidRPr="00840FF3" w:rsidRDefault="00000000">
            <w:pPr>
              <w:jc w:val="center"/>
              <w:rPr>
                <w:rFonts w:ascii="Times New Roman" w:hAnsi="Times New Roman" w:cs="Times New Roman"/>
              </w:rPr>
            </w:pPr>
            <w:r w:rsidRPr="00840FF3">
              <w:rPr>
                <w:rFonts w:ascii="Times New Roman" w:hAnsi="Times New Roman" w:cs="Times New Roman"/>
                <w:b/>
                <w:color w:val="FFFFFF"/>
              </w:rPr>
              <w:t>PED Value</w:t>
            </w:r>
          </w:p>
        </w:tc>
        <w:tc>
          <w:tcPr>
            <w:tcW w:w="1440" w:type="dxa"/>
            <w:shd w:val="clear" w:color="auto" w:fill="1F4E79"/>
            <w:tcMar>
              <w:top w:w="50" w:type="dxa"/>
              <w:left w:w="80" w:type="dxa"/>
              <w:bottom w:w="50" w:type="dxa"/>
              <w:right w:w="80" w:type="dxa"/>
            </w:tcMar>
          </w:tcPr>
          <w:p w14:paraId="132ECB11" w14:textId="77777777" w:rsidR="00303DA0" w:rsidRPr="00840FF3" w:rsidRDefault="00000000">
            <w:pPr>
              <w:jc w:val="center"/>
              <w:rPr>
                <w:rFonts w:ascii="Times New Roman" w:hAnsi="Times New Roman" w:cs="Times New Roman"/>
              </w:rPr>
            </w:pPr>
            <w:r w:rsidRPr="00840FF3">
              <w:rPr>
                <w:rFonts w:ascii="Times New Roman" w:hAnsi="Times New Roman" w:cs="Times New Roman"/>
                <w:b/>
                <w:color w:val="FFFFFF"/>
              </w:rPr>
              <w:t>Type</w:t>
            </w:r>
          </w:p>
        </w:tc>
        <w:tc>
          <w:tcPr>
            <w:tcW w:w="2304" w:type="dxa"/>
            <w:shd w:val="clear" w:color="auto" w:fill="1F4E79"/>
            <w:tcMar>
              <w:top w:w="50" w:type="dxa"/>
              <w:left w:w="80" w:type="dxa"/>
              <w:bottom w:w="50" w:type="dxa"/>
              <w:right w:w="80" w:type="dxa"/>
            </w:tcMar>
          </w:tcPr>
          <w:p w14:paraId="0530F716" w14:textId="77777777" w:rsidR="00303DA0" w:rsidRPr="00840FF3" w:rsidRDefault="00000000">
            <w:pPr>
              <w:jc w:val="center"/>
              <w:rPr>
                <w:rFonts w:ascii="Times New Roman" w:hAnsi="Times New Roman" w:cs="Times New Roman"/>
              </w:rPr>
            </w:pPr>
            <w:r w:rsidRPr="00840FF3">
              <w:rPr>
                <w:rFonts w:ascii="Times New Roman" w:hAnsi="Times New Roman" w:cs="Times New Roman"/>
                <w:b/>
                <w:color w:val="FFFFFF"/>
              </w:rPr>
              <w:t>10% Price Cut Impact</w:t>
            </w:r>
          </w:p>
        </w:tc>
      </w:tr>
      <w:tr w:rsidR="00303DA0" w:rsidRPr="00840FF3" w14:paraId="5ADB60DF" w14:textId="77777777">
        <w:trPr>
          <w:jc w:val="center"/>
        </w:trPr>
        <w:tc>
          <w:tcPr>
            <w:tcW w:w="1584" w:type="dxa"/>
            <w:tcMar>
              <w:top w:w="50" w:type="dxa"/>
              <w:left w:w="80" w:type="dxa"/>
              <w:bottom w:w="50" w:type="dxa"/>
              <w:right w:w="80" w:type="dxa"/>
            </w:tcMar>
          </w:tcPr>
          <w:p w14:paraId="551F0209" w14:textId="77777777" w:rsidR="00303DA0" w:rsidRPr="00840FF3" w:rsidRDefault="00000000">
            <w:pPr>
              <w:rPr>
                <w:rFonts w:ascii="Times New Roman" w:hAnsi="Times New Roman" w:cs="Times New Roman"/>
              </w:rPr>
            </w:pPr>
            <w:r w:rsidRPr="00840FF3">
              <w:rPr>
                <w:rFonts w:ascii="Times New Roman" w:hAnsi="Times New Roman" w:cs="Times New Roman"/>
              </w:rPr>
              <w:t>Budget</w:t>
            </w:r>
          </w:p>
        </w:tc>
        <w:tc>
          <w:tcPr>
            <w:tcW w:w="1728" w:type="dxa"/>
            <w:tcMar>
              <w:top w:w="50" w:type="dxa"/>
              <w:left w:w="80" w:type="dxa"/>
              <w:bottom w:w="50" w:type="dxa"/>
              <w:right w:w="80" w:type="dxa"/>
            </w:tcMar>
          </w:tcPr>
          <w:p w14:paraId="219E0862"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Rs. 500-1,000</w:t>
            </w:r>
          </w:p>
        </w:tc>
        <w:tc>
          <w:tcPr>
            <w:tcW w:w="1440" w:type="dxa"/>
            <w:tcMar>
              <w:top w:w="50" w:type="dxa"/>
              <w:left w:w="80" w:type="dxa"/>
              <w:bottom w:w="50" w:type="dxa"/>
              <w:right w:w="80" w:type="dxa"/>
            </w:tcMar>
          </w:tcPr>
          <w:p w14:paraId="46B46DC5"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-1.3 to -1.5</w:t>
            </w:r>
          </w:p>
        </w:tc>
        <w:tc>
          <w:tcPr>
            <w:tcW w:w="1440" w:type="dxa"/>
            <w:tcMar>
              <w:top w:w="50" w:type="dxa"/>
              <w:left w:w="80" w:type="dxa"/>
              <w:bottom w:w="50" w:type="dxa"/>
              <w:right w:w="80" w:type="dxa"/>
            </w:tcMar>
          </w:tcPr>
          <w:p w14:paraId="12E3F410"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Elastic</w:t>
            </w:r>
          </w:p>
        </w:tc>
        <w:tc>
          <w:tcPr>
            <w:tcW w:w="2304" w:type="dxa"/>
            <w:tcMar>
              <w:top w:w="50" w:type="dxa"/>
              <w:left w:w="80" w:type="dxa"/>
              <w:bottom w:w="50" w:type="dxa"/>
              <w:right w:w="80" w:type="dxa"/>
            </w:tcMar>
          </w:tcPr>
          <w:p w14:paraId="4E16C6F4"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+3% to +5% revenue</w:t>
            </w:r>
          </w:p>
        </w:tc>
      </w:tr>
      <w:tr w:rsidR="00303DA0" w:rsidRPr="00840FF3" w14:paraId="181DAD8F" w14:textId="77777777">
        <w:trPr>
          <w:jc w:val="center"/>
        </w:trPr>
        <w:tc>
          <w:tcPr>
            <w:tcW w:w="1584" w:type="dxa"/>
            <w:shd w:val="clear" w:color="auto" w:fill="F2F2F2"/>
            <w:tcMar>
              <w:top w:w="50" w:type="dxa"/>
              <w:left w:w="80" w:type="dxa"/>
              <w:bottom w:w="50" w:type="dxa"/>
              <w:right w:w="80" w:type="dxa"/>
            </w:tcMar>
          </w:tcPr>
          <w:p w14:paraId="2D2029DF" w14:textId="77777777" w:rsidR="00303DA0" w:rsidRPr="00840FF3" w:rsidRDefault="00000000">
            <w:pPr>
              <w:rPr>
                <w:rFonts w:ascii="Times New Roman" w:hAnsi="Times New Roman" w:cs="Times New Roman"/>
              </w:rPr>
            </w:pPr>
            <w:r w:rsidRPr="00840FF3">
              <w:rPr>
                <w:rFonts w:ascii="Times New Roman" w:hAnsi="Times New Roman" w:cs="Times New Roman"/>
              </w:rPr>
              <w:t>Mid-Range</w:t>
            </w:r>
          </w:p>
        </w:tc>
        <w:tc>
          <w:tcPr>
            <w:tcW w:w="1728" w:type="dxa"/>
            <w:shd w:val="clear" w:color="auto" w:fill="F2F2F2"/>
            <w:tcMar>
              <w:top w:w="50" w:type="dxa"/>
              <w:left w:w="80" w:type="dxa"/>
              <w:bottom w:w="50" w:type="dxa"/>
              <w:right w:w="80" w:type="dxa"/>
            </w:tcMar>
          </w:tcPr>
          <w:p w14:paraId="45F32834"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Rs. 1,000-2,000</w:t>
            </w:r>
          </w:p>
        </w:tc>
        <w:tc>
          <w:tcPr>
            <w:tcW w:w="1440" w:type="dxa"/>
            <w:shd w:val="clear" w:color="auto" w:fill="F2F2F2"/>
            <w:tcMar>
              <w:top w:w="50" w:type="dxa"/>
              <w:left w:w="80" w:type="dxa"/>
              <w:bottom w:w="50" w:type="dxa"/>
              <w:right w:w="80" w:type="dxa"/>
            </w:tcMar>
          </w:tcPr>
          <w:p w14:paraId="1C5A24B7"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-0.9 to -1.1</w:t>
            </w:r>
          </w:p>
        </w:tc>
        <w:tc>
          <w:tcPr>
            <w:tcW w:w="1440" w:type="dxa"/>
            <w:shd w:val="clear" w:color="auto" w:fill="F2F2F2"/>
            <w:tcMar>
              <w:top w:w="50" w:type="dxa"/>
              <w:left w:w="80" w:type="dxa"/>
              <w:bottom w:w="50" w:type="dxa"/>
              <w:right w:w="80" w:type="dxa"/>
            </w:tcMar>
          </w:tcPr>
          <w:p w14:paraId="493F4171"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Unit Elastic</w:t>
            </w:r>
          </w:p>
        </w:tc>
        <w:tc>
          <w:tcPr>
            <w:tcW w:w="2304" w:type="dxa"/>
            <w:shd w:val="clear" w:color="auto" w:fill="F2F2F2"/>
            <w:tcMar>
              <w:top w:w="50" w:type="dxa"/>
              <w:left w:w="80" w:type="dxa"/>
              <w:bottom w:w="50" w:type="dxa"/>
              <w:right w:w="80" w:type="dxa"/>
            </w:tcMar>
          </w:tcPr>
          <w:p w14:paraId="1ABE7866"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0% to +1% revenue</w:t>
            </w:r>
          </w:p>
        </w:tc>
      </w:tr>
      <w:tr w:rsidR="00303DA0" w:rsidRPr="00840FF3" w14:paraId="0BAC910D" w14:textId="77777777">
        <w:trPr>
          <w:jc w:val="center"/>
        </w:trPr>
        <w:tc>
          <w:tcPr>
            <w:tcW w:w="1584" w:type="dxa"/>
            <w:tcMar>
              <w:top w:w="50" w:type="dxa"/>
              <w:left w:w="80" w:type="dxa"/>
              <w:bottom w:w="50" w:type="dxa"/>
              <w:right w:w="80" w:type="dxa"/>
            </w:tcMar>
          </w:tcPr>
          <w:p w14:paraId="45980BE2" w14:textId="77777777" w:rsidR="00303DA0" w:rsidRPr="00840FF3" w:rsidRDefault="00000000">
            <w:pPr>
              <w:rPr>
                <w:rFonts w:ascii="Times New Roman" w:hAnsi="Times New Roman" w:cs="Times New Roman"/>
              </w:rPr>
            </w:pPr>
            <w:r w:rsidRPr="00840FF3">
              <w:rPr>
                <w:rFonts w:ascii="Times New Roman" w:hAnsi="Times New Roman" w:cs="Times New Roman"/>
              </w:rPr>
              <w:t>Premium</w:t>
            </w:r>
          </w:p>
        </w:tc>
        <w:tc>
          <w:tcPr>
            <w:tcW w:w="1728" w:type="dxa"/>
            <w:tcMar>
              <w:top w:w="50" w:type="dxa"/>
              <w:left w:w="80" w:type="dxa"/>
              <w:bottom w:w="50" w:type="dxa"/>
              <w:right w:w="80" w:type="dxa"/>
            </w:tcMar>
          </w:tcPr>
          <w:p w14:paraId="750CBB22"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Rs. 2,000-3,500</w:t>
            </w:r>
          </w:p>
        </w:tc>
        <w:tc>
          <w:tcPr>
            <w:tcW w:w="1440" w:type="dxa"/>
            <w:tcMar>
              <w:top w:w="50" w:type="dxa"/>
              <w:left w:w="80" w:type="dxa"/>
              <w:bottom w:w="50" w:type="dxa"/>
              <w:right w:w="80" w:type="dxa"/>
            </w:tcMar>
          </w:tcPr>
          <w:p w14:paraId="047405FC"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-0.6 to -0.8</w:t>
            </w:r>
          </w:p>
        </w:tc>
        <w:tc>
          <w:tcPr>
            <w:tcW w:w="1440" w:type="dxa"/>
            <w:tcMar>
              <w:top w:w="50" w:type="dxa"/>
              <w:left w:w="80" w:type="dxa"/>
              <w:bottom w:w="50" w:type="dxa"/>
              <w:right w:w="80" w:type="dxa"/>
            </w:tcMar>
          </w:tcPr>
          <w:p w14:paraId="7216471F"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Inelastic</w:t>
            </w:r>
          </w:p>
        </w:tc>
        <w:tc>
          <w:tcPr>
            <w:tcW w:w="2304" w:type="dxa"/>
            <w:tcMar>
              <w:top w:w="50" w:type="dxa"/>
              <w:left w:w="80" w:type="dxa"/>
              <w:bottom w:w="50" w:type="dxa"/>
              <w:right w:w="80" w:type="dxa"/>
            </w:tcMar>
          </w:tcPr>
          <w:p w14:paraId="5BB36167"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-2% to -4% revenue</w:t>
            </w:r>
          </w:p>
        </w:tc>
      </w:tr>
      <w:tr w:rsidR="00303DA0" w:rsidRPr="00840FF3" w14:paraId="14042B23" w14:textId="77777777">
        <w:trPr>
          <w:jc w:val="center"/>
        </w:trPr>
        <w:tc>
          <w:tcPr>
            <w:tcW w:w="1584" w:type="dxa"/>
            <w:shd w:val="clear" w:color="auto" w:fill="F2F2F2"/>
            <w:tcMar>
              <w:top w:w="50" w:type="dxa"/>
              <w:left w:w="80" w:type="dxa"/>
              <w:bottom w:w="50" w:type="dxa"/>
              <w:right w:w="80" w:type="dxa"/>
            </w:tcMar>
          </w:tcPr>
          <w:p w14:paraId="76455106" w14:textId="77777777" w:rsidR="00303DA0" w:rsidRPr="00840FF3" w:rsidRDefault="00000000">
            <w:pPr>
              <w:rPr>
                <w:rFonts w:ascii="Times New Roman" w:hAnsi="Times New Roman" w:cs="Times New Roman"/>
              </w:rPr>
            </w:pPr>
            <w:r w:rsidRPr="00840FF3">
              <w:rPr>
                <w:rFonts w:ascii="Times New Roman" w:hAnsi="Times New Roman" w:cs="Times New Roman"/>
              </w:rPr>
              <w:t>Ultra-Premium</w:t>
            </w:r>
          </w:p>
        </w:tc>
        <w:tc>
          <w:tcPr>
            <w:tcW w:w="1728" w:type="dxa"/>
            <w:shd w:val="clear" w:color="auto" w:fill="F2F2F2"/>
            <w:tcMar>
              <w:top w:w="50" w:type="dxa"/>
              <w:left w:w="80" w:type="dxa"/>
              <w:bottom w:w="50" w:type="dxa"/>
              <w:right w:w="80" w:type="dxa"/>
            </w:tcMar>
          </w:tcPr>
          <w:p w14:paraId="5C4240F3"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Rs. 3,500+</w:t>
            </w:r>
          </w:p>
        </w:tc>
        <w:tc>
          <w:tcPr>
            <w:tcW w:w="1440" w:type="dxa"/>
            <w:shd w:val="clear" w:color="auto" w:fill="F2F2F2"/>
            <w:tcMar>
              <w:top w:w="50" w:type="dxa"/>
              <w:left w:w="80" w:type="dxa"/>
              <w:bottom w:w="50" w:type="dxa"/>
              <w:right w:w="80" w:type="dxa"/>
            </w:tcMar>
          </w:tcPr>
          <w:p w14:paraId="74C28829"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-0.4 to -0.6</w:t>
            </w:r>
          </w:p>
        </w:tc>
        <w:tc>
          <w:tcPr>
            <w:tcW w:w="1440" w:type="dxa"/>
            <w:shd w:val="clear" w:color="auto" w:fill="F2F2F2"/>
            <w:tcMar>
              <w:top w:w="50" w:type="dxa"/>
              <w:left w:w="80" w:type="dxa"/>
              <w:bottom w:w="50" w:type="dxa"/>
              <w:right w:w="80" w:type="dxa"/>
            </w:tcMar>
          </w:tcPr>
          <w:p w14:paraId="65EE7D96"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Inelastic</w:t>
            </w:r>
          </w:p>
        </w:tc>
        <w:tc>
          <w:tcPr>
            <w:tcW w:w="2304" w:type="dxa"/>
            <w:shd w:val="clear" w:color="auto" w:fill="F2F2F2"/>
            <w:tcMar>
              <w:top w:w="50" w:type="dxa"/>
              <w:left w:w="80" w:type="dxa"/>
              <w:bottom w:w="50" w:type="dxa"/>
              <w:right w:w="80" w:type="dxa"/>
            </w:tcMar>
          </w:tcPr>
          <w:p w14:paraId="0954C487"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-4% to -6% revenue</w:t>
            </w:r>
          </w:p>
        </w:tc>
      </w:tr>
    </w:tbl>
    <w:p w14:paraId="7EF7AB1D" w14:textId="77777777" w:rsidR="00303DA0" w:rsidRPr="00840FF3" w:rsidRDefault="00303DA0">
      <w:pPr>
        <w:rPr>
          <w:rFonts w:ascii="Times New Roman" w:hAnsi="Times New Roman" w:cs="Times New Roman"/>
        </w:rPr>
      </w:pPr>
    </w:p>
    <w:p w14:paraId="7E6C69B9" w14:textId="77777777" w:rsidR="00303DA0" w:rsidRPr="00840FF3" w:rsidRDefault="00000000">
      <w:pPr>
        <w:rPr>
          <w:rFonts w:ascii="Times New Roman" w:hAnsi="Times New Roman" w:cs="Times New Roman"/>
        </w:rPr>
      </w:pPr>
      <w:r w:rsidRPr="00840FF3">
        <w:rPr>
          <w:rFonts w:ascii="Times New Roman" w:hAnsi="Times New Roman" w:cs="Times New Roman"/>
          <w:b/>
          <w:sz w:val="28"/>
        </w:rPr>
        <w:t>3.3 Market Structure Analysis</w:t>
      </w:r>
    </w:p>
    <w:p w14:paraId="2020D785" w14:textId="77777777" w:rsidR="00303DA0" w:rsidRPr="00840FF3" w:rsidRDefault="00000000">
      <w:pPr>
        <w:spacing w:line="360" w:lineRule="auto"/>
        <w:jc w:val="both"/>
        <w:rPr>
          <w:rFonts w:ascii="Times New Roman" w:hAnsi="Times New Roman" w:cs="Times New Roman"/>
        </w:rPr>
      </w:pPr>
      <w:r w:rsidRPr="00840FF3">
        <w:rPr>
          <w:rFonts w:ascii="Times New Roman" w:hAnsi="Times New Roman" w:cs="Times New Roman"/>
          <w:sz w:val="24"/>
        </w:rPr>
        <w:t>The Indian power bank market operates under MONOPOLISTIC COMPETITION, characterized by numerous sellers offering differentiated products, relatively low entry barriers, significant non-price competition, and free entry and exit. This market structure creates specific competitive dynamics and strategic imperatives for market participants seeking sustainable competitive advantages.</w:t>
      </w:r>
    </w:p>
    <w:p w14:paraId="26F8BFCB" w14:textId="77777777" w:rsidR="00303DA0" w:rsidRPr="00840FF3" w:rsidRDefault="00000000">
      <w:pPr>
        <w:spacing w:line="360" w:lineRule="auto"/>
        <w:jc w:val="both"/>
        <w:rPr>
          <w:rFonts w:ascii="Times New Roman" w:hAnsi="Times New Roman" w:cs="Times New Roman"/>
        </w:rPr>
      </w:pPr>
      <w:r w:rsidRPr="00840FF3">
        <w:rPr>
          <w:rFonts w:ascii="Times New Roman" w:hAnsi="Times New Roman" w:cs="Times New Roman"/>
          <w:sz w:val="24"/>
        </w:rPr>
        <w:t xml:space="preserve">Market concentration analysis using the Herfindahl-Hirschman Index yields values of 850-1,100, indicating moderate competition without dominant players. No single brand commands dominant market share, with Xiaomi/Mi leading at </w:t>
      </w:r>
      <w:r w:rsidRPr="00840FF3">
        <w:rPr>
          <w:rFonts w:ascii="Times New Roman" w:hAnsi="Times New Roman" w:cs="Times New Roman"/>
          <w:b/>
          <w:sz w:val="24"/>
        </w:rPr>
        <w:t>18-22%</w:t>
      </w:r>
      <w:r w:rsidRPr="00840FF3">
        <w:rPr>
          <w:rFonts w:ascii="Times New Roman" w:hAnsi="Times New Roman" w:cs="Times New Roman"/>
          <w:sz w:val="24"/>
        </w:rPr>
        <w:t>, followed by Anker (</w:t>
      </w:r>
      <w:r w:rsidRPr="00840FF3">
        <w:rPr>
          <w:rFonts w:ascii="Times New Roman" w:hAnsi="Times New Roman" w:cs="Times New Roman"/>
          <w:b/>
          <w:sz w:val="24"/>
        </w:rPr>
        <w:t>12-15%</w:t>
      </w:r>
      <w:r w:rsidRPr="00840FF3">
        <w:rPr>
          <w:rFonts w:ascii="Times New Roman" w:hAnsi="Times New Roman" w:cs="Times New Roman"/>
          <w:sz w:val="24"/>
        </w:rPr>
        <w:t>), Samsung (</w:t>
      </w:r>
      <w:r w:rsidRPr="00840FF3">
        <w:rPr>
          <w:rFonts w:ascii="Times New Roman" w:hAnsi="Times New Roman" w:cs="Times New Roman"/>
          <w:b/>
          <w:sz w:val="24"/>
        </w:rPr>
        <w:t>8-10%</w:t>
      </w:r>
      <w:r w:rsidRPr="00840FF3">
        <w:rPr>
          <w:rFonts w:ascii="Times New Roman" w:hAnsi="Times New Roman" w:cs="Times New Roman"/>
          <w:sz w:val="24"/>
        </w:rPr>
        <w:t>), and Ambrane (</w:t>
      </w:r>
      <w:r w:rsidRPr="00840FF3">
        <w:rPr>
          <w:rFonts w:ascii="Times New Roman" w:hAnsi="Times New Roman" w:cs="Times New Roman"/>
          <w:b/>
          <w:sz w:val="24"/>
        </w:rPr>
        <w:t>7-9%</w:t>
      </w:r>
      <w:r w:rsidRPr="00840FF3">
        <w:rPr>
          <w:rFonts w:ascii="Times New Roman" w:hAnsi="Times New Roman" w:cs="Times New Roman"/>
          <w:sz w:val="24"/>
        </w:rPr>
        <w:t xml:space="preserve">). The top five brands collectively control approximately </w:t>
      </w:r>
      <w:r w:rsidRPr="00840FF3">
        <w:rPr>
          <w:rFonts w:ascii="Times New Roman" w:hAnsi="Times New Roman" w:cs="Times New Roman"/>
          <w:b/>
          <w:sz w:val="24"/>
        </w:rPr>
        <w:t>50-55%</w:t>
      </w:r>
      <w:r w:rsidRPr="00840FF3">
        <w:rPr>
          <w:rFonts w:ascii="Times New Roman" w:hAnsi="Times New Roman" w:cs="Times New Roman"/>
          <w:sz w:val="24"/>
        </w:rPr>
        <w:t xml:space="preserve"> of the market, leaving substantial space for smaller players and new entrants. This distribution reflects relatively low barriers to entry and the ability of differentiated products to carve sustainable market positions.</w:t>
      </w:r>
    </w:p>
    <w:p w14:paraId="2FE2843F" w14:textId="77777777" w:rsidR="00303DA0" w:rsidRPr="00840FF3" w:rsidRDefault="00000000">
      <w:pPr>
        <w:spacing w:line="360" w:lineRule="auto"/>
        <w:jc w:val="both"/>
        <w:rPr>
          <w:rFonts w:ascii="Times New Roman" w:hAnsi="Times New Roman" w:cs="Times New Roman"/>
          <w:sz w:val="24"/>
        </w:rPr>
      </w:pPr>
      <w:r w:rsidRPr="00840FF3">
        <w:rPr>
          <w:rFonts w:ascii="Times New Roman" w:hAnsi="Times New Roman" w:cs="Times New Roman"/>
          <w:sz w:val="24"/>
        </w:rPr>
        <w:t xml:space="preserve">Product differentiation manifests across multiple dimensions including capacity, charging speed, design aesthetics, brand image, and ecosystem integration. Xiaomi differentiates through value proposition and ecosystem integration with smartphones. Anker emphasizes quality and technology leadership. Samsung leverages brand reputation and smartphone ecosystem integration. Entry barriers remain relatively low with minimum viable investments of </w:t>
      </w:r>
      <w:r w:rsidRPr="00840FF3">
        <w:rPr>
          <w:rFonts w:ascii="Times New Roman" w:hAnsi="Times New Roman" w:cs="Times New Roman"/>
          <w:b/>
          <w:sz w:val="24"/>
        </w:rPr>
        <w:t>Rs. 20</w:t>
      </w:r>
      <w:r w:rsidRPr="00840FF3">
        <w:rPr>
          <w:rFonts w:ascii="Times New Roman" w:hAnsi="Times New Roman" w:cs="Times New Roman"/>
          <w:sz w:val="24"/>
        </w:rPr>
        <w:t>-</w:t>
      </w:r>
      <w:r w:rsidRPr="00840FF3">
        <w:rPr>
          <w:rFonts w:ascii="Times New Roman" w:hAnsi="Times New Roman" w:cs="Times New Roman"/>
          <w:b/>
          <w:sz w:val="24"/>
        </w:rPr>
        <w:t>50 lakhs</w:t>
      </w:r>
      <w:r w:rsidRPr="00840FF3">
        <w:rPr>
          <w:rFonts w:ascii="Times New Roman" w:hAnsi="Times New Roman" w:cs="Times New Roman"/>
          <w:sz w:val="24"/>
        </w:rPr>
        <w:t xml:space="preserve">, though effective competition requires BIS certification, distribution relationships, and brand building investments. Non-price competition consumes </w:t>
      </w:r>
      <w:r w:rsidRPr="00840FF3">
        <w:rPr>
          <w:rFonts w:ascii="Times New Roman" w:hAnsi="Times New Roman" w:cs="Times New Roman"/>
          <w:b/>
          <w:sz w:val="24"/>
        </w:rPr>
        <w:t>8-15%</w:t>
      </w:r>
      <w:r w:rsidRPr="00840FF3">
        <w:rPr>
          <w:rFonts w:ascii="Times New Roman" w:hAnsi="Times New Roman" w:cs="Times New Roman"/>
          <w:sz w:val="24"/>
        </w:rPr>
        <w:t xml:space="preserve"> of revenue through marketing, influencer partnerships, and packaging investments.</w:t>
      </w:r>
    </w:p>
    <w:p w14:paraId="679AD238" w14:textId="77777777" w:rsidR="00156A9A" w:rsidRPr="00840FF3" w:rsidRDefault="00156A9A">
      <w:pPr>
        <w:spacing w:line="360" w:lineRule="auto"/>
        <w:jc w:val="both"/>
        <w:rPr>
          <w:rFonts w:ascii="Times New Roman" w:hAnsi="Times New Roman" w:cs="Times New Roman"/>
        </w:rPr>
      </w:pPr>
    </w:p>
    <w:p w14:paraId="1FF832E4" w14:textId="77777777" w:rsidR="00303DA0" w:rsidRPr="00840FF3" w:rsidRDefault="00000000">
      <w:pPr>
        <w:jc w:val="center"/>
        <w:rPr>
          <w:rFonts w:ascii="Times New Roman" w:hAnsi="Times New Roman" w:cs="Times New Roman"/>
        </w:rPr>
      </w:pPr>
      <w:r w:rsidRPr="00840FF3">
        <w:rPr>
          <w:rFonts w:ascii="Times New Roman" w:hAnsi="Times New Roman" w:cs="Times New Roman"/>
          <w:b/>
          <w:sz w:val="28"/>
        </w:rPr>
        <w:lastRenderedPageBreak/>
        <w:t>Table 11: Indian Power Bank Market Share Analysis (2024)</w:t>
      </w:r>
    </w:p>
    <w:tbl>
      <w:tblPr>
        <w:tblStyle w:val="TableGrid"/>
        <w:tblW w:w="0" w:type="auto"/>
        <w:jc w:val="center"/>
        <w:tblLook w:val="04A0" w:firstRow="1" w:lastRow="0" w:firstColumn="1" w:lastColumn="0" w:noHBand="0" w:noVBand="1"/>
      </w:tblPr>
      <w:tblGrid>
        <w:gridCol w:w="1786"/>
        <w:gridCol w:w="1440"/>
        <w:gridCol w:w="1584"/>
        <w:gridCol w:w="1872"/>
        <w:gridCol w:w="1296"/>
      </w:tblGrid>
      <w:tr w:rsidR="00303DA0" w:rsidRPr="00840FF3" w14:paraId="55DBB001" w14:textId="77777777">
        <w:trPr>
          <w:jc w:val="center"/>
        </w:trPr>
        <w:tc>
          <w:tcPr>
            <w:tcW w:w="1728" w:type="dxa"/>
            <w:shd w:val="clear" w:color="auto" w:fill="1F4E79"/>
            <w:tcMar>
              <w:top w:w="50" w:type="dxa"/>
              <w:left w:w="80" w:type="dxa"/>
              <w:bottom w:w="50" w:type="dxa"/>
              <w:right w:w="80" w:type="dxa"/>
            </w:tcMar>
          </w:tcPr>
          <w:p w14:paraId="0FC50BAE" w14:textId="77777777" w:rsidR="00303DA0" w:rsidRPr="00840FF3" w:rsidRDefault="00000000">
            <w:pPr>
              <w:jc w:val="center"/>
              <w:rPr>
                <w:rFonts w:ascii="Times New Roman" w:hAnsi="Times New Roman" w:cs="Times New Roman"/>
              </w:rPr>
            </w:pPr>
            <w:r w:rsidRPr="00840FF3">
              <w:rPr>
                <w:rFonts w:ascii="Times New Roman" w:hAnsi="Times New Roman" w:cs="Times New Roman"/>
                <w:b/>
                <w:color w:val="FFFFFF"/>
              </w:rPr>
              <w:t>Brand</w:t>
            </w:r>
          </w:p>
        </w:tc>
        <w:tc>
          <w:tcPr>
            <w:tcW w:w="1440" w:type="dxa"/>
            <w:shd w:val="clear" w:color="auto" w:fill="1F4E79"/>
            <w:tcMar>
              <w:top w:w="50" w:type="dxa"/>
              <w:left w:w="80" w:type="dxa"/>
              <w:bottom w:w="50" w:type="dxa"/>
              <w:right w:w="80" w:type="dxa"/>
            </w:tcMar>
          </w:tcPr>
          <w:p w14:paraId="155DC431" w14:textId="77777777" w:rsidR="00303DA0" w:rsidRPr="00840FF3" w:rsidRDefault="00000000">
            <w:pPr>
              <w:jc w:val="center"/>
              <w:rPr>
                <w:rFonts w:ascii="Times New Roman" w:hAnsi="Times New Roman" w:cs="Times New Roman"/>
              </w:rPr>
            </w:pPr>
            <w:r w:rsidRPr="00840FF3">
              <w:rPr>
                <w:rFonts w:ascii="Times New Roman" w:hAnsi="Times New Roman" w:cs="Times New Roman"/>
                <w:b/>
                <w:color w:val="FFFFFF"/>
              </w:rPr>
              <w:t>Market Share</w:t>
            </w:r>
          </w:p>
        </w:tc>
        <w:tc>
          <w:tcPr>
            <w:tcW w:w="1584" w:type="dxa"/>
            <w:shd w:val="clear" w:color="auto" w:fill="1F4E79"/>
            <w:tcMar>
              <w:top w:w="50" w:type="dxa"/>
              <w:left w:w="80" w:type="dxa"/>
              <w:bottom w:w="50" w:type="dxa"/>
              <w:right w:w="80" w:type="dxa"/>
            </w:tcMar>
          </w:tcPr>
          <w:p w14:paraId="493C4532" w14:textId="77777777" w:rsidR="00303DA0" w:rsidRPr="00840FF3" w:rsidRDefault="00000000">
            <w:pPr>
              <w:jc w:val="center"/>
              <w:rPr>
                <w:rFonts w:ascii="Times New Roman" w:hAnsi="Times New Roman" w:cs="Times New Roman"/>
              </w:rPr>
            </w:pPr>
            <w:r w:rsidRPr="00840FF3">
              <w:rPr>
                <w:rFonts w:ascii="Times New Roman" w:hAnsi="Times New Roman" w:cs="Times New Roman"/>
                <w:b/>
                <w:color w:val="FFFFFF"/>
              </w:rPr>
              <w:t>Revenue (Cr.)</w:t>
            </w:r>
          </w:p>
        </w:tc>
        <w:tc>
          <w:tcPr>
            <w:tcW w:w="1872" w:type="dxa"/>
            <w:shd w:val="clear" w:color="auto" w:fill="1F4E79"/>
            <w:tcMar>
              <w:top w:w="50" w:type="dxa"/>
              <w:left w:w="80" w:type="dxa"/>
              <w:bottom w:w="50" w:type="dxa"/>
              <w:right w:w="80" w:type="dxa"/>
            </w:tcMar>
          </w:tcPr>
          <w:p w14:paraId="28376E40" w14:textId="77777777" w:rsidR="00303DA0" w:rsidRPr="00840FF3" w:rsidRDefault="00000000">
            <w:pPr>
              <w:jc w:val="center"/>
              <w:rPr>
                <w:rFonts w:ascii="Times New Roman" w:hAnsi="Times New Roman" w:cs="Times New Roman"/>
              </w:rPr>
            </w:pPr>
            <w:r w:rsidRPr="00840FF3">
              <w:rPr>
                <w:rFonts w:ascii="Times New Roman" w:hAnsi="Times New Roman" w:cs="Times New Roman"/>
                <w:b/>
                <w:color w:val="FFFFFF"/>
              </w:rPr>
              <w:t>Segment</w:t>
            </w:r>
          </w:p>
        </w:tc>
        <w:tc>
          <w:tcPr>
            <w:tcW w:w="1296" w:type="dxa"/>
            <w:shd w:val="clear" w:color="auto" w:fill="1F4E79"/>
            <w:tcMar>
              <w:top w:w="50" w:type="dxa"/>
              <w:left w:w="80" w:type="dxa"/>
              <w:bottom w:w="50" w:type="dxa"/>
              <w:right w:w="80" w:type="dxa"/>
            </w:tcMar>
          </w:tcPr>
          <w:p w14:paraId="718D53FB" w14:textId="77777777" w:rsidR="00303DA0" w:rsidRPr="00840FF3" w:rsidRDefault="00000000">
            <w:pPr>
              <w:jc w:val="center"/>
              <w:rPr>
                <w:rFonts w:ascii="Times New Roman" w:hAnsi="Times New Roman" w:cs="Times New Roman"/>
              </w:rPr>
            </w:pPr>
            <w:r w:rsidRPr="00840FF3">
              <w:rPr>
                <w:rFonts w:ascii="Times New Roman" w:hAnsi="Times New Roman" w:cs="Times New Roman"/>
                <w:b/>
                <w:color w:val="FFFFFF"/>
              </w:rPr>
              <w:t>YoY Growth</w:t>
            </w:r>
          </w:p>
        </w:tc>
      </w:tr>
      <w:tr w:rsidR="00303DA0" w:rsidRPr="00840FF3" w14:paraId="0BA2BED0" w14:textId="77777777">
        <w:trPr>
          <w:jc w:val="center"/>
        </w:trPr>
        <w:tc>
          <w:tcPr>
            <w:tcW w:w="1728" w:type="dxa"/>
            <w:tcMar>
              <w:top w:w="50" w:type="dxa"/>
              <w:left w:w="80" w:type="dxa"/>
              <w:bottom w:w="50" w:type="dxa"/>
              <w:right w:w="80" w:type="dxa"/>
            </w:tcMar>
          </w:tcPr>
          <w:p w14:paraId="67FBFEE3" w14:textId="77777777" w:rsidR="00303DA0" w:rsidRPr="00840FF3" w:rsidRDefault="00000000">
            <w:pPr>
              <w:rPr>
                <w:rFonts w:ascii="Times New Roman" w:hAnsi="Times New Roman" w:cs="Times New Roman"/>
              </w:rPr>
            </w:pPr>
            <w:r w:rsidRPr="00840FF3">
              <w:rPr>
                <w:rFonts w:ascii="Times New Roman" w:hAnsi="Times New Roman" w:cs="Times New Roman"/>
              </w:rPr>
              <w:t>Xiaomi/Mi</w:t>
            </w:r>
          </w:p>
        </w:tc>
        <w:tc>
          <w:tcPr>
            <w:tcW w:w="1440" w:type="dxa"/>
            <w:tcMar>
              <w:top w:w="50" w:type="dxa"/>
              <w:left w:w="80" w:type="dxa"/>
              <w:bottom w:w="50" w:type="dxa"/>
              <w:right w:w="80" w:type="dxa"/>
            </w:tcMar>
          </w:tcPr>
          <w:p w14:paraId="496E3337"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18-22%</w:t>
            </w:r>
          </w:p>
        </w:tc>
        <w:tc>
          <w:tcPr>
            <w:tcW w:w="1584" w:type="dxa"/>
            <w:tcMar>
              <w:top w:w="50" w:type="dxa"/>
              <w:left w:w="80" w:type="dxa"/>
              <w:bottom w:w="50" w:type="dxa"/>
              <w:right w:w="80" w:type="dxa"/>
            </w:tcMar>
          </w:tcPr>
          <w:p w14:paraId="23AF9C46"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1,450-1,780</w:t>
            </w:r>
          </w:p>
        </w:tc>
        <w:tc>
          <w:tcPr>
            <w:tcW w:w="1872" w:type="dxa"/>
            <w:tcMar>
              <w:top w:w="50" w:type="dxa"/>
              <w:left w:w="80" w:type="dxa"/>
              <w:bottom w:w="50" w:type="dxa"/>
              <w:right w:w="80" w:type="dxa"/>
            </w:tcMar>
          </w:tcPr>
          <w:p w14:paraId="230AF45C"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Value + Mid-range</w:t>
            </w:r>
          </w:p>
        </w:tc>
        <w:tc>
          <w:tcPr>
            <w:tcW w:w="1296" w:type="dxa"/>
            <w:tcMar>
              <w:top w:w="50" w:type="dxa"/>
              <w:left w:w="80" w:type="dxa"/>
              <w:bottom w:w="50" w:type="dxa"/>
              <w:right w:w="80" w:type="dxa"/>
            </w:tcMar>
          </w:tcPr>
          <w:p w14:paraId="764D3979"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+12%</w:t>
            </w:r>
          </w:p>
        </w:tc>
      </w:tr>
      <w:tr w:rsidR="00303DA0" w:rsidRPr="00840FF3" w14:paraId="67E58F44" w14:textId="77777777">
        <w:trPr>
          <w:jc w:val="center"/>
        </w:trPr>
        <w:tc>
          <w:tcPr>
            <w:tcW w:w="1728" w:type="dxa"/>
            <w:shd w:val="clear" w:color="auto" w:fill="F2F2F2"/>
            <w:tcMar>
              <w:top w:w="50" w:type="dxa"/>
              <w:left w:w="80" w:type="dxa"/>
              <w:bottom w:w="50" w:type="dxa"/>
              <w:right w:w="80" w:type="dxa"/>
            </w:tcMar>
          </w:tcPr>
          <w:p w14:paraId="7D7EDBBE" w14:textId="77777777" w:rsidR="00303DA0" w:rsidRPr="00840FF3" w:rsidRDefault="00000000">
            <w:pPr>
              <w:rPr>
                <w:rFonts w:ascii="Times New Roman" w:hAnsi="Times New Roman" w:cs="Times New Roman"/>
              </w:rPr>
            </w:pPr>
            <w:r w:rsidRPr="00840FF3">
              <w:rPr>
                <w:rFonts w:ascii="Times New Roman" w:hAnsi="Times New Roman" w:cs="Times New Roman"/>
              </w:rPr>
              <w:t>Anker</w:t>
            </w:r>
          </w:p>
        </w:tc>
        <w:tc>
          <w:tcPr>
            <w:tcW w:w="1440" w:type="dxa"/>
            <w:shd w:val="clear" w:color="auto" w:fill="F2F2F2"/>
            <w:tcMar>
              <w:top w:w="50" w:type="dxa"/>
              <w:left w:w="80" w:type="dxa"/>
              <w:bottom w:w="50" w:type="dxa"/>
              <w:right w:w="80" w:type="dxa"/>
            </w:tcMar>
          </w:tcPr>
          <w:p w14:paraId="06C11258"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12-15%</w:t>
            </w:r>
          </w:p>
        </w:tc>
        <w:tc>
          <w:tcPr>
            <w:tcW w:w="1584" w:type="dxa"/>
            <w:shd w:val="clear" w:color="auto" w:fill="F2F2F2"/>
            <w:tcMar>
              <w:top w:w="50" w:type="dxa"/>
              <w:left w:w="80" w:type="dxa"/>
              <w:bottom w:w="50" w:type="dxa"/>
              <w:right w:w="80" w:type="dxa"/>
            </w:tcMar>
          </w:tcPr>
          <w:p w14:paraId="37E9796F"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970-1,210</w:t>
            </w:r>
          </w:p>
        </w:tc>
        <w:tc>
          <w:tcPr>
            <w:tcW w:w="1872" w:type="dxa"/>
            <w:shd w:val="clear" w:color="auto" w:fill="F2F2F2"/>
            <w:tcMar>
              <w:top w:w="50" w:type="dxa"/>
              <w:left w:w="80" w:type="dxa"/>
              <w:bottom w:w="50" w:type="dxa"/>
              <w:right w:w="80" w:type="dxa"/>
            </w:tcMar>
          </w:tcPr>
          <w:p w14:paraId="12E46B66"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Premium</w:t>
            </w:r>
          </w:p>
        </w:tc>
        <w:tc>
          <w:tcPr>
            <w:tcW w:w="1296" w:type="dxa"/>
            <w:shd w:val="clear" w:color="auto" w:fill="F2F2F2"/>
            <w:tcMar>
              <w:top w:w="50" w:type="dxa"/>
              <w:left w:w="80" w:type="dxa"/>
              <w:bottom w:w="50" w:type="dxa"/>
              <w:right w:w="80" w:type="dxa"/>
            </w:tcMar>
          </w:tcPr>
          <w:p w14:paraId="5FF8D3E3"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+8%</w:t>
            </w:r>
          </w:p>
        </w:tc>
      </w:tr>
      <w:tr w:rsidR="00303DA0" w:rsidRPr="00840FF3" w14:paraId="2F78A18E" w14:textId="77777777">
        <w:trPr>
          <w:jc w:val="center"/>
        </w:trPr>
        <w:tc>
          <w:tcPr>
            <w:tcW w:w="1728" w:type="dxa"/>
            <w:tcMar>
              <w:top w:w="50" w:type="dxa"/>
              <w:left w:w="80" w:type="dxa"/>
              <w:bottom w:w="50" w:type="dxa"/>
              <w:right w:w="80" w:type="dxa"/>
            </w:tcMar>
          </w:tcPr>
          <w:p w14:paraId="6CB621CE" w14:textId="77777777" w:rsidR="00303DA0" w:rsidRPr="00840FF3" w:rsidRDefault="00000000">
            <w:pPr>
              <w:rPr>
                <w:rFonts w:ascii="Times New Roman" w:hAnsi="Times New Roman" w:cs="Times New Roman"/>
              </w:rPr>
            </w:pPr>
            <w:r w:rsidRPr="00840FF3">
              <w:rPr>
                <w:rFonts w:ascii="Times New Roman" w:hAnsi="Times New Roman" w:cs="Times New Roman"/>
              </w:rPr>
              <w:t>Samsung</w:t>
            </w:r>
          </w:p>
        </w:tc>
        <w:tc>
          <w:tcPr>
            <w:tcW w:w="1440" w:type="dxa"/>
            <w:tcMar>
              <w:top w:w="50" w:type="dxa"/>
              <w:left w:w="80" w:type="dxa"/>
              <w:bottom w:w="50" w:type="dxa"/>
              <w:right w:w="80" w:type="dxa"/>
            </w:tcMar>
          </w:tcPr>
          <w:p w14:paraId="223BD094"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8-10%</w:t>
            </w:r>
          </w:p>
        </w:tc>
        <w:tc>
          <w:tcPr>
            <w:tcW w:w="1584" w:type="dxa"/>
            <w:tcMar>
              <w:top w:w="50" w:type="dxa"/>
              <w:left w:w="80" w:type="dxa"/>
              <w:bottom w:w="50" w:type="dxa"/>
              <w:right w:w="80" w:type="dxa"/>
            </w:tcMar>
          </w:tcPr>
          <w:p w14:paraId="6BBD713D"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645-810</w:t>
            </w:r>
          </w:p>
        </w:tc>
        <w:tc>
          <w:tcPr>
            <w:tcW w:w="1872" w:type="dxa"/>
            <w:tcMar>
              <w:top w:w="50" w:type="dxa"/>
              <w:left w:w="80" w:type="dxa"/>
              <w:bottom w:w="50" w:type="dxa"/>
              <w:right w:w="80" w:type="dxa"/>
            </w:tcMar>
          </w:tcPr>
          <w:p w14:paraId="5DAE2932"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Premium Ecosystem</w:t>
            </w:r>
          </w:p>
        </w:tc>
        <w:tc>
          <w:tcPr>
            <w:tcW w:w="1296" w:type="dxa"/>
            <w:tcMar>
              <w:top w:w="50" w:type="dxa"/>
              <w:left w:w="80" w:type="dxa"/>
              <w:bottom w:w="50" w:type="dxa"/>
              <w:right w:w="80" w:type="dxa"/>
            </w:tcMar>
          </w:tcPr>
          <w:p w14:paraId="7D6F3CB3"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+5%</w:t>
            </w:r>
          </w:p>
        </w:tc>
      </w:tr>
      <w:tr w:rsidR="00303DA0" w:rsidRPr="00840FF3" w14:paraId="7437B97F" w14:textId="77777777">
        <w:trPr>
          <w:jc w:val="center"/>
        </w:trPr>
        <w:tc>
          <w:tcPr>
            <w:tcW w:w="1728" w:type="dxa"/>
            <w:shd w:val="clear" w:color="auto" w:fill="F2F2F2"/>
            <w:tcMar>
              <w:top w:w="50" w:type="dxa"/>
              <w:left w:w="80" w:type="dxa"/>
              <w:bottom w:w="50" w:type="dxa"/>
              <w:right w:w="80" w:type="dxa"/>
            </w:tcMar>
          </w:tcPr>
          <w:p w14:paraId="41DA883F" w14:textId="77777777" w:rsidR="00303DA0" w:rsidRPr="00840FF3" w:rsidRDefault="00000000">
            <w:pPr>
              <w:rPr>
                <w:rFonts w:ascii="Times New Roman" w:hAnsi="Times New Roman" w:cs="Times New Roman"/>
              </w:rPr>
            </w:pPr>
            <w:r w:rsidRPr="00840FF3">
              <w:rPr>
                <w:rFonts w:ascii="Times New Roman" w:hAnsi="Times New Roman" w:cs="Times New Roman"/>
              </w:rPr>
              <w:t>Ambrane</w:t>
            </w:r>
          </w:p>
        </w:tc>
        <w:tc>
          <w:tcPr>
            <w:tcW w:w="1440" w:type="dxa"/>
            <w:shd w:val="clear" w:color="auto" w:fill="F2F2F2"/>
            <w:tcMar>
              <w:top w:w="50" w:type="dxa"/>
              <w:left w:w="80" w:type="dxa"/>
              <w:bottom w:w="50" w:type="dxa"/>
              <w:right w:w="80" w:type="dxa"/>
            </w:tcMar>
          </w:tcPr>
          <w:p w14:paraId="77A9B38C"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7-9%</w:t>
            </w:r>
          </w:p>
        </w:tc>
        <w:tc>
          <w:tcPr>
            <w:tcW w:w="1584" w:type="dxa"/>
            <w:shd w:val="clear" w:color="auto" w:fill="F2F2F2"/>
            <w:tcMar>
              <w:top w:w="50" w:type="dxa"/>
              <w:left w:w="80" w:type="dxa"/>
              <w:bottom w:w="50" w:type="dxa"/>
              <w:right w:w="80" w:type="dxa"/>
            </w:tcMar>
          </w:tcPr>
          <w:p w14:paraId="4459F9D2"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565-730</w:t>
            </w:r>
          </w:p>
        </w:tc>
        <w:tc>
          <w:tcPr>
            <w:tcW w:w="1872" w:type="dxa"/>
            <w:shd w:val="clear" w:color="auto" w:fill="F2F2F2"/>
            <w:tcMar>
              <w:top w:w="50" w:type="dxa"/>
              <w:left w:w="80" w:type="dxa"/>
              <w:bottom w:w="50" w:type="dxa"/>
              <w:right w:w="80" w:type="dxa"/>
            </w:tcMar>
          </w:tcPr>
          <w:p w14:paraId="4AD1BFC9"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Budget + Value</w:t>
            </w:r>
          </w:p>
        </w:tc>
        <w:tc>
          <w:tcPr>
            <w:tcW w:w="1296" w:type="dxa"/>
            <w:shd w:val="clear" w:color="auto" w:fill="F2F2F2"/>
            <w:tcMar>
              <w:top w:w="50" w:type="dxa"/>
              <w:left w:w="80" w:type="dxa"/>
              <w:bottom w:w="50" w:type="dxa"/>
              <w:right w:w="80" w:type="dxa"/>
            </w:tcMar>
          </w:tcPr>
          <w:p w14:paraId="6BB75B55"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+15%</w:t>
            </w:r>
          </w:p>
        </w:tc>
      </w:tr>
      <w:tr w:rsidR="00303DA0" w:rsidRPr="00840FF3" w14:paraId="30ECFA45" w14:textId="77777777">
        <w:trPr>
          <w:jc w:val="center"/>
        </w:trPr>
        <w:tc>
          <w:tcPr>
            <w:tcW w:w="1728" w:type="dxa"/>
            <w:tcMar>
              <w:top w:w="50" w:type="dxa"/>
              <w:left w:w="80" w:type="dxa"/>
              <w:bottom w:w="50" w:type="dxa"/>
              <w:right w:w="80" w:type="dxa"/>
            </w:tcMar>
          </w:tcPr>
          <w:p w14:paraId="18D43374" w14:textId="77777777" w:rsidR="00303DA0" w:rsidRPr="00840FF3" w:rsidRDefault="00000000">
            <w:pPr>
              <w:rPr>
                <w:rFonts w:ascii="Times New Roman" w:hAnsi="Times New Roman" w:cs="Times New Roman"/>
              </w:rPr>
            </w:pPr>
            <w:r w:rsidRPr="00840FF3">
              <w:rPr>
                <w:rFonts w:ascii="Times New Roman" w:hAnsi="Times New Roman" w:cs="Times New Roman"/>
              </w:rPr>
              <w:t>Realme/OnePlus</w:t>
            </w:r>
          </w:p>
        </w:tc>
        <w:tc>
          <w:tcPr>
            <w:tcW w:w="1440" w:type="dxa"/>
            <w:tcMar>
              <w:top w:w="50" w:type="dxa"/>
              <w:left w:w="80" w:type="dxa"/>
              <w:bottom w:w="50" w:type="dxa"/>
              <w:right w:w="80" w:type="dxa"/>
            </w:tcMar>
          </w:tcPr>
          <w:p w14:paraId="1FC6956D"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6-8%</w:t>
            </w:r>
          </w:p>
        </w:tc>
        <w:tc>
          <w:tcPr>
            <w:tcW w:w="1584" w:type="dxa"/>
            <w:tcMar>
              <w:top w:w="50" w:type="dxa"/>
              <w:left w:w="80" w:type="dxa"/>
              <w:bottom w:w="50" w:type="dxa"/>
              <w:right w:w="80" w:type="dxa"/>
            </w:tcMar>
          </w:tcPr>
          <w:p w14:paraId="205F377D"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485-645</w:t>
            </w:r>
          </w:p>
        </w:tc>
        <w:tc>
          <w:tcPr>
            <w:tcW w:w="1872" w:type="dxa"/>
            <w:tcMar>
              <w:top w:w="50" w:type="dxa"/>
              <w:left w:w="80" w:type="dxa"/>
              <w:bottom w:w="50" w:type="dxa"/>
              <w:right w:w="80" w:type="dxa"/>
            </w:tcMar>
          </w:tcPr>
          <w:p w14:paraId="7FE0756C"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Mid-range</w:t>
            </w:r>
          </w:p>
        </w:tc>
        <w:tc>
          <w:tcPr>
            <w:tcW w:w="1296" w:type="dxa"/>
            <w:tcMar>
              <w:top w:w="50" w:type="dxa"/>
              <w:left w:w="80" w:type="dxa"/>
              <w:bottom w:w="50" w:type="dxa"/>
              <w:right w:w="80" w:type="dxa"/>
            </w:tcMar>
          </w:tcPr>
          <w:p w14:paraId="6105A738"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+22%</w:t>
            </w:r>
          </w:p>
        </w:tc>
      </w:tr>
      <w:tr w:rsidR="00303DA0" w:rsidRPr="00840FF3" w14:paraId="28522134" w14:textId="77777777">
        <w:trPr>
          <w:jc w:val="center"/>
        </w:trPr>
        <w:tc>
          <w:tcPr>
            <w:tcW w:w="1728" w:type="dxa"/>
            <w:shd w:val="clear" w:color="auto" w:fill="F2F2F2"/>
            <w:tcMar>
              <w:top w:w="50" w:type="dxa"/>
              <w:left w:w="80" w:type="dxa"/>
              <w:bottom w:w="50" w:type="dxa"/>
              <w:right w:w="80" w:type="dxa"/>
            </w:tcMar>
          </w:tcPr>
          <w:p w14:paraId="0E49E443" w14:textId="77777777" w:rsidR="00303DA0" w:rsidRPr="00840FF3" w:rsidRDefault="00000000">
            <w:pPr>
              <w:rPr>
                <w:rFonts w:ascii="Times New Roman" w:hAnsi="Times New Roman" w:cs="Times New Roman"/>
              </w:rPr>
            </w:pPr>
            <w:r w:rsidRPr="00840FF3">
              <w:rPr>
                <w:rFonts w:ascii="Times New Roman" w:hAnsi="Times New Roman" w:cs="Times New Roman"/>
              </w:rPr>
              <w:t>Others/Unbranded</w:t>
            </w:r>
          </w:p>
        </w:tc>
        <w:tc>
          <w:tcPr>
            <w:tcW w:w="1440" w:type="dxa"/>
            <w:shd w:val="clear" w:color="auto" w:fill="F2F2F2"/>
            <w:tcMar>
              <w:top w:w="50" w:type="dxa"/>
              <w:left w:w="80" w:type="dxa"/>
              <w:bottom w:w="50" w:type="dxa"/>
              <w:right w:w="80" w:type="dxa"/>
            </w:tcMar>
          </w:tcPr>
          <w:p w14:paraId="43C6A4D9"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35-40%</w:t>
            </w:r>
          </w:p>
        </w:tc>
        <w:tc>
          <w:tcPr>
            <w:tcW w:w="1584" w:type="dxa"/>
            <w:shd w:val="clear" w:color="auto" w:fill="F2F2F2"/>
            <w:tcMar>
              <w:top w:w="50" w:type="dxa"/>
              <w:left w:w="80" w:type="dxa"/>
              <w:bottom w:w="50" w:type="dxa"/>
              <w:right w:w="80" w:type="dxa"/>
            </w:tcMar>
          </w:tcPr>
          <w:p w14:paraId="36AEEFC0"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2,830-3,230</w:t>
            </w:r>
          </w:p>
        </w:tc>
        <w:tc>
          <w:tcPr>
            <w:tcW w:w="1872" w:type="dxa"/>
            <w:shd w:val="clear" w:color="auto" w:fill="F2F2F2"/>
            <w:tcMar>
              <w:top w:w="50" w:type="dxa"/>
              <w:left w:w="80" w:type="dxa"/>
              <w:bottom w:w="50" w:type="dxa"/>
              <w:right w:w="80" w:type="dxa"/>
            </w:tcMar>
          </w:tcPr>
          <w:p w14:paraId="70306733"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Budget</w:t>
            </w:r>
          </w:p>
        </w:tc>
        <w:tc>
          <w:tcPr>
            <w:tcW w:w="1296" w:type="dxa"/>
            <w:shd w:val="clear" w:color="auto" w:fill="F2F2F2"/>
            <w:tcMar>
              <w:top w:w="50" w:type="dxa"/>
              <w:left w:w="80" w:type="dxa"/>
              <w:bottom w:w="50" w:type="dxa"/>
              <w:right w:w="80" w:type="dxa"/>
            </w:tcMar>
          </w:tcPr>
          <w:p w14:paraId="0BF3F030"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+6%</w:t>
            </w:r>
          </w:p>
        </w:tc>
      </w:tr>
    </w:tbl>
    <w:p w14:paraId="71D09178" w14:textId="77777777" w:rsidR="00303DA0" w:rsidRPr="00840FF3" w:rsidRDefault="00303DA0">
      <w:pPr>
        <w:rPr>
          <w:rFonts w:ascii="Times New Roman" w:hAnsi="Times New Roman" w:cs="Times New Roman"/>
        </w:rPr>
      </w:pPr>
    </w:p>
    <w:p w14:paraId="696990AB" w14:textId="77777777" w:rsidR="00303DA0" w:rsidRPr="00840FF3" w:rsidRDefault="00000000">
      <w:pPr>
        <w:rPr>
          <w:rFonts w:ascii="Times New Roman" w:hAnsi="Times New Roman" w:cs="Times New Roman"/>
        </w:rPr>
      </w:pPr>
      <w:r w:rsidRPr="00840FF3">
        <w:rPr>
          <w:rFonts w:ascii="Times New Roman" w:hAnsi="Times New Roman" w:cs="Times New Roman"/>
          <w:b/>
          <w:sz w:val="28"/>
        </w:rPr>
        <w:t>3.4 Pricing Mechanism</w:t>
      </w:r>
    </w:p>
    <w:p w14:paraId="11DFD581" w14:textId="77777777" w:rsidR="00303DA0" w:rsidRPr="00840FF3" w:rsidRDefault="00000000">
      <w:pPr>
        <w:spacing w:line="360" w:lineRule="auto"/>
        <w:jc w:val="both"/>
        <w:rPr>
          <w:rFonts w:ascii="Times New Roman" w:hAnsi="Times New Roman" w:cs="Times New Roman"/>
        </w:rPr>
      </w:pPr>
      <w:r w:rsidRPr="00840FF3">
        <w:rPr>
          <w:rFonts w:ascii="Times New Roman" w:hAnsi="Times New Roman" w:cs="Times New Roman"/>
          <w:sz w:val="24"/>
        </w:rPr>
        <w:t>Pricing strategy in the power bank market reflects cost-plus fundamentals modified by competitive positioning, segment targeting, and channel requirements. The price build-up from manufacturing cost to consumer price reveals value distribution across the supply chain and pricing flexibility available to manufacturers at different stages.</w:t>
      </w:r>
    </w:p>
    <w:p w14:paraId="530E601F" w14:textId="77777777" w:rsidR="00303DA0" w:rsidRPr="00840FF3" w:rsidRDefault="00000000">
      <w:pPr>
        <w:spacing w:line="360" w:lineRule="auto"/>
        <w:jc w:val="both"/>
        <w:rPr>
          <w:rFonts w:ascii="Times New Roman" w:hAnsi="Times New Roman" w:cs="Times New Roman"/>
        </w:rPr>
      </w:pPr>
      <w:r w:rsidRPr="00840FF3">
        <w:rPr>
          <w:rFonts w:ascii="Times New Roman" w:hAnsi="Times New Roman" w:cs="Times New Roman"/>
          <w:sz w:val="24"/>
        </w:rPr>
        <w:t xml:space="preserve">Cost-plus pricing establishes the floor price, with manufacturers targeting </w:t>
      </w:r>
      <w:r w:rsidRPr="00840FF3">
        <w:rPr>
          <w:rFonts w:ascii="Times New Roman" w:hAnsi="Times New Roman" w:cs="Times New Roman"/>
          <w:b/>
          <w:sz w:val="24"/>
        </w:rPr>
        <w:t>25-35%</w:t>
      </w:r>
      <w:r w:rsidRPr="00840FF3">
        <w:rPr>
          <w:rFonts w:ascii="Times New Roman" w:hAnsi="Times New Roman" w:cs="Times New Roman"/>
          <w:sz w:val="24"/>
        </w:rPr>
        <w:t xml:space="preserve"> gross margins over variable production costs. Fixed cost allocation adds </w:t>
      </w:r>
      <w:r w:rsidRPr="00840FF3">
        <w:rPr>
          <w:rFonts w:ascii="Times New Roman" w:hAnsi="Times New Roman" w:cs="Times New Roman"/>
          <w:b/>
          <w:sz w:val="24"/>
        </w:rPr>
        <w:t>Rs. 80</w:t>
      </w:r>
      <w:r w:rsidRPr="00840FF3">
        <w:rPr>
          <w:rFonts w:ascii="Times New Roman" w:hAnsi="Times New Roman" w:cs="Times New Roman"/>
          <w:sz w:val="24"/>
        </w:rPr>
        <w:t xml:space="preserve">-120 per unit at typical production volumes. Channel margins are relatively fixed by industry practice: distributors </w:t>
      </w:r>
      <w:r w:rsidRPr="00840FF3">
        <w:rPr>
          <w:rFonts w:ascii="Times New Roman" w:hAnsi="Times New Roman" w:cs="Times New Roman"/>
          <w:b/>
          <w:sz w:val="24"/>
        </w:rPr>
        <w:t>10%</w:t>
      </w:r>
      <w:r w:rsidRPr="00840FF3">
        <w:rPr>
          <w:rFonts w:ascii="Times New Roman" w:hAnsi="Times New Roman" w:cs="Times New Roman"/>
          <w:sz w:val="24"/>
        </w:rPr>
        <w:t xml:space="preserve">, retailers </w:t>
      </w:r>
      <w:r w:rsidRPr="00840FF3">
        <w:rPr>
          <w:rFonts w:ascii="Times New Roman" w:hAnsi="Times New Roman" w:cs="Times New Roman"/>
          <w:b/>
          <w:sz w:val="24"/>
        </w:rPr>
        <w:t>20%</w:t>
      </w:r>
      <w:r w:rsidRPr="00840FF3">
        <w:rPr>
          <w:rFonts w:ascii="Times New Roman" w:hAnsi="Times New Roman" w:cs="Times New Roman"/>
          <w:sz w:val="24"/>
        </w:rPr>
        <w:t xml:space="preserve">. Premium brands price </w:t>
      </w:r>
      <w:r w:rsidRPr="00840FF3">
        <w:rPr>
          <w:rFonts w:ascii="Times New Roman" w:hAnsi="Times New Roman" w:cs="Times New Roman"/>
          <w:b/>
          <w:sz w:val="24"/>
        </w:rPr>
        <w:t>30-50%</w:t>
      </w:r>
      <w:r w:rsidRPr="00840FF3">
        <w:rPr>
          <w:rFonts w:ascii="Times New Roman" w:hAnsi="Times New Roman" w:cs="Times New Roman"/>
          <w:sz w:val="24"/>
        </w:rPr>
        <w:t xml:space="preserve"> above category averages justified by perceived quality and brand reputation, while value brands price </w:t>
      </w:r>
      <w:r w:rsidRPr="00840FF3">
        <w:rPr>
          <w:rFonts w:ascii="Times New Roman" w:hAnsi="Times New Roman" w:cs="Times New Roman"/>
          <w:b/>
          <w:sz w:val="24"/>
        </w:rPr>
        <w:t>10-20%</w:t>
      </w:r>
      <w:r w:rsidRPr="00840FF3">
        <w:rPr>
          <w:rFonts w:ascii="Times New Roman" w:hAnsi="Times New Roman" w:cs="Times New Roman"/>
          <w:sz w:val="24"/>
        </w:rPr>
        <w:t xml:space="preserve"> below to drive volume. Psychological pricing techniques using price points ending in 99 (</w:t>
      </w:r>
      <w:r w:rsidRPr="00840FF3">
        <w:rPr>
          <w:rFonts w:ascii="Times New Roman" w:hAnsi="Times New Roman" w:cs="Times New Roman"/>
          <w:b/>
          <w:sz w:val="24"/>
        </w:rPr>
        <w:t>Rs. 1,299,</w:t>
      </w:r>
      <w:r w:rsidRPr="00840FF3">
        <w:rPr>
          <w:rFonts w:ascii="Times New Roman" w:hAnsi="Times New Roman" w:cs="Times New Roman"/>
          <w:sz w:val="24"/>
        </w:rPr>
        <w:t xml:space="preserve"> </w:t>
      </w:r>
      <w:r w:rsidRPr="00840FF3">
        <w:rPr>
          <w:rFonts w:ascii="Times New Roman" w:hAnsi="Times New Roman" w:cs="Times New Roman"/>
          <w:b/>
          <w:sz w:val="24"/>
        </w:rPr>
        <w:t>Rs. 1,999</w:t>
      </w:r>
      <w:r w:rsidRPr="00840FF3">
        <w:rPr>
          <w:rFonts w:ascii="Times New Roman" w:hAnsi="Times New Roman" w:cs="Times New Roman"/>
          <w:sz w:val="24"/>
        </w:rPr>
        <w:t xml:space="preserve">) are standard. Promotional pricing during festive seasons can temporarily reduce prices by </w:t>
      </w:r>
      <w:r w:rsidRPr="00840FF3">
        <w:rPr>
          <w:rFonts w:ascii="Times New Roman" w:hAnsi="Times New Roman" w:cs="Times New Roman"/>
          <w:b/>
          <w:sz w:val="24"/>
        </w:rPr>
        <w:t>20-40%</w:t>
      </w:r>
      <w:r w:rsidRPr="00840FF3">
        <w:rPr>
          <w:rFonts w:ascii="Times New Roman" w:hAnsi="Times New Roman" w:cs="Times New Roman"/>
          <w:sz w:val="24"/>
        </w:rPr>
        <w:t>.</w:t>
      </w:r>
    </w:p>
    <w:p w14:paraId="698A702F" w14:textId="77777777" w:rsidR="00303DA0" w:rsidRPr="00840FF3" w:rsidRDefault="00000000">
      <w:pPr>
        <w:rPr>
          <w:rFonts w:ascii="Times New Roman" w:hAnsi="Times New Roman" w:cs="Times New Roman"/>
        </w:rPr>
      </w:pPr>
      <w:r w:rsidRPr="00840FF3">
        <w:rPr>
          <w:rFonts w:ascii="Times New Roman" w:hAnsi="Times New Roman" w:cs="Times New Roman"/>
          <w:b/>
          <w:sz w:val="28"/>
        </w:rPr>
        <w:t>3.5 Revenue and Selling Costs</w:t>
      </w:r>
    </w:p>
    <w:p w14:paraId="7EFE9CA1" w14:textId="77777777" w:rsidR="00303DA0" w:rsidRPr="00840FF3" w:rsidRDefault="00000000">
      <w:pPr>
        <w:spacing w:line="360" w:lineRule="auto"/>
        <w:jc w:val="both"/>
        <w:rPr>
          <w:rFonts w:ascii="Times New Roman" w:hAnsi="Times New Roman" w:cs="Times New Roman"/>
        </w:rPr>
      </w:pPr>
      <w:r w:rsidRPr="00840FF3">
        <w:rPr>
          <w:rFonts w:ascii="Times New Roman" w:hAnsi="Times New Roman" w:cs="Times New Roman"/>
          <w:sz w:val="24"/>
        </w:rPr>
        <w:t xml:space="preserve">Revenue analysis across distribution channels reveals evolving patterns informing strategic channel investments. E-commerce channels command </w:t>
      </w:r>
      <w:r w:rsidRPr="00840FF3">
        <w:rPr>
          <w:rFonts w:ascii="Times New Roman" w:hAnsi="Times New Roman" w:cs="Times New Roman"/>
          <w:b/>
          <w:sz w:val="24"/>
        </w:rPr>
        <w:t>45-50%</w:t>
      </w:r>
      <w:r w:rsidRPr="00840FF3">
        <w:rPr>
          <w:rFonts w:ascii="Times New Roman" w:hAnsi="Times New Roman" w:cs="Times New Roman"/>
          <w:sz w:val="24"/>
        </w:rPr>
        <w:t xml:space="preserve"> revenue share with </w:t>
      </w:r>
      <w:r w:rsidRPr="00840FF3">
        <w:rPr>
          <w:rFonts w:ascii="Times New Roman" w:hAnsi="Times New Roman" w:cs="Times New Roman"/>
          <w:b/>
          <w:sz w:val="24"/>
        </w:rPr>
        <w:t>18% YoY</w:t>
      </w:r>
      <w:r w:rsidRPr="00840FF3">
        <w:rPr>
          <w:rFonts w:ascii="Times New Roman" w:hAnsi="Times New Roman" w:cs="Times New Roman"/>
          <w:sz w:val="24"/>
        </w:rPr>
        <w:t xml:space="preserve"> growth, offering lower distribution costs but intense price competition. Modern retail through Croma and Reliance Digital represents </w:t>
      </w:r>
      <w:r w:rsidRPr="00840FF3">
        <w:rPr>
          <w:rFonts w:ascii="Times New Roman" w:hAnsi="Times New Roman" w:cs="Times New Roman"/>
          <w:b/>
          <w:sz w:val="24"/>
        </w:rPr>
        <w:t>20-25%</w:t>
      </w:r>
      <w:r w:rsidRPr="00840FF3">
        <w:rPr>
          <w:rFonts w:ascii="Times New Roman" w:hAnsi="Times New Roman" w:cs="Times New Roman"/>
          <w:sz w:val="24"/>
        </w:rPr>
        <w:t xml:space="preserve"> with </w:t>
      </w:r>
      <w:r w:rsidRPr="00840FF3">
        <w:rPr>
          <w:rFonts w:ascii="Times New Roman" w:hAnsi="Times New Roman" w:cs="Times New Roman"/>
          <w:b/>
          <w:sz w:val="24"/>
        </w:rPr>
        <w:t>8%</w:t>
      </w:r>
      <w:r w:rsidRPr="00840FF3">
        <w:rPr>
          <w:rFonts w:ascii="Times New Roman" w:hAnsi="Times New Roman" w:cs="Times New Roman"/>
          <w:sz w:val="24"/>
        </w:rPr>
        <w:t xml:space="preserve"> growth. D2C channels show fastest growth at </w:t>
      </w:r>
      <w:r w:rsidRPr="00840FF3">
        <w:rPr>
          <w:rFonts w:ascii="Times New Roman" w:hAnsi="Times New Roman" w:cs="Times New Roman"/>
          <w:b/>
          <w:sz w:val="24"/>
        </w:rPr>
        <w:t>35% YoY</w:t>
      </w:r>
      <w:r w:rsidRPr="00840FF3">
        <w:rPr>
          <w:rFonts w:ascii="Times New Roman" w:hAnsi="Times New Roman" w:cs="Times New Roman"/>
          <w:sz w:val="24"/>
        </w:rPr>
        <w:t xml:space="preserve">, currently </w:t>
      </w:r>
      <w:r w:rsidRPr="00840FF3">
        <w:rPr>
          <w:rFonts w:ascii="Times New Roman" w:hAnsi="Times New Roman" w:cs="Times New Roman"/>
          <w:b/>
          <w:sz w:val="24"/>
        </w:rPr>
        <w:t>8-12%</w:t>
      </w:r>
      <w:r w:rsidRPr="00840FF3">
        <w:rPr>
          <w:rFonts w:ascii="Times New Roman" w:hAnsi="Times New Roman" w:cs="Times New Roman"/>
          <w:sz w:val="24"/>
        </w:rPr>
        <w:t xml:space="preserve"> of revenue, offering </w:t>
      </w:r>
      <w:r w:rsidRPr="00840FF3">
        <w:rPr>
          <w:rFonts w:ascii="Times New Roman" w:hAnsi="Times New Roman" w:cs="Times New Roman"/>
          <w:b/>
          <w:sz w:val="24"/>
        </w:rPr>
        <w:t>35-45%</w:t>
      </w:r>
      <w:r w:rsidRPr="00840FF3">
        <w:rPr>
          <w:rFonts w:ascii="Times New Roman" w:hAnsi="Times New Roman" w:cs="Times New Roman"/>
          <w:sz w:val="24"/>
        </w:rPr>
        <w:t xml:space="preserve"> margins by eliminating intermediaries.</w:t>
      </w:r>
    </w:p>
    <w:p w14:paraId="08CBB95D" w14:textId="77777777" w:rsidR="00303DA0" w:rsidRPr="00840FF3" w:rsidRDefault="00000000">
      <w:pPr>
        <w:spacing w:line="360" w:lineRule="auto"/>
        <w:jc w:val="both"/>
        <w:rPr>
          <w:rFonts w:ascii="Times New Roman" w:hAnsi="Times New Roman" w:cs="Times New Roman"/>
          <w:sz w:val="24"/>
        </w:rPr>
      </w:pPr>
      <w:r w:rsidRPr="00840FF3">
        <w:rPr>
          <w:rFonts w:ascii="Times New Roman" w:hAnsi="Times New Roman" w:cs="Times New Roman"/>
          <w:sz w:val="24"/>
        </w:rPr>
        <w:lastRenderedPageBreak/>
        <w:t xml:space="preserve">Marketing and selling costs consume </w:t>
      </w:r>
      <w:r w:rsidRPr="00840FF3">
        <w:rPr>
          <w:rFonts w:ascii="Times New Roman" w:hAnsi="Times New Roman" w:cs="Times New Roman"/>
          <w:b/>
          <w:sz w:val="24"/>
        </w:rPr>
        <w:t>15-25%</w:t>
      </w:r>
      <w:r w:rsidRPr="00840FF3">
        <w:rPr>
          <w:rFonts w:ascii="Times New Roman" w:hAnsi="Times New Roman" w:cs="Times New Roman"/>
          <w:sz w:val="24"/>
        </w:rPr>
        <w:t xml:space="preserve"> of revenue across multiple channels: digital advertising (</w:t>
      </w:r>
      <w:r w:rsidRPr="00840FF3">
        <w:rPr>
          <w:rFonts w:ascii="Times New Roman" w:hAnsi="Times New Roman" w:cs="Times New Roman"/>
          <w:b/>
          <w:sz w:val="24"/>
        </w:rPr>
        <w:t>3-5%</w:t>
      </w:r>
      <w:r w:rsidRPr="00840FF3">
        <w:rPr>
          <w:rFonts w:ascii="Times New Roman" w:hAnsi="Times New Roman" w:cs="Times New Roman"/>
          <w:sz w:val="24"/>
        </w:rPr>
        <w:t xml:space="preserve"> of revenue, ROAS 3.5-5.0x), influencer marketing (</w:t>
      </w:r>
      <w:r w:rsidRPr="00840FF3">
        <w:rPr>
          <w:rFonts w:ascii="Times New Roman" w:hAnsi="Times New Roman" w:cs="Times New Roman"/>
          <w:b/>
          <w:sz w:val="24"/>
        </w:rPr>
        <w:t>2-4%</w:t>
      </w:r>
      <w:r w:rsidRPr="00840FF3">
        <w:rPr>
          <w:rFonts w:ascii="Times New Roman" w:hAnsi="Times New Roman" w:cs="Times New Roman"/>
          <w:sz w:val="24"/>
        </w:rPr>
        <w:t xml:space="preserve">, engagement </w:t>
      </w:r>
      <w:r w:rsidRPr="00840FF3">
        <w:rPr>
          <w:rFonts w:ascii="Times New Roman" w:hAnsi="Times New Roman" w:cs="Times New Roman"/>
          <w:b/>
          <w:sz w:val="24"/>
        </w:rPr>
        <w:t>4-8%</w:t>
      </w:r>
      <w:r w:rsidRPr="00840FF3">
        <w:rPr>
          <w:rFonts w:ascii="Times New Roman" w:hAnsi="Times New Roman" w:cs="Times New Roman"/>
          <w:sz w:val="24"/>
        </w:rPr>
        <w:t>), e-commerce platform ads (</w:t>
      </w:r>
      <w:r w:rsidRPr="00840FF3">
        <w:rPr>
          <w:rFonts w:ascii="Times New Roman" w:hAnsi="Times New Roman" w:cs="Times New Roman"/>
          <w:b/>
          <w:sz w:val="24"/>
        </w:rPr>
        <w:t>2-3%</w:t>
      </w:r>
      <w:r w:rsidRPr="00840FF3">
        <w:rPr>
          <w:rFonts w:ascii="Times New Roman" w:hAnsi="Times New Roman" w:cs="Times New Roman"/>
          <w:sz w:val="24"/>
        </w:rPr>
        <w:t xml:space="preserve">, ACoS </w:t>
      </w:r>
      <w:r w:rsidRPr="00840FF3">
        <w:rPr>
          <w:rFonts w:ascii="Times New Roman" w:hAnsi="Times New Roman" w:cs="Times New Roman"/>
          <w:b/>
          <w:sz w:val="24"/>
        </w:rPr>
        <w:t>8-15%</w:t>
      </w:r>
      <w:r w:rsidRPr="00840FF3">
        <w:rPr>
          <w:rFonts w:ascii="Times New Roman" w:hAnsi="Times New Roman" w:cs="Times New Roman"/>
          <w:sz w:val="24"/>
        </w:rPr>
        <w:t>), e-commerce commission (</w:t>
      </w:r>
      <w:r w:rsidRPr="00840FF3">
        <w:rPr>
          <w:rFonts w:ascii="Times New Roman" w:hAnsi="Times New Roman" w:cs="Times New Roman"/>
          <w:b/>
          <w:sz w:val="24"/>
        </w:rPr>
        <w:t>5-15%</w:t>
      </w:r>
      <w:r w:rsidRPr="00840FF3">
        <w:rPr>
          <w:rFonts w:ascii="Times New Roman" w:hAnsi="Times New Roman" w:cs="Times New Roman"/>
          <w:sz w:val="24"/>
        </w:rPr>
        <w:t xml:space="preserve"> of sale), and retail trade marketing (</w:t>
      </w:r>
      <w:r w:rsidRPr="00840FF3">
        <w:rPr>
          <w:rFonts w:ascii="Times New Roman" w:hAnsi="Times New Roman" w:cs="Times New Roman"/>
          <w:b/>
          <w:sz w:val="24"/>
        </w:rPr>
        <w:t>1-2%</w:t>
      </w:r>
      <w:r w:rsidRPr="00840FF3">
        <w:rPr>
          <w:rFonts w:ascii="Times New Roman" w:hAnsi="Times New Roman" w:cs="Times New Roman"/>
          <w:sz w:val="24"/>
        </w:rPr>
        <w:t xml:space="preserve">). Customer Acquisition Cost ranges </w:t>
      </w:r>
      <w:r w:rsidRPr="00840FF3">
        <w:rPr>
          <w:rFonts w:ascii="Times New Roman" w:hAnsi="Times New Roman" w:cs="Times New Roman"/>
          <w:b/>
          <w:sz w:val="24"/>
        </w:rPr>
        <w:t>Rs. 150</w:t>
      </w:r>
      <w:r w:rsidRPr="00840FF3">
        <w:rPr>
          <w:rFonts w:ascii="Times New Roman" w:hAnsi="Times New Roman" w:cs="Times New Roman"/>
          <w:sz w:val="24"/>
        </w:rPr>
        <w:t>-300 depending on channel and brand positioning.</w:t>
      </w:r>
    </w:p>
    <w:p w14:paraId="3CF9DDE2" w14:textId="77777777" w:rsidR="00156A9A" w:rsidRPr="00840FF3" w:rsidRDefault="00156A9A" w:rsidP="00156A9A">
      <w:pPr>
        <w:jc w:val="center"/>
        <w:rPr>
          <w:rFonts w:ascii="Times New Roman" w:hAnsi="Times New Roman" w:cs="Times New Roman"/>
        </w:rPr>
      </w:pPr>
      <w:r w:rsidRPr="00840FF3">
        <w:rPr>
          <w:rFonts w:ascii="Times New Roman" w:hAnsi="Times New Roman" w:cs="Times New Roman"/>
          <w:noProof/>
        </w:rPr>
        <w:drawing>
          <wp:inline distT="0" distB="0" distL="0" distR="0" wp14:anchorId="23550A20" wp14:editId="6A03A8A8">
            <wp:extent cx="5029200" cy="4581668"/>
            <wp:effectExtent l="19050" t="19050" r="19050" b="285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enue_distribution.png"/>
                    <pic:cNvPicPr/>
                  </pic:nvPicPr>
                  <pic:blipFill>
                    <a:blip r:embed="rId9"/>
                    <a:stretch>
                      <a:fillRect/>
                    </a:stretch>
                  </pic:blipFill>
                  <pic:spPr>
                    <a:xfrm>
                      <a:off x="0" y="0"/>
                      <a:ext cx="5029200" cy="4581668"/>
                    </a:xfrm>
                    <a:prstGeom prst="rect">
                      <a:avLst/>
                    </a:prstGeom>
                    <a:ln>
                      <a:solidFill>
                        <a:schemeClr val="tx1"/>
                      </a:solidFill>
                    </a:ln>
                  </pic:spPr>
                </pic:pic>
              </a:graphicData>
            </a:graphic>
          </wp:inline>
        </w:drawing>
      </w:r>
    </w:p>
    <w:p w14:paraId="58C1F15B" w14:textId="77777777" w:rsidR="00156A9A" w:rsidRPr="00840FF3" w:rsidRDefault="00156A9A" w:rsidP="00156A9A">
      <w:pPr>
        <w:jc w:val="center"/>
        <w:rPr>
          <w:rFonts w:ascii="Times New Roman" w:hAnsi="Times New Roman" w:cs="Times New Roman"/>
        </w:rPr>
      </w:pPr>
      <w:r w:rsidRPr="00840FF3">
        <w:rPr>
          <w:rFonts w:ascii="Times New Roman" w:hAnsi="Times New Roman" w:cs="Times New Roman"/>
          <w:i/>
          <w:sz w:val="20"/>
        </w:rPr>
        <w:t>Figure 3.3: Revenue Distribution by Sales Channel</w:t>
      </w:r>
    </w:p>
    <w:p w14:paraId="769B402C" w14:textId="77777777" w:rsidR="00156A9A" w:rsidRPr="00840FF3" w:rsidRDefault="00156A9A">
      <w:pPr>
        <w:spacing w:line="360" w:lineRule="auto"/>
        <w:jc w:val="both"/>
        <w:rPr>
          <w:rFonts w:ascii="Times New Roman" w:hAnsi="Times New Roman" w:cs="Times New Roman"/>
        </w:rPr>
      </w:pPr>
    </w:p>
    <w:p w14:paraId="0A92D56B" w14:textId="77777777" w:rsidR="00303DA0" w:rsidRPr="00840FF3" w:rsidRDefault="00000000">
      <w:pPr>
        <w:rPr>
          <w:rFonts w:ascii="Times New Roman" w:hAnsi="Times New Roman" w:cs="Times New Roman"/>
        </w:rPr>
      </w:pPr>
      <w:r w:rsidRPr="00840FF3">
        <w:rPr>
          <w:rFonts w:ascii="Times New Roman" w:hAnsi="Times New Roman" w:cs="Times New Roman"/>
        </w:rPr>
        <w:br w:type="page"/>
      </w:r>
    </w:p>
    <w:p w14:paraId="3E1218ED" w14:textId="77777777" w:rsidR="00303DA0" w:rsidRPr="00840FF3" w:rsidRDefault="00000000">
      <w:pPr>
        <w:rPr>
          <w:rFonts w:ascii="Times New Roman" w:hAnsi="Times New Roman" w:cs="Times New Roman"/>
        </w:rPr>
      </w:pPr>
      <w:r w:rsidRPr="00840FF3">
        <w:rPr>
          <w:rFonts w:ascii="Times New Roman" w:hAnsi="Times New Roman" w:cs="Times New Roman"/>
          <w:b/>
          <w:sz w:val="28"/>
        </w:rPr>
        <w:lastRenderedPageBreak/>
        <w:t>4. SUGGESTIONS FOR IMPROVING PRODUCTION AND DELIVERY EFFICIENCY</w:t>
      </w:r>
    </w:p>
    <w:p w14:paraId="575318A2" w14:textId="77777777" w:rsidR="00303DA0" w:rsidRPr="00840FF3" w:rsidRDefault="00000000">
      <w:pPr>
        <w:spacing w:line="360" w:lineRule="auto"/>
        <w:jc w:val="both"/>
        <w:rPr>
          <w:rFonts w:ascii="Times New Roman" w:hAnsi="Times New Roman" w:cs="Times New Roman"/>
        </w:rPr>
      </w:pPr>
      <w:r w:rsidRPr="00840FF3">
        <w:rPr>
          <w:rFonts w:ascii="Times New Roman" w:hAnsi="Times New Roman" w:cs="Times New Roman"/>
          <w:sz w:val="24"/>
        </w:rPr>
        <w:t>Based on the comprehensive analysis of production economics, cost structures, and market dynamics, several strategic recommendations emerge for improving production efficiency, reducing costs, and enhancing market competitiveness. These recommendations are prioritized by expected return on investment and implementation feasibility for different scales of manufacturers.</w:t>
      </w:r>
    </w:p>
    <w:p w14:paraId="29E4E535" w14:textId="77777777" w:rsidR="00303DA0" w:rsidRPr="00840FF3" w:rsidRDefault="00000000">
      <w:pPr>
        <w:spacing w:line="360" w:lineRule="auto"/>
        <w:jc w:val="both"/>
        <w:rPr>
          <w:rFonts w:ascii="Times New Roman" w:hAnsi="Times New Roman" w:cs="Times New Roman"/>
        </w:rPr>
      </w:pPr>
      <w:r w:rsidRPr="00840FF3">
        <w:rPr>
          <w:rFonts w:ascii="Times New Roman" w:hAnsi="Times New Roman" w:cs="Times New Roman"/>
          <w:sz w:val="24"/>
        </w:rPr>
        <w:t xml:space="preserve">D2C Channel Development offers the fastest payback period of 8-12 months with investment of </w:t>
      </w:r>
      <w:r w:rsidRPr="00840FF3">
        <w:rPr>
          <w:rFonts w:ascii="Times New Roman" w:hAnsi="Times New Roman" w:cs="Times New Roman"/>
          <w:b/>
          <w:sz w:val="24"/>
        </w:rPr>
        <w:t>Rs. 20</w:t>
      </w:r>
      <w:r w:rsidRPr="00840FF3">
        <w:rPr>
          <w:rFonts w:ascii="Times New Roman" w:hAnsi="Times New Roman" w:cs="Times New Roman"/>
          <w:sz w:val="24"/>
        </w:rPr>
        <w:t>-</w:t>
      </w:r>
      <w:r w:rsidRPr="00840FF3">
        <w:rPr>
          <w:rFonts w:ascii="Times New Roman" w:hAnsi="Times New Roman" w:cs="Times New Roman"/>
          <w:b/>
          <w:sz w:val="24"/>
        </w:rPr>
        <w:t>80 lakhs</w:t>
      </w:r>
      <w:r w:rsidRPr="00840FF3">
        <w:rPr>
          <w:rFonts w:ascii="Times New Roman" w:hAnsi="Times New Roman" w:cs="Times New Roman"/>
          <w:sz w:val="24"/>
        </w:rPr>
        <w:t xml:space="preserve">. Building D2C capabilities through e-commerce websites, payment integration, and customer service infrastructure captures </w:t>
      </w:r>
      <w:r w:rsidRPr="00840FF3">
        <w:rPr>
          <w:rFonts w:ascii="Times New Roman" w:hAnsi="Times New Roman" w:cs="Times New Roman"/>
          <w:b/>
          <w:sz w:val="24"/>
        </w:rPr>
        <w:t>20-30%</w:t>
      </w:r>
      <w:r w:rsidRPr="00840FF3">
        <w:rPr>
          <w:rFonts w:ascii="Times New Roman" w:hAnsi="Times New Roman" w:cs="Times New Roman"/>
          <w:sz w:val="24"/>
        </w:rPr>
        <w:t xml:space="preserve"> higher margins by eliminating intermediaries. D2C success requires parallel investment in digital marketing and brand building to drive traffic cost-effectively, but represents the most accessible path to margin improvement for brands with established recognition.</w:t>
      </w:r>
    </w:p>
    <w:p w14:paraId="4D39DA60" w14:textId="77777777" w:rsidR="00303DA0" w:rsidRPr="00840FF3" w:rsidRDefault="00000000">
      <w:pPr>
        <w:spacing w:line="360" w:lineRule="auto"/>
        <w:jc w:val="both"/>
        <w:rPr>
          <w:rFonts w:ascii="Times New Roman" w:hAnsi="Times New Roman" w:cs="Times New Roman"/>
        </w:rPr>
      </w:pPr>
      <w:r w:rsidRPr="00840FF3">
        <w:rPr>
          <w:rFonts w:ascii="Times New Roman" w:hAnsi="Times New Roman" w:cs="Times New Roman"/>
          <w:sz w:val="24"/>
        </w:rPr>
        <w:t xml:space="preserve">Just-in-Time Inventory Systems offer attractive short-term returns with investment of </w:t>
      </w:r>
      <w:r w:rsidRPr="00840FF3">
        <w:rPr>
          <w:rFonts w:ascii="Times New Roman" w:hAnsi="Times New Roman" w:cs="Times New Roman"/>
          <w:b/>
          <w:sz w:val="24"/>
        </w:rPr>
        <w:t>Rs. 50</w:t>
      </w:r>
      <w:r w:rsidRPr="00840FF3">
        <w:rPr>
          <w:rFonts w:ascii="Times New Roman" w:hAnsi="Times New Roman" w:cs="Times New Roman"/>
          <w:sz w:val="24"/>
        </w:rPr>
        <w:t>-</w:t>
      </w:r>
      <w:r w:rsidRPr="00840FF3">
        <w:rPr>
          <w:rFonts w:ascii="Times New Roman" w:hAnsi="Times New Roman" w:cs="Times New Roman"/>
          <w:b/>
          <w:sz w:val="24"/>
        </w:rPr>
        <w:t>150 lakhs</w:t>
      </w:r>
      <w:r w:rsidRPr="00840FF3">
        <w:rPr>
          <w:rFonts w:ascii="Times New Roman" w:hAnsi="Times New Roman" w:cs="Times New Roman"/>
          <w:sz w:val="24"/>
        </w:rPr>
        <w:t xml:space="preserve"> in demand forecasting systems, supplier integration platforms, and warehouse optimization. Reducing inventory holding from 60-90 days to 20-30 days frees </w:t>
      </w:r>
      <w:r w:rsidRPr="00840FF3">
        <w:rPr>
          <w:rFonts w:ascii="Times New Roman" w:hAnsi="Times New Roman" w:cs="Times New Roman"/>
          <w:b/>
          <w:sz w:val="24"/>
        </w:rPr>
        <w:t>20-30%</w:t>
      </w:r>
      <w:r w:rsidRPr="00840FF3">
        <w:rPr>
          <w:rFonts w:ascii="Times New Roman" w:hAnsi="Times New Roman" w:cs="Times New Roman"/>
          <w:sz w:val="24"/>
        </w:rPr>
        <w:t xml:space="preserve"> of working capital currently tied in stock. The 12-18 month payback makes this an attractive priority for mid-sized manufacturers seeking immediate efficiency gains without major capital commitments.</w:t>
      </w:r>
    </w:p>
    <w:p w14:paraId="3F7B7096" w14:textId="77777777" w:rsidR="00303DA0" w:rsidRPr="00840FF3" w:rsidRDefault="00000000">
      <w:pPr>
        <w:spacing w:line="360" w:lineRule="auto"/>
        <w:jc w:val="both"/>
        <w:rPr>
          <w:rFonts w:ascii="Times New Roman" w:hAnsi="Times New Roman" w:cs="Times New Roman"/>
        </w:rPr>
      </w:pPr>
      <w:r w:rsidRPr="00840FF3">
        <w:rPr>
          <w:rFonts w:ascii="Times New Roman" w:hAnsi="Times New Roman" w:cs="Times New Roman"/>
          <w:sz w:val="24"/>
        </w:rPr>
        <w:t xml:space="preserve">Quality Control System investments of </w:t>
      </w:r>
      <w:r w:rsidRPr="00840FF3">
        <w:rPr>
          <w:rFonts w:ascii="Times New Roman" w:hAnsi="Times New Roman" w:cs="Times New Roman"/>
          <w:b/>
          <w:sz w:val="24"/>
        </w:rPr>
        <w:t>Rs. 15</w:t>
      </w:r>
      <w:r w:rsidRPr="00840FF3">
        <w:rPr>
          <w:rFonts w:ascii="Times New Roman" w:hAnsi="Times New Roman" w:cs="Times New Roman"/>
          <w:sz w:val="24"/>
        </w:rPr>
        <w:t>-</w:t>
      </w:r>
      <w:r w:rsidRPr="00840FF3">
        <w:rPr>
          <w:rFonts w:ascii="Times New Roman" w:hAnsi="Times New Roman" w:cs="Times New Roman"/>
          <w:b/>
          <w:sz w:val="24"/>
        </w:rPr>
        <w:t>25 lakhs</w:t>
      </w:r>
      <w:r w:rsidRPr="00840FF3">
        <w:rPr>
          <w:rFonts w:ascii="Times New Roman" w:hAnsi="Times New Roman" w:cs="Times New Roman"/>
          <w:sz w:val="24"/>
        </w:rPr>
        <w:t xml:space="preserve"> improve defect rates from typical </w:t>
      </w:r>
      <w:r w:rsidRPr="00840FF3">
        <w:rPr>
          <w:rFonts w:ascii="Times New Roman" w:hAnsi="Times New Roman" w:cs="Times New Roman"/>
          <w:b/>
          <w:sz w:val="24"/>
        </w:rPr>
        <w:t>3%</w:t>
      </w:r>
      <w:r w:rsidRPr="00840FF3">
        <w:rPr>
          <w:rFonts w:ascii="Times New Roman" w:hAnsi="Times New Roman" w:cs="Times New Roman"/>
          <w:sz w:val="24"/>
        </w:rPr>
        <w:t xml:space="preserve"> to best-in-class </w:t>
      </w:r>
      <w:r w:rsidRPr="00840FF3">
        <w:rPr>
          <w:rFonts w:ascii="Times New Roman" w:hAnsi="Times New Roman" w:cs="Times New Roman"/>
          <w:b/>
          <w:sz w:val="24"/>
        </w:rPr>
        <w:t>0.5%</w:t>
      </w:r>
      <w:r w:rsidRPr="00840FF3">
        <w:rPr>
          <w:rFonts w:ascii="Times New Roman" w:hAnsi="Times New Roman" w:cs="Times New Roman"/>
          <w:sz w:val="24"/>
        </w:rPr>
        <w:t>. Reduced warranty claims, return handling costs, and brand reputation damage deliver 12-18 month payback. Investment areas include incoming inspection equipment, in-process monitoring, and automated final testing. Quality improvements also enable premium positioning and higher price realization.</w:t>
      </w:r>
    </w:p>
    <w:p w14:paraId="7D9B10EA" w14:textId="77777777" w:rsidR="00303DA0" w:rsidRPr="00840FF3" w:rsidRDefault="00000000">
      <w:pPr>
        <w:spacing w:line="360" w:lineRule="auto"/>
        <w:jc w:val="both"/>
        <w:rPr>
          <w:rFonts w:ascii="Times New Roman" w:hAnsi="Times New Roman" w:cs="Times New Roman"/>
        </w:rPr>
      </w:pPr>
      <w:r w:rsidRPr="00840FF3">
        <w:rPr>
          <w:rFonts w:ascii="Times New Roman" w:hAnsi="Times New Roman" w:cs="Times New Roman"/>
          <w:sz w:val="24"/>
        </w:rPr>
        <w:t xml:space="preserve">Production Scale-up to achieve minimum efficient scale of 100,000+ units monthly delivers </w:t>
      </w:r>
      <w:r w:rsidRPr="00840FF3">
        <w:rPr>
          <w:rFonts w:ascii="Times New Roman" w:hAnsi="Times New Roman" w:cs="Times New Roman"/>
          <w:b/>
          <w:sz w:val="24"/>
        </w:rPr>
        <w:t>15-20%</w:t>
      </w:r>
      <w:r w:rsidRPr="00840FF3">
        <w:rPr>
          <w:rFonts w:ascii="Times New Roman" w:hAnsi="Times New Roman" w:cs="Times New Roman"/>
          <w:sz w:val="24"/>
        </w:rPr>
        <w:t xml:space="preserve"> unit cost reductions with 18-24 month payback. Investment of </w:t>
      </w:r>
      <w:r w:rsidRPr="00840FF3">
        <w:rPr>
          <w:rFonts w:ascii="Times New Roman" w:hAnsi="Times New Roman" w:cs="Times New Roman"/>
          <w:b/>
          <w:sz w:val="24"/>
        </w:rPr>
        <w:t>Rs. 2</w:t>
      </w:r>
      <w:r w:rsidRPr="00840FF3">
        <w:rPr>
          <w:rFonts w:ascii="Times New Roman" w:hAnsi="Times New Roman" w:cs="Times New Roman"/>
          <w:sz w:val="24"/>
        </w:rPr>
        <w:t>-</w:t>
      </w:r>
      <w:r w:rsidRPr="00840FF3">
        <w:rPr>
          <w:rFonts w:ascii="Times New Roman" w:hAnsi="Times New Roman" w:cs="Times New Roman"/>
          <w:b/>
          <w:sz w:val="24"/>
        </w:rPr>
        <w:t>5 crores</w:t>
      </w:r>
      <w:r w:rsidRPr="00840FF3">
        <w:rPr>
          <w:rFonts w:ascii="Times New Roman" w:hAnsi="Times New Roman" w:cs="Times New Roman"/>
          <w:sz w:val="24"/>
        </w:rPr>
        <w:t xml:space="preserve"> in additional capacity and automation equipment improves operational leverage. Automation Investment of </w:t>
      </w:r>
      <w:r w:rsidRPr="00840FF3">
        <w:rPr>
          <w:rFonts w:ascii="Times New Roman" w:hAnsi="Times New Roman" w:cs="Times New Roman"/>
          <w:b/>
          <w:sz w:val="24"/>
        </w:rPr>
        <w:t>Rs. 1</w:t>
      </w:r>
      <w:r w:rsidRPr="00840FF3">
        <w:rPr>
          <w:rFonts w:ascii="Times New Roman" w:hAnsi="Times New Roman" w:cs="Times New Roman"/>
          <w:sz w:val="24"/>
        </w:rPr>
        <w:t>-</w:t>
      </w:r>
      <w:r w:rsidRPr="00840FF3">
        <w:rPr>
          <w:rFonts w:ascii="Times New Roman" w:hAnsi="Times New Roman" w:cs="Times New Roman"/>
          <w:b/>
          <w:sz w:val="24"/>
        </w:rPr>
        <w:t>3 crores</w:t>
      </w:r>
      <w:r w:rsidRPr="00840FF3">
        <w:rPr>
          <w:rFonts w:ascii="Times New Roman" w:hAnsi="Times New Roman" w:cs="Times New Roman"/>
          <w:sz w:val="24"/>
        </w:rPr>
        <w:t xml:space="preserve"> reduces labour costs by </w:t>
      </w:r>
      <w:r w:rsidRPr="00840FF3">
        <w:rPr>
          <w:rFonts w:ascii="Times New Roman" w:hAnsi="Times New Roman" w:cs="Times New Roman"/>
          <w:b/>
          <w:sz w:val="24"/>
        </w:rPr>
        <w:t>40-60%</w:t>
      </w:r>
      <w:r w:rsidRPr="00840FF3">
        <w:rPr>
          <w:rFonts w:ascii="Times New Roman" w:hAnsi="Times New Roman" w:cs="Times New Roman"/>
          <w:sz w:val="24"/>
        </w:rPr>
        <w:t xml:space="preserve"> with 24-36 month payback. Domestic Cell Manufacturing (</w:t>
      </w:r>
      <w:r w:rsidRPr="00840FF3">
        <w:rPr>
          <w:rFonts w:ascii="Times New Roman" w:hAnsi="Times New Roman" w:cs="Times New Roman"/>
          <w:b/>
          <w:sz w:val="24"/>
        </w:rPr>
        <w:t>Rs. 50</w:t>
      </w:r>
      <w:r w:rsidRPr="00840FF3">
        <w:rPr>
          <w:rFonts w:ascii="Times New Roman" w:hAnsi="Times New Roman" w:cs="Times New Roman"/>
          <w:sz w:val="24"/>
        </w:rPr>
        <w:t xml:space="preserve">-200 Cr) offers </w:t>
      </w:r>
      <w:r w:rsidRPr="00840FF3">
        <w:rPr>
          <w:rFonts w:ascii="Times New Roman" w:hAnsi="Times New Roman" w:cs="Times New Roman"/>
          <w:b/>
          <w:sz w:val="24"/>
        </w:rPr>
        <w:t>15-</w:t>
      </w:r>
      <w:r w:rsidRPr="00840FF3">
        <w:rPr>
          <w:rFonts w:ascii="Times New Roman" w:hAnsi="Times New Roman" w:cs="Times New Roman"/>
          <w:b/>
          <w:sz w:val="24"/>
        </w:rPr>
        <w:lastRenderedPageBreak/>
        <w:t>25%</w:t>
      </w:r>
      <w:r w:rsidRPr="00840FF3">
        <w:rPr>
          <w:rFonts w:ascii="Times New Roman" w:hAnsi="Times New Roman" w:cs="Times New Roman"/>
          <w:sz w:val="24"/>
        </w:rPr>
        <w:t xml:space="preserve"> cost reduction but requires 3-5 year commitment, suitable for large manufacturers or industry consortiums.</w:t>
      </w:r>
    </w:p>
    <w:p w14:paraId="40E4ECD3" w14:textId="77777777" w:rsidR="00303DA0" w:rsidRPr="00840FF3" w:rsidRDefault="00000000">
      <w:pPr>
        <w:jc w:val="center"/>
        <w:rPr>
          <w:rFonts w:ascii="Times New Roman" w:hAnsi="Times New Roman" w:cs="Times New Roman"/>
        </w:rPr>
      </w:pPr>
      <w:r w:rsidRPr="00840FF3">
        <w:rPr>
          <w:rFonts w:ascii="Times New Roman" w:hAnsi="Times New Roman" w:cs="Times New Roman"/>
          <w:b/>
          <w:sz w:val="28"/>
        </w:rPr>
        <w:t>Table 12: Strategic Recommendations with Expected Impact</w:t>
      </w:r>
    </w:p>
    <w:tbl>
      <w:tblPr>
        <w:tblStyle w:val="TableGrid"/>
        <w:tblW w:w="0" w:type="auto"/>
        <w:jc w:val="center"/>
        <w:tblLook w:val="04A0" w:firstRow="1" w:lastRow="0" w:firstColumn="1" w:lastColumn="0" w:noHBand="0" w:noVBand="1"/>
      </w:tblPr>
      <w:tblGrid>
        <w:gridCol w:w="2440"/>
        <w:gridCol w:w="1724"/>
        <w:gridCol w:w="2580"/>
        <w:gridCol w:w="1722"/>
      </w:tblGrid>
      <w:tr w:rsidR="00303DA0" w:rsidRPr="00840FF3" w14:paraId="32844D3C" w14:textId="77777777">
        <w:trPr>
          <w:jc w:val="center"/>
        </w:trPr>
        <w:tc>
          <w:tcPr>
            <w:tcW w:w="2448" w:type="dxa"/>
            <w:shd w:val="clear" w:color="auto" w:fill="1F4E79"/>
            <w:tcMar>
              <w:top w:w="50" w:type="dxa"/>
              <w:left w:w="80" w:type="dxa"/>
              <w:bottom w:w="50" w:type="dxa"/>
              <w:right w:w="80" w:type="dxa"/>
            </w:tcMar>
          </w:tcPr>
          <w:p w14:paraId="295E3265" w14:textId="77777777" w:rsidR="00303DA0" w:rsidRPr="00840FF3" w:rsidRDefault="00000000">
            <w:pPr>
              <w:jc w:val="center"/>
              <w:rPr>
                <w:rFonts w:ascii="Times New Roman" w:hAnsi="Times New Roman" w:cs="Times New Roman"/>
              </w:rPr>
            </w:pPr>
            <w:r w:rsidRPr="00840FF3">
              <w:rPr>
                <w:rFonts w:ascii="Times New Roman" w:hAnsi="Times New Roman" w:cs="Times New Roman"/>
                <w:b/>
                <w:color w:val="FFFFFF"/>
              </w:rPr>
              <w:t>Strategy</w:t>
            </w:r>
          </w:p>
        </w:tc>
        <w:tc>
          <w:tcPr>
            <w:tcW w:w="1728" w:type="dxa"/>
            <w:shd w:val="clear" w:color="auto" w:fill="1F4E79"/>
            <w:tcMar>
              <w:top w:w="50" w:type="dxa"/>
              <w:left w:w="80" w:type="dxa"/>
              <w:bottom w:w="50" w:type="dxa"/>
              <w:right w:w="80" w:type="dxa"/>
            </w:tcMar>
          </w:tcPr>
          <w:p w14:paraId="1DC01B12" w14:textId="77777777" w:rsidR="00303DA0" w:rsidRPr="00840FF3" w:rsidRDefault="00000000">
            <w:pPr>
              <w:jc w:val="center"/>
              <w:rPr>
                <w:rFonts w:ascii="Times New Roman" w:hAnsi="Times New Roman" w:cs="Times New Roman"/>
              </w:rPr>
            </w:pPr>
            <w:r w:rsidRPr="00840FF3">
              <w:rPr>
                <w:rFonts w:ascii="Times New Roman" w:hAnsi="Times New Roman" w:cs="Times New Roman"/>
                <w:b/>
                <w:color w:val="FFFFFF"/>
              </w:rPr>
              <w:t>Investment</w:t>
            </w:r>
          </w:p>
        </w:tc>
        <w:tc>
          <w:tcPr>
            <w:tcW w:w="2592" w:type="dxa"/>
            <w:shd w:val="clear" w:color="auto" w:fill="1F4E79"/>
            <w:tcMar>
              <w:top w:w="50" w:type="dxa"/>
              <w:left w:w="80" w:type="dxa"/>
              <w:bottom w:w="50" w:type="dxa"/>
              <w:right w:w="80" w:type="dxa"/>
            </w:tcMar>
          </w:tcPr>
          <w:p w14:paraId="6DDB34DD" w14:textId="77777777" w:rsidR="00303DA0" w:rsidRPr="00840FF3" w:rsidRDefault="00000000">
            <w:pPr>
              <w:jc w:val="center"/>
              <w:rPr>
                <w:rFonts w:ascii="Times New Roman" w:hAnsi="Times New Roman" w:cs="Times New Roman"/>
              </w:rPr>
            </w:pPr>
            <w:r w:rsidRPr="00840FF3">
              <w:rPr>
                <w:rFonts w:ascii="Times New Roman" w:hAnsi="Times New Roman" w:cs="Times New Roman"/>
                <w:b/>
                <w:color w:val="FFFFFF"/>
              </w:rPr>
              <w:t>Expected Benefit</w:t>
            </w:r>
          </w:p>
        </w:tc>
        <w:tc>
          <w:tcPr>
            <w:tcW w:w="1728" w:type="dxa"/>
            <w:shd w:val="clear" w:color="auto" w:fill="1F4E79"/>
            <w:tcMar>
              <w:top w:w="50" w:type="dxa"/>
              <w:left w:w="80" w:type="dxa"/>
              <w:bottom w:w="50" w:type="dxa"/>
              <w:right w:w="80" w:type="dxa"/>
            </w:tcMar>
          </w:tcPr>
          <w:p w14:paraId="0D87EC63" w14:textId="77777777" w:rsidR="00303DA0" w:rsidRPr="00840FF3" w:rsidRDefault="00000000">
            <w:pPr>
              <w:jc w:val="center"/>
              <w:rPr>
                <w:rFonts w:ascii="Times New Roman" w:hAnsi="Times New Roman" w:cs="Times New Roman"/>
              </w:rPr>
            </w:pPr>
            <w:r w:rsidRPr="00840FF3">
              <w:rPr>
                <w:rFonts w:ascii="Times New Roman" w:hAnsi="Times New Roman" w:cs="Times New Roman"/>
                <w:b/>
                <w:color w:val="FFFFFF"/>
              </w:rPr>
              <w:t>Payback</w:t>
            </w:r>
          </w:p>
        </w:tc>
      </w:tr>
      <w:tr w:rsidR="00303DA0" w:rsidRPr="00840FF3" w14:paraId="122868E4" w14:textId="77777777">
        <w:trPr>
          <w:jc w:val="center"/>
        </w:trPr>
        <w:tc>
          <w:tcPr>
            <w:tcW w:w="2448" w:type="dxa"/>
            <w:tcMar>
              <w:top w:w="50" w:type="dxa"/>
              <w:left w:w="80" w:type="dxa"/>
              <w:bottom w:w="50" w:type="dxa"/>
              <w:right w:w="80" w:type="dxa"/>
            </w:tcMar>
          </w:tcPr>
          <w:p w14:paraId="1893C447" w14:textId="77777777" w:rsidR="00303DA0" w:rsidRPr="00840FF3" w:rsidRDefault="00000000">
            <w:pPr>
              <w:rPr>
                <w:rFonts w:ascii="Times New Roman" w:hAnsi="Times New Roman" w:cs="Times New Roman"/>
              </w:rPr>
            </w:pPr>
            <w:r w:rsidRPr="00840FF3">
              <w:rPr>
                <w:rFonts w:ascii="Times New Roman" w:hAnsi="Times New Roman" w:cs="Times New Roman"/>
              </w:rPr>
              <w:t>D2C Channel Development</w:t>
            </w:r>
          </w:p>
        </w:tc>
        <w:tc>
          <w:tcPr>
            <w:tcW w:w="1728" w:type="dxa"/>
            <w:tcMar>
              <w:top w:w="50" w:type="dxa"/>
              <w:left w:w="80" w:type="dxa"/>
              <w:bottom w:w="50" w:type="dxa"/>
              <w:right w:w="80" w:type="dxa"/>
            </w:tcMar>
          </w:tcPr>
          <w:p w14:paraId="77DD8439"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Rs. 20-80 L</w:t>
            </w:r>
          </w:p>
        </w:tc>
        <w:tc>
          <w:tcPr>
            <w:tcW w:w="2592" w:type="dxa"/>
            <w:tcMar>
              <w:top w:w="50" w:type="dxa"/>
              <w:left w:w="80" w:type="dxa"/>
              <w:bottom w:w="50" w:type="dxa"/>
              <w:right w:w="80" w:type="dxa"/>
            </w:tcMar>
          </w:tcPr>
          <w:p w14:paraId="082673E6"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20-30% higher margins</w:t>
            </w:r>
          </w:p>
        </w:tc>
        <w:tc>
          <w:tcPr>
            <w:tcW w:w="1728" w:type="dxa"/>
            <w:tcMar>
              <w:top w:w="50" w:type="dxa"/>
              <w:left w:w="80" w:type="dxa"/>
              <w:bottom w:w="50" w:type="dxa"/>
              <w:right w:w="80" w:type="dxa"/>
            </w:tcMar>
          </w:tcPr>
          <w:p w14:paraId="4638F554"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8-12 months</w:t>
            </w:r>
          </w:p>
        </w:tc>
      </w:tr>
      <w:tr w:rsidR="00303DA0" w:rsidRPr="00840FF3" w14:paraId="11C231D3" w14:textId="77777777">
        <w:trPr>
          <w:jc w:val="center"/>
        </w:trPr>
        <w:tc>
          <w:tcPr>
            <w:tcW w:w="2448" w:type="dxa"/>
            <w:shd w:val="clear" w:color="auto" w:fill="F2F2F2"/>
            <w:tcMar>
              <w:top w:w="50" w:type="dxa"/>
              <w:left w:w="80" w:type="dxa"/>
              <w:bottom w:w="50" w:type="dxa"/>
              <w:right w:w="80" w:type="dxa"/>
            </w:tcMar>
          </w:tcPr>
          <w:p w14:paraId="334CB058" w14:textId="77777777" w:rsidR="00303DA0" w:rsidRPr="00840FF3" w:rsidRDefault="00000000">
            <w:pPr>
              <w:rPr>
                <w:rFonts w:ascii="Times New Roman" w:hAnsi="Times New Roman" w:cs="Times New Roman"/>
              </w:rPr>
            </w:pPr>
            <w:r w:rsidRPr="00840FF3">
              <w:rPr>
                <w:rFonts w:ascii="Times New Roman" w:hAnsi="Times New Roman" w:cs="Times New Roman"/>
              </w:rPr>
              <w:t>JIT Inventory System</w:t>
            </w:r>
          </w:p>
        </w:tc>
        <w:tc>
          <w:tcPr>
            <w:tcW w:w="1728" w:type="dxa"/>
            <w:shd w:val="clear" w:color="auto" w:fill="F2F2F2"/>
            <w:tcMar>
              <w:top w:w="50" w:type="dxa"/>
              <w:left w:w="80" w:type="dxa"/>
              <w:bottom w:w="50" w:type="dxa"/>
              <w:right w:w="80" w:type="dxa"/>
            </w:tcMar>
          </w:tcPr>
          <w:p w14:paraId="2015FEAE"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Rs. 50-150 L</w:t>
            </w:r>
          </w:p>
        </w:tc>
        <w:tc>
          <w:tcPr>
            <w:tcW w:w="2592" w:type="dxa"/>
            <w:shd w:val="clear" w:color="auto" w:fill="F2F2F2"/>
            <w:tcMar>
              <w:top w:w="50" w:type="dxa"/>
              <w:left w:w="80" w:type="dxa"/>
              <w:bottom w:w="50" w:type="dxa"/>
              <w:right w:w="80" w:type="dxa"/>
            </w:tcMar>
          </w:tcPr>
          <w:p w14:paraId="06D82378"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20-30% working capital saving</w:t>
            </w:r>
          </w:p>
        </w:tc>
        <w:tc>
          <w:tcPr>
            <w:tcW w:w="1728" w:type="dxa"/>
            <w:shd w:val="clear" w:color="auto" w:fill="F2F2F2"/>
            <w:tcMar>
              <w:top w:w="50" w:type="dxa"/>
              <w:left w:w="80" w:type="dxa"/>
              <w:bottom w:w="50" w:type="dxa"/>
              <w:right w:w="80" w:type="dxa"/>
            </w:tcMar>
          </w:tcPr>
          <w:p w14:paraId="2CD5664C"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12-18 months</w:t>
            </w:r>
          </w:p>
        </w:tc>
      </w:tr>
      <w:tr w:rsidR="00303DA0" w:rsidRPr="00840FF3" w14:paraId="4036A035" w14:textId="77777777">
        <w:trPr>
          <w:jc w:val="center"/>
        </w:trPr>
        <w:tc>
          <w:tcPr>
            <w:tcW w:w="2448" w:type="dxa"/>
            <w:tcMar>
              <w:top w:w="50" w:type="dxa"/>
              <w:left w:w="80" w:type="dxa"/>
              <w:bottom w:w="50" w:type="dxa"/>
              <w:right w:w="80" w:type="dxa"/>
            </w:tcMar>
          </w:tcPr>
          <w:p w14:paraId="61FE38AD" w14:textId="77777777" w:rsidR="00303DA0" w:rsidRPr="00840FF3" w:rsidRDefault="00000000">
            <w:pPr>
              <w:rPr>
                <w:rFonts w:ascii="Times New Roman" w:hAnsi="Times New Roman" w:cs="Times New Roman"/>
              </w:rPr>
            </w:pPr>
            <w:r w:rsidRPr="00840FF3">
              <w:rPr>
                <w:rFonts w:ascii="Times New Roman" w:hAnsi="Times New Roman" w:cs="Times New Roman"/>
              </w:rPr>
              <w:t>Quality Control Systems</w:t>
            </w:r>
          </w:p>
        </w:tc>
        <w:tc>
          <w:tcPr>
            <w:tcW w:w="1728" w:type="dxa"/>
            <w:tcMar>
              <w:top w:w="50" w:type="dxa"/>
              <w:left w:w="80" w:type="dxa"/>
              <w:bottom w:w="50" w:type="dxa"/>
              <w:right w:w="80" w:type="dxa"/>
            </w:tcMar>
          </w:tcPr>
          <w:p w14:paraId="70D13A8F"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Rs. 15-25 L</w:t>
            </w:r>
          </w:p>
        </w:tc>
        <w:tc>
          <w:tcPr>
            <w:tcW w:w="2592" w:type="dxa"/>
            <w:tcMar>
              <w:top w:w="50" w:type="dxa"/>
              <w:left w:w="80" w:type="dxa"/>
              <w:bottom w:w="50" w:type="dxa"/>
              <w:right w:w="80" w:type="dxa"/>
            </w:tcMar>
          </w:tcPr>
          <w:p w14:paraId="25C06781"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Defect: 3% to 0.5%</w:t>
            </w:r>
          </w:p>
        </w:tc>
        <w:tc>
          <w:tcPr>
            <w:tcW w:w="1728" w:type="dxa"/>
            <w:tcMar>
              <w:top w:w="50" w:type="dxa"/>
              <w:left w:w="80" w:type="dxa"/>
              <w:bottom w:w="50" w:type="dxa"/>
              <w:right w:w="80" w:type="dxa"/>
            </w:tcMar>
          </w:tcPr>
          <w:p w14:paraId="614F7489"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12-18 months</w:t>
            </w:r>
          </w:p>
        </w:tc>
      </w:tr>
      <w:tr w:rsidR="00303DA0" w:rsidRPr="00840FF3" w14:paraId="2BCAFE37" w14:textId="77777777">
        <w:trPr>
          <w:jc w:val="center"/>
        </w:trPr>
        <w:tc>
          <w:tcPr>
            <w:tcW w:w="2448" w:type="dxa"/>
            <w:shd w:val="clear" w:color="auto" w:fill="F2F2F2"/>
            <w:tcMar>
              <w:top w:w="50" w:type="dxa"/>
              <w:left w:w="80" w:type="dxa"/>
              <w:bottom w:w="50" w:type="dxa"/>
              <w:right w:w="80" w:type="dxa"/>
            </w:tcMar>
          </w:tcPr>
          <w:p w14:paraId="0AACF570" w14:textId="77777777" w:rsidR="00303DA0" w:rsidRPr="00840FF3" w:rsidRDefault="00000000">
            <w:pPr>
              <w:rPr>
                <w:rFonts w:ascii="Times New Roman" w:hAnsi="Times New Roman" w:cs="Times New Roman"/>
              </w:rPr>
            </w:pPr>
            <w:r w:rsidRPr="00840FF3">
              <w:rPr>
                <w:rFonts w:ascii="Times New Roman" w:hAnsi="Times New Roman" w:cs="Times New Roman"/>
              </w:rPr>
              <w:t>Production Scale-up (100K+)</w:t>
            </w:r>
          </w:p>
        </w:tc>
        <w:tc>
          <w:tcPr>
            <w:tcW w:w="1728" w:type="dxa"/>
            <w:shd w:val="clear" w:color="auto" w:fill="F2F2F2"/>
            <w:tcMar>
              <w:top w:w="50" w:type="dxa"/>
              <w:left w:w="80" w:type="dxa"/>
              <w:bottom w:w="50" w:type="dxa"/>
              <w:right w:w="80" w:type="dxa"/>
            </w:tcMar>
          </w:tcPr>
          <w:p w14:paraId="2850778C"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Rs. 2-5 Cr</w:t>
            </w:r>
          </w:p>
        </w:tc>
        <w:tc>
          <w:tcPr>
            <w:tcW w:w="2592" w:type="dxa"/>
            <w:shd w:val="clear" w:color="auto" w:fill="F2F2F2"/>
            <w:tcMar>
              <w:top w:w="50" w:type="dxa"/>
              <w:left w:w="80" w:type="dxa"/>
              <w:bottom w:w="50" w:type="dxa"/>
              <w:right w:w="80" w:type="dxa"/>
            </w:tcMar>
          </w:tcPr>
          <w:p w14:paraId="3206EFA1"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15-20% lower unit cost</w:t>
            </w:r>
          </w:p>
        </w:tc>
        <w:tc>
          <w:tcPr>
            <w:tcW w:w="1728" w:type="dxa"/>
            <w:shd w:val="clear" w:color="auto" w:fill="F2F2F2"/>
            <w:tcMar>
              <w:top w:w="50" w:type="dxa"/>
              <w:left w:w="80" w:type="dxa"/>
              <w:bottom w:w="50" w:type="dxa"/>
              <w:right w:w="80" w:type="dxa"/>
            </w:tcMar>
          </w:tcPr>
          <w:p w14:paraId="4F23CF0D"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18-24 months</w:t>
            </w:r>
          </w:p>
        </w:tc>
      </w:tr>
      <w:tr w:rsidR="00303DA0" w:rsidRPr="00840FF3" w14:paraId="28A79914" w14:textId="77777777">
        <w:trPr>
          <w:jc w:val="center"/>
        </w:trPr>
        <w:tc>
          <w:tcPr>
            <w:tcW w:w="2448" w:type="dxa"/>
            <w:tcMar>
              <w:top w:w="50" w:type="dxa"/>
              <w:left w:w="80" w:type="dxa"/>
              <w:bottom w:w="50" w:type="dxa"/>
              <w:right w:w="80" w:type="dxa"/>
            </w:tcMar>
          </w:tcPr>
          <w:p w14:paraId="25874B50" w14:textId="77777777" w:rsidR="00303DA0" w:rsidRPr="00840FF3" w:rsidRDefault="00000000">
            <w:pPr>
              <w:rPr>
                <w:rFonts w:ascii="Times New Roman" w:hAnsi="Times New Roman" w:cs="Times New Roman"/>
              </w:rPr>
            </w:pPr>
            <w:r w:rsidRPr="00840FF3">
              <w:rPr>
                <w:rFonts w:ascii="Times New Roman" w:hAnsi="Times New Roman" w:cs="Times New Roman"/>
              </w:rPr>
              <w:t>Automation Investment</w:t>
            </w:r>
          </w:p>
        </w:tc>
        <w:tc>
          <w:tcPr>
            <w:tcW w:w="1728" w:type="dxa"/>
            <w:tcMar>
              <w:top w:w="50" w:type="dxa"/>
              <w:left w:w="80" w:type="dxa"/>
              <w:bottom w:w="50" w:type="dxa"/>
              <w:right w:w="80" w:type="dxa"/>
            </w:tcMar>
          </w:tcPr>
          <w:p w14:paraId="526112E7"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Rs. 1-3 Cr</w:t>
            </w:r>
          </w:p>
        </w:tc>
        <w:tc>
          <w:tcPr>
            <w:tcW w:w="2592" w:type="dxa"/>
            <w:tcMar>
              <w:top w:w="50" w:type="dxa"/>
              <w:left w:w="80" w:type="dxa"/>
              <w:bottom w:w="50" w:type="dxa"/>
              <w:right w:w="80" w:type="dxa"/>
            </w:tcMar>
          </w:tcPr>
          <w:p w14:paraId="711F15C3"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40-60% labour cost reduction</w:t>
            </w:r>
          </w:p>
        </w:tc>
        <w:tc>
          <w:tcPr>
            <w:tcW w:w="1728" w:type="dxa"/>
            <w:tcMar>
              <w:top w:w="50" w:type="dxa"/>
              <w:left w:w="80" w:type="dxa"/>
              <w:bottom w:w="50" w:type="dxa"/>
              <w:right w:w="80" w:type="dxa"/>
            </w:tcMar>
          </w:tcPr>
          <w:p w14:paraId="5092BE9E" w14:textId="77777777" w:rsidR="00303DA0" w:rsidRPr="00840FF3" w:rsidRDefault="00000000">
            <w:pPr>
              <w:jc w:val="center"/>
              <w:rPr>
                <w:rFonts w:ascii="Times New Roman" w:hAnsi="Times New Roman" w:cs="Times New Roman"/>
              </w:rPr>
            </w:pPr>
            <w:r w:rsidRPr="00840FF3">
              <w:rPr>
                <w:rFonts w:ascii="Times New Roman" w:hAnsi="Times New Roman" w:cs="Times New Roman"/>
              </w:rPr>
              <w:t>24-36 months</w:t>
            </w:r>
          </w:p>
        </w:tc>
      </w:tr>
    </w:tbl>
    <w:p w14:paraId="58685EA8" w14:textId="77777777" w:rsidR="00156A9A" w:rsidRPr="00840FF3" w:rsidRDefault="00156A9A">
      <w:pPr>
        <w:rPr>
          <w:rFonts w:ascii="Times New Roman" w:hAnsi="Times New Roman" w:cs="Times New Roman"/>
        </w:rPr>
      </w:pPr>
    </w:p>
    <w:p w14:paraId="3A42C3D0" w14:textId="01CAB402" w:rsidR="00303DA0" w:rsidRPr="00840FF3" w:rsidRDefault="00000000">
      <w:pPr>
        <w:rPr>
          <w:rFonts w:ascii="Times New Roman" w:hAnsi="Times New Roman" w:cs="Times New Roman"/>
        </w:rPr>
      </w:pPr>
      <w:r w:rsidRPr="00840FF3">
        <w:rPr>
          <w:rFonts w:ascii="Times New Roman" w:hAnsi="Times New Roman" w:cs="Times New Roman"/>
          <w:b/>
          <w:sz w:val="28"/>
        </w:rPr>
        <w:t>REFERENCES</w:t>
      </w:r>
    </w:p>
    <w:p w14:paraId="2E5ED1FD" w14:textId="77777777" w:rsidR="00303DA0" w:rsidRPr="00840FF3" w:rsidRDefault="00000000">
      <w:pPr>
        <w:spacing w:after="120"/>
        <w:rPr>
          <w:rFonts w:ascii="Times New Roman" w:hAnsi="Times New Roman" w:cs="Times New Roman"/>
        </w:rPr>
      </w:pPr>
      <w:r w:rsidRPr="00840FF3">
        <w:rPr>
          <w:rFonts w:ascii="Times New Roman" w:hAnsi="Times New Roman" w:cs="Times New Roman"/>
          <w:sz w:val="24"/>
        </w:rPr>
        <w:t>1. Grand View Research (2024). Power Bank Market Size, Share &amp; Trends Analysis Report, 2024-2030.</w:t>
      </w:r>
    </w:p>
    <w:p w14:paraId="06AA9F12" w14:textId="77777777" w:rsidR="00303DA0" w:rsidRPr="00840FF3" w:rsidRDefault="00000000">
      <w:pPr>
        <w:spacing w:after="120"/>
        <w:rPr>
          <w:rFonts w:ascii="Times New Roman" w:hAnsi="Times New Roman" w:cs="Times New Roman"/>
        </w:rPr>
      </w:pPr>
      <w:r w:rsidRPr="00840FF3">
        <w:rPr>
          <w:rFonts w:ascii="Times New Roman" w:hAnsi="Times New Roman" w:cs="Times New Roman"/>
          <w:sz w:val="24"/>
        </w:rPr>
        <w:t>2. Mordor Intelligence (2024). India Power Bank Market - Growth, Trends, and Forecasts (2024-2033).</w:t>
      </w:r>
    </w:p>
    <w:p w14:paraId="5AA525F1" w14:textId="77777777" w:rsidR="00303DA0" w:rsidRPr="00840FF3" w:rsidRDefault="00000000">
      <w:pPr>
        <w:spacing w:after="120"/>
        <w:rPr>
          <w:rFonts w:ascii="Times New Roman" w:hAnsi="Times New Roman" w:cs="Times New Roman"/>
        </w:rPr>
      </w:pPr>
      <w:r w:rsidRPr="00840FF3">
        <w:rPr>
          <w:rFonts w:ascii="Times New Roman" w:hAnsi="Times New Roman" w:cs="Times New Roman"/>
          <w:sz w:val="24"/>
        </w:rPr>
        <w:t>3. Bureau of Indian Standards. IS 17018:2018 - Specification for Portable Secondary Lithium Cells and Batteries.</w:t>
      </w:r>
    </w:p>
    <w:p w14:paraId="0CAD756E" w14:textId="77777777" w:rsidR="00303DA0" w:rsidRPr="00840FF3" w:rsidRDefault="00000000">
      <w:pPr>
        <w:spacing w:after="120"/>
        <w:rPr>
          <w:rFonts w:ascii="Times New Roman" w:hAnsi="Times New Roman" w:cs="Times New Roman"/>
        </w:rPr>
      </w:pPr>
      <w:r w:rsidRPr="00840FF3">
        <w:rPr>
          <w:rFonts w:ascii="Times New Roman" w:hAnsi="Times New Roman" w:cs="Times New Roman"/>
          <w:sz w:val="24"/>
        </w:rPr>
        <w:t>4. Central Board of Indirect Taxes and Customs. GST Rate Schedule for Electronic Products - HSN 8507.</w:t>
      </w:r>
    </w:p>
    <w:p w14:paraId="757EBF7F" w14:textId="77777777" w:rsidR="00303DA0" w:rsidRPr="00840FF3" w:rsidRDefault="00000000">
      <w:pPr>
        <w:spacing w:after="120"/>
        <w:rPr>
          <w:rFonts w:ascii="Times New Roman" w:hAnsi="Times New Roman" w:cs="Times New Roman"/>
        </w:rPr>
      </w:pPr>
      <w:r w:rsidRPr="00840FF3">
        <w:rPr>
          <w:rFonts w:ascii="Times New Roman" w:hAnsi="Times New Roman" w:cs="Times New Roman"/>
          <w:sz w:val="24"/>
        </w:rPr>
        <w:t>5. Ministry of Environment, Forest and Climate Change. Battery Waste Management Rules, 2022.</w:t>
      </w:r>
    </w:p>
    <w:p w14:paraId="1A85505E" w14:textId="77777777" w:rsidR="00303DA0" w:rsidRPr="00840FF3" w:rsidRDefault="00000000">
      <w:pPr>
        <w:spacing w:after="120"/>
        <w:rPr>
          <w:rFonts w:ascii="Times New Roman" w:hAnsi="Times New Roman" w:cs="Times New Roman"/>
        </w:rPr>
      </w:pPr>
      <w:r w:rsidRPr="00840FF3">
        <w:rPr>
          <w:rFonts w:ascii="Times New Roman" w:hAnsi="Times New Roman" w:cs="Times New Roman"/>
          <w:sz w:val="24"/>
        </w:rPr>
        <w:t>6. Ministry of Heavy Industries. Production Linked Incentive Scheme for Advanced Chemistry Cell Battery Storage.</w:t>
      </w:r>
    </w:p>
    <w:p w14:paraId="0768E8EA" w14:textId="77777777" w:rsidR="00303DA0" w:rsidRPr="00840FF3" w:rsidRDefault="00000000">
      <w:pPr>
        <w:spacing w:after="120"/>
        <w:rPr>
          <w:rFonts w:ascii="Times New Roman" w:hAnsi="Times New Roman" w:cs="Times New Roman"/>
        </w:rPr>
      </w:pPr>
      <w:r w:rsidRPr="00840FF3">
        <w:rPr>
          <w:rFonts w:ascii="Times New Roman" w:hAnsi="Times New Roman" w:cs="Times New Roman"/>
          <w:sz w:val="24"/>
        </w:rPr>
        <w:t>7. Statista (2024). Smartphone Users in India 2024-2028: Market Report.</w:t>
      </w:r>
    </w:p>
    <w:p w14:paraId="5EBC066A" w14:textId="77777777" w:rsidR="00303DA0" w:rsidRPr="00840FF3" w:rsidRDefault="00000000">
      <w:pPr>
        <w:spacing w:after="120"/>
        <w:rPr>
          <w:rFonts w:ascii="Times New Roman" w:hAnsi="Times New Roman" w:cs="Times New Roman"/>
        </w:rPr>
      </w:pPr>
      <w:r w:rsidRPr="00840FF3">
        <w:rPr>
          <w:rFonts w:ascii="Times New Roman" w:hAnsi="Times New Roman" w:cs="Times New Roman"/>
          <w:sz w:val="24"/>
        </w:rPr>
        <w:t>8. India Brand Equity Foundation (2024). Indian Electronics Industry Report.</w:t>
      </w:r>
    </w:p>
    <w:p w14:paraId="6E4EED31" w14:textId="77777777" w:rsidR="00303DA0" w:rsidRPr="00840FF3" w:rsidRDefault="00000000">
      <w:pPr>
        <w:spacing w:after="120"/>
        <w:rPr>
          <w:rFonts w:ascii="Times New Roman" w:hAnsi="Times New Roman" w:cs="Times New Roman"/>
        </w:rPr>
      </w:pPr>
      <w:r w:rsidRPr="00840FF3">
        <w:rPr>
          <w:rFonts w:ascii="Times New Roman" w:hAnsi="Times New Roman" w:cs="Times New Roman"/>
          <w:sz w:val="24"/>
        </w:rPr>
        <w:t>9. Counterpoint Research (2024). India Smartphone Accessories Market Report Q3 2024.</w:t>
      </w:r>
    </w:p>
    <w:p w14:paraId="64EE6516" w14:textId="77777777" w:rsidR="00303DA0" w:rsidRPr="00840FF3" w:rsidRDefault="00000000">
      <w:pPr>
        <w:spacing w:after="120"/>
        <w:rPr>
          <w:rFonts w:ascii="Times New Roman" w:hAnsi="Times New Roman" w:cs="Times New Roman"/>
        </w:rPr>
      </w:pPr>
      <w:r w:rsidRPr="00840FF3">
        <w:rPr>
          <w:rFonts w:ascii="Times New Roman" w:hAnsi="Times New Roman" w:cs="Times New Roman"/>
          <w:sz w:val="24"/>
        </w:rPr>
        <w:t>10. BloombergNEF (2024). Lithium-Ion Battery Price Survey 2024.</w:t>
      </w:r>
    </w:p>
    <w:sectPr w:rsidR="00303DA0" w:rsidRPr="00840FF3" w:rsidSect="00034616">
      <w:footerReference w:type="default" r:id="rId10"/>
      <w:pgSz w:w="11906" w:h="16838"/>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C1563" w14:textId="77777777" w:rsidR="00927BF5" w:rsidRDefault="00927BF5">
      <w:pPr>
        <w:spacing w:after="0" w:line="240" w:lineRule="auto"/>
      </w:pPr>
      <w:r>
        <w:separator/>
      </w:r>
    </w:p>
  </w:endnote>
  <w:endnote w:type="continuationSeparator" w:id="0">
    <w:p w14:paraId="439853A6" w14:textId="77777777" w:rsidR="00927BF5" w:rsidRDefault="00927B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158B2" w14:textId="77777777" w:rsidR="00303DA0" w:rsidRDefault="00000000">
    <w:pPr>
      <w:pStyle w:val="Footer"/>
      <w:jc w:val="center"/>
    </w:pPr>
    <w:r>
      <w:fldChar w:fldCharType="begin"/>
    </w:r>
    <w:r>
      <w:instrText>PAGE</w:instrText>
    </w:r>
    <w:r>
      <w:fldChar w:fldCharType="separate"/>
    </w:r>
    <w:r w:rsidR="00F81D2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D750E" w14:textId="77777777" w:rsidR="00927BF5" w:rsidRDefault="00927BF5">
      <w:pPr>
        <w:spacing w:after="0" w:line="240" w:lineRule="auto"/>
      </w:pPr>
      <w:r>
        <w:separator/>
      </w:r>
    </w:p>
  </w:footnote>
  <w:footnote w:type="continuationSeparator" w:id="0">
    <w:p w14:paraId="1B2F2827" w14:textId="77777777" w:rsidR="00927BF5" w:rsidRDefault="00927B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3504358">
    <w:abstractNumId w:val="8"/>
  </w:num>
  <w:num w:numId="2" w16cid:durableId="944076521">
    <w:abstractNumId w:val="6"/>
  </w:num>
  <w:num w:numId="3" w16cid:durableId="45878747">
    <w:abstractNumId w:val="5"/>
  </w:num>
  <w:num w:numId="4" w16cid:durableId="2013338095">
    <w:abstractNumId w:val="4"/>
  </w:num>
  <w:num w:numId="5" w16cid:durableId="111704607">
    <w:abstractNumId w:val="7"/>
  </w:num>
  <w:num w:numId="6" w16cid:durableId="1913731849">
    <w:abstractNumId w:val="3"/>
  </w:num>
  <w:num w:numId="7" w16cid:durableId="204025673">
    <w:abstractNumId w:val="2"/>
  </w:num>
  <w:num w:numId="8" w16cid:durableId="611203955">
    <w:abstractNumId w:val="1"/>
  </w:num>
  <w:num w:numId="9" w16cid:durableId="1009286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C25"/>
    <w:rsid w:val="0015074B"/>
    <w:rsid w:val="00156A9A"/>
    <w:rsid w:val="001B6D9D"/>
    <w:rsid w:val="001E2034"/>
    <w:rsid w:val="0029639D"/>
    <w:rsid w:val="002A296E"/>
    <w:rsid w:val="00303DA0"/>
    <w:rsid w:val="00326F90"/>
    <w:rsid w:val="007D204D"/>
    <w:rsid w:val="00840FF3"/>
    <w:rsid w:val="00927BF5"/>
    <w:rsid w:val="00AA1D8D"/>
    <w:rsid w:val="00B47730"/>
    <w:rsid w:val="00CB0664"/>
    <w:rsid w:val="00F81D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841A3C"/>
  <w14:defaultImageDpi w14:val="300"/>
  <w15:docId w15:val="{02A5B1AC-2F7B-43D1-935D-5D692228A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21</Pages>
  <Words>5218</Words>
  <Characters>29745</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Nakul Nandanwar</cp:lastModifiedBy>
  <cp:revision>6</cp:revision>
  <dcterms:created xsi:type="dcterms:W3CDTF">2013-12-23T23:15:00Z</dcterms:created>
  <dcterms:modified xsi:type="dcterms:W3CDTF">2026-01-03T09:31:00Z</dcterms:modified>
  <cp:category/>
</cp:coreProperties>
</file>