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1425"/>
        <w:gridCol w:w="895"/>
        <w:gridCol w:w="902"/>
        <w:gridCol w:w="634"/>
        <w:gridCol w:w="636"/>
        <w:gridCol w:w="636"/>
        <w:gridCol w:w="636"/>
        <w:gridCol w:w="636"/>
        <w:gridCol w:w="636"/>
        <w:gridCol w:w="1333"/>
        <w:gridCol w:w="2098"/>
      </w:tblGrid>
      <w:tr w:rsidR="00940CA5" w:rsidRPr="009C05D9" w:rsidTr="009C05D9">
        <w:trPr>
          <w:trHeight w:val="435"/>
        </w:trPr>
        <w:tc>
          <w:tcPr>
            <w:tcW w:w="5000" w:type="pct"/>
            <w:gridSpan w:val="11"/>
            <w:tcBorders>
              <w:top w:val="nil"/>
              <w:left w:val="nil"/>
              <w:bottom w:val="nil"/>
              <w:right w:val="nil"/>
            </w:tcBorders>
            <w:shd w:val="clear" w:color="auto" w:fill="0070C0"/>
            <w:noWrap/>
            <w:vAlign w:val="bottom"/>
            <w:hideMark/>
          </w:tcPr>
          <w:p w:rsidR="00940CA5" w:rsidRPr="009C05D9" w:rsidRDefault="00D771ED" w:rsidP="002163C8">
            <w:pPr>
              <w:spacing w:after="0" w:line="240" w:lineRule="auto"/>
              <w:jc w:val="center"/>
              <w:rPr>
                <w:rFonts w:ascii="Algerian" w:hAnsi="Algerian" w:cs="Calibri"/>
                <w:color w:val="FFFFFF"/>
                <w:sz w:val="36"/>
                <w:szCs w:val="36"/>
              </w:rPr>
            </w:pPr>
            <w:r>
              <w:rPr>
                <w:rFonts w:ascii="Algerian" w:hAnsi="Algerian" w:cs="Calibri"/>
                <w:color w:val="FFFFFF"/>
                <w:sz w:val="36"/>
                <w:szCs w:val="36"/>
              </w:rPr>
              <w:t>Lal ghai &amp;</w:t>
            </w:r>
            <w:r w:rsidR="00940CA5" w:rsidRPr="009C05D9">
              <w:rPr>
                <w:rFonts w:ascii="Algerian" w:hAnsi="Algerian" w:cs="Calibri"/>
                <w:color w:val="FFFFFF"/>
                <w:sz w:val="36"/>
                <w:szCs w:val="36"/>
              </w:rPr>
              <w:t xml:space="preserve"> Associates</w:t>
            </w:r>
          </w:p>
        </w:tc>
      </w:tr>
      <w:tr w:rsidR="00940CA5" w:rsidRPr="009C05D9" w:rsidTr="009C05D9">
        <w:trPr>
          <w:trHeight w:val="435"/>
        </w:trPr>
        <w:tc>
          <w:tcPr>
            <w:tcW w:w="5000" w:type="pct"/>
            <w:gridSpan w:val="11"/>
            <w:tcBorders>
              <w:top w:val="nil"/>
              <w:left w:val="nil"/>
              <w:bottom w:val="nil"/>
              <w:right w:val="nil"/>
            </w:tcBorders>
            <w:shd w:val="clear" w:color="auto" w:fill="0070C0"/>
            <w:noWrap/>
            <w:vAlign w:val="bottom"/>
            <w:hideMark/>
          </w:tcPr>
          <w:p w:rsidR="00940CA5" w:rsidRPr="00B8261C" w:rsidRDefault="00940CA5" w:rsidP="00D24BE7">
            <w:pPr>
              <w:spacing w:after="0" w:line="240" w:lineRule="auto"/>
              <w:jc w:val="center"/>
              <w:rPr>
                <w:rFonts w:ascii="Comic Sans MS" w:hAnsi="Comic Sans MS" w:cs="Calibri"/>
                <w:b/>
                <w:bCs/>
                <w:color w:val="FFFFFF"/>
                <w:sz w:val="28"/>
                <w:szCs w:val="28"/>
              </w:rPr>
            </w:pPr>
            <w:r w:rsidRPr="00B8261C">
              <w:rPr>
                <w:rFonts w:ascii="Comic Sans MS" w:hAnsi="Comic Sans MS" w:cs="Calibri"/>
                <w:b/>
                <w:bCs/>
                <w:color w:val="FFFFFF"/>
                <w:sz w:val="28"/>
                <w:szCs w:val="28"/>
              </w:rPr>
              <w:t xml:space="preserve">Company Secretaries </w:t>
            </w:r>
          </w:p>
        </w:tc>
      </w:tr>
      <w:tr w:rsidR="00940CA5" w:rsidTr="009C05D9">
        <w:trPr>
          <w:trHeight w:val="435"/>
        </w:trPr>
        <w:tc>
          <w:tcPr>
            <w:tcW w:w="5000" w:type="pct"/>
            <w:gridSpan w:val="11"/>
            <w:tcBorders>
              <w:top w:val="nil"/>
              <w:left w:val="nil"/>
              <w:bottom w:val="nil"/>
              <w:right w:val="nil"/>
            </w:tcBorders>
            <w:shd w:val="clear" w:color="auto" w:fill="0070C0"/>
            <w:noWrap/>
            <w:vAlign w:val="bottom"/>
            <w:hideMark/>
          </w:tcPr>
          <w:p w:rsidR="007F54E8" w:rsidRPr="00456AA6" w:rsidRDefault="007F54E8" w:rsidP="002163C8">
            <w:pPr>
              <w:spacing w:after="0" w:line="240" w:lineRule="auto"/>
              <w:jc w:val="center"/>
              <w:rPr>
                <w:rFonts w:cstheme="minorHAnsi"/>
                <w:color w:val="FF0000"/>
                <w:sz w:val="26"/>
                <w:szCs w:val="26"/>
              </w:rPr>
            </w:pPr>
            <w:r w:rsidRPr="00BA659D">
              <w:rPr>
                <w:rFonts w:cstheme="minorHAnsi"/>
                <w:b/>
                <w:bCs/>
                <w:color w:val="FFFFFF"/>
                <w:sz w:val="26"/>
                <w:szCs w:val="26"/>
              </w:rPr>
              <w:t>NCR</w:t>
            </w:r>
            <w:r w:rsidRPr="00417AA7">
              <w:rPr>
                <w:rFonts w:cstheme="minorHAnsi"/>
                <w:color w:val="FFFFFF"/>
                <w:sz w:val="26"/>
                <w:szCs w:val="26"/>
              </w:rPr>
              <w:t xml:space="preserve">: </w:t>
            </w:r>
            <w:r w:rsidR="00BA659D" w:rsidRPr="00BA659D">
              <w:rPr>
                <w:rFonts w:cstheme="minorHAnsi"/>
                <w:color w:val="FFFFFF"/>
                <w:sz w:val="26"/>
                <w:szCs w:val="26"/>
              </w:rPr>
              <w:t>GF-390, Sector-31, Gurgaon-122001 (Haryana)</w:t>
            </w:r>
          </w:p>
          <w:p w:rsidR="00940CA5" w:rsidRPr="007F54E8" w:rsidRDefault="007F54E8" w:rsidP="002163C8">
            <w:pPr>
              <w:spacing w:after="0" w:line="240" w:lineRule="auto"/>
              <w:jc w:val="center"/>
              <w:rPr>
                <w:rFonts w:cstheme="minorHAnsi"/>
                <w:color w:val="FFFFFF"/>
                <w:sz w:val="26"/>
                <w:szCs w:val="26"/>
              </w:rPr>
            </w:pPr>
            <w:r w:rsidRPr="007F54E8">
              <w:rPr>
                <w:rFonts w:cstheme="minorHAnsi"/>
                <w:b/>
                <w:bCs/>
                <w:color w:val="FFFFFF"/>
                <w:sz w:val="26"/>
                <w:szCs w:val="26"/>
              </w:rPr>
              <w:t>LDH</w:t>
            </w:r>
            <w:r w:rsidRPr="007F54E8">
              <w:rPr>
                <w:rFonts w:cstheme="minorHAnsi"/>
                <w:color w:val="FFFFFF"/>
                <w:sz w:val="26"/>
                <w:szCs w:val="26"/>
              </w:rPr>
              <w:t xml:space="preserve">: </w:t>
            </w:r>
            <w:r w:rsidR="00940CA5" w:rsidRPr="007F54E8">
              <w:rPr>
                <w:rFonts w:cstheme="minorHAnsi"/>
                <w:color w:val="FFFFFF"/>
                <w:sz w:val="26"/>
                <w:szCs w:val="26"/>
              </w:rPr>
              <w:t>4th Floor, Noble Enclave, Opp. Hotel Park Plaza, Bhai Wala Chowk</w:t>
            </w:r>
            <w:r w:rsidR="009C05D9" w:rsidRPr="007F54E8">
              <w:rPr>
                <w:rFonts w:cstheme="minorHAnsi"/>
                <w:color w:val="FFFFFF"/>
                <w:sz w:val="26"/>
                <w:szCs w:val="26"/>
              </w:rPr>
              <w:t xml:space="preserve">, </w:t>
            </w:r>
          </w:p>
          <w:p w:rsidR="00940CA5" w:rsidRPr="009C05D9" w:rsidRDefault="00940CA5" w:rsidP="002163C8">
            <w:pPr>
              <w:spacing w:after="0" w:line="240" w:lineRule="auto"/>
              <w:jc w:val="center"/>
              <w:rPr>
                <w:rFonts w:ascii="Comic Sans MS" w:hAnsi="Comic Sans MS" w:cs="Calibri"/>
                <w:b/>
                <w:bCs/>
                <w:color w:val="FFFFFF"/>
                <w:sz w:val="24"/>
                <w:szCs w:val="24"/>
              </w:rPr>
            </w:pPr>
            <w:r w:rsidRPr="007F54E8">
              <w:rPr>
                <w:rFonts w:cstheme="minorHAnsi"/>
                <w:color w:val="FFFFFF"/>
                <w:sz w:val="26"/>
                <w:szCs w:val="26"/>
              </w:rPr>
              <w:t xml:space="preserve">Ludhiana (Punjab) </w:t>
            </w:r>
            <w:r w:rsidR="00B1702F" w:rsidRPr="007F54E8">
              <w:rPr>
                <w:rFonts w:cstheme="minorHAnsi"/>
                <w:color w:val="FFFFFF"/>
                <w:sz w:val="26"/>
                <w:szCs w:val="26"/>
              </w:rPr>
              <w:t>–</w:t>
            </w:r>
            <w:r w:rsidRPr="007F54E8">
              <w:rPr>
                <w:rFonts w:cstheme="minorHAnsi"/>
                <w:color w:val="FFFFFF"/>
                <w:sz w:val="26"/>
                <w:szCs w:val="26"/>
              </w:rPr>
              <w:t xml:space="preserve"> 141001</w:t>
            </w:r>
            <w:r w:rsidR="007F54E8" w:rsidRPr="007F54E8">
              <w:rPr>
                <w:rFonts w:cstheme="minorHAnsi"/>
                <w:color w:val="FFFFFF"/>
                <w:sz w:val="26"/>
                <w:szCs w:val="26"/>
              </w:rPr>
              <w:t>, Tele: 0161-4610886</w:t>
            </w:r>
          </w:p>
        </w:tc>
      </w:tr>
      <w:tr w:rsidR="009C05D9" w:rsidTr="00417AA7">
        <w:trPr>
          <w:trHeight w:val="195"/>
        </w:trPr>
        <w:tc>
          <w:tcPr>
            <w:tcW w:w="680"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427"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431"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3"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637"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1001"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r>
      <w:tr w:rsidR="00940CA5" w:rsidTr="00417AA7">
        <w:trPr>
          <w:trHeight w:val="285"/>
        </w:trPr>
        <w:tc>
          <w:tcPr>
            <w:tcW w:w="1538" w:type="pct"/>
            <w:gridSpan w:val="3"/>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CS. Rattan Lal Chanjotra, ACS</w:t>
            </w:r>
          </w:p>
        </w:tc>
        <w:tc>
          <w:tcPr>
            <w:tcW w:w="303"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1638" w:type="pct"/>
            <w:gridSpan w:val="2"/>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CS. Sumit Ghai, B Com</w:t>
            </w:r>
            <w:r w:rsidR="00D410EF">
              <w:rPr>
                <w:rFonts w:ascii="Calibri" w:hAnsi="Calibri" w:cs="Calibri"/>
                <w:color w:val="000000"/>
              </w:rPr>
              <w:t>,</w:t>
            </w:r>
            <w:r>
              <w:rPr>
                <w:rFonts w:ascii="Calibri" w:hAnsi="Calibri" w:cs="Calibri"/>
                <w:color w:val="000000"/>
              </w:rPr>
              <w:t xml:space="preserve">  ACS</w:t>
            </w:r>
            <w:r w:rsidR="002D65C2">
              <w:rPr>
                <w:rFonts w:ascii="Calibri" w:hAnsi="Calibri" w:cs="Calibri"/>
                <w:color w:val="000000"/>
              </w:rPr>
              <w:t>, LLB</w:t>
            </w:r>
          </w:p>
        </w:tc>
      </w:tr>
      <w:tr w:rsidR="00940CA5" w:rsidTr="00417AA7">
        <w:trPr>
          <w:trHeight w:val="240"/>
        </w:trPr>
        <w:tc>
          <w:tcPr>
            <w:tcW w:w="1538" w:type="pct"/>
            <w:gridSpan w:val="3"/>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8284000886, 9876757396</w:t>
            </w:r>
          </w:p>
        </w:tc>
        <w:tc>
          <w:tcPr>
            <w:tcW w:w="303"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p>
        </w:tc>
        <w:tc>
          <w:tcPr>
            <w:tcW w:w="1638" w:type="pct"/>
            <w:gridSpan w:val="2"/>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9463640466</w:t>
            </w:r>
          </w:p>
        </w:tc>
      </w:tr>
      <w:tr w:rsidR="00940CA5" w:rsidTr="00417AA7">
        <w:trPr>
          <w:trHeight w:val="240"/>
        </w:trPr>
        <w:tc>
          <w:tcPr>
            <w:tcW w:w="1538" w:type="pct"/>
            <w:gridSpan w:val="3"/>
            <w:tcBorders>
              <w:top w:val="nil"/>
              <w:left w:val="nil"/>
              <w:bottom w:val="nil"/>
              <w:right w:val="nil"/>
            </w:tcBorders>
            <w:shd w:val="clear" w:color="auto" w:fill="auto"/>
            <w:noWrap/>
            <w:vAlign w:val="bottom"/>
            <w:hideMark/>
          </w:tcPr>
          <w:p w:rsidR="00940CA5" w:rsidRDefault="00EA46D8" w:rsidP="002163C8">
            <w:pPr>
              <w:spacing w:after="0" w:line="240" w:lineRule="auto"/>
              <w:rPr>
                <w:rFonts w:ascii="Calibri" w:hAnsi="Calibri" w:cs="Calibri"/>
              </w:rPr>
            </w:pPr>
            <w:hyperlink r:id="rId7" w:history="1">
              <w:r w:rsidR="00940CA5">
                <w:rPr>
                  <w:rStyle w:val="Hyperlink"/>
                  <w:rFonts w:ascii="Calibri" w:hAnsi="Calibri" w:cs="Calibri"/>
                </w:rPr>
                <w:t>rattanchanjotra@gmail.com</w:t>
              </w:r>
            </w:hyperlink>
          </w:p>
        </w:tc>
        <w:tc>
          <w:tcPr>
            <w:tcW w:w="303"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rPr>
            </w:pPr>
          </w:p>
        </w:tc>
        <w:tc>
          <w:tcPr>
            <w:tcW w:w="304" w:type="pct"/>
            <w:tcBorders>
              <w:top w:val="nil"/>
              <w:left w:val="nil"/>
              <w:bottom w:val="nil"/>
              <w:right w:val="nil"/>
            </w:tcBorders>
            <w:shd w:val="clear" w:color="auto" w:fill="auto"/>
            <w:noWrap/>
            <w:vAlign w:val="bottom"/>
            <w:hideMark/>
          </w:tcPr>
          <w:p w:rsidR="00940CA5" w:rsidRDefault="00940CA5" w:rsidP="002163C8">
            <w:pPr>
              <w:spacing w:after="0" w:line="240" w:lineRule="auto"/>
              <w:rPr>
                <w:rFonts w:ascii="Calibri" w:hAnsi="Calibri" w:cs="Calibri"/>
              </w:rPr>
            </w:pPr>
          </w:p>
        </w:tc>
        <w:tc>
          <w:tcPr>
            <w:tcW w:w="1638" w:type="pct"/>
            <w:gridSpan w:val="2"/>
            <w:tcBorders>
              <w:top w:val="nil"/>
              <w:left w:val="nil"/>
              <w:bottom w:val="nil"/>
              <w:right w:val="nil"/>
            </w:tcBorders>
            <w:shd w:val="clear" w:color="auto" w:fill="auto"/>
            <w:noWrap/>
            <w:vAlign w:val="bottom"/>
            <w:hideMark/>
          </w:tcPr>
          <w:p w:rsidR="00940CA5" w:rsidRDefault="00EA46D8" w:rsidP="002163C8">
            <w:pPr>
              <w:spacing w:after="0" w:line="240" w:lineRule="auto"/>
              <w:rPr>
                <w:rFonts w:ascii="Calibri" w:hAnsi="Calibri" w:cs="Calibri"/>
              </w:rPr>
            </w:pPr>
            <w:hyperlink r:id="rId8" w:history="1">
              <w:r w:rsidR="00940CA5">
                <w:rPr>
                  <w:rStyle w:val="Hyperlink"/>
                  <w:rFonts w:ascii="Calibri" w:hAnsi="Calibri" w:cs="Calibri"/>
                </w:rPr>
                <w:t>cssumitghai@gmail.com</w:t>
              </w:r>
            </w:hyperlink>
          </w:p>
        </w:tc>
      </w:tr>
      <w:tr w:rsidR="009C05D9" w:rsidTr="00417AA7">
        <w:trPr>
          <w:trHeight w:val="90"/>
        </w:trPr>
        <w:tc>
          <w:tcPr>
            <w:tcW w:w="680" w:type="pct"/>
            <w:tcBorders>
              <w:top w:val="nil"/>
              <w:left w:val="nil"/>
              <w:bottom w:val="single" w:sz="12" w:space="0" w:color="00B050"/>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 </w:t>
            </w:r>
          </w:p>
        </w:tc>
        <w:tc>
          <w:tcPr>
            <w:tcW w:w="427" w:type="pct"/>
            <w:tcBorders>
              <w:top w:val="nil"/>
              <w:left w:val="nil"/>
              <w:bottom w:val="single" w:sz="12" w:space="0" w:color="00B050"/>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 </w:t>
            </w:r>
          </w:p>
        </w:tc>
        <w:tc>
          <w:tcPr>
            <w:tcW w:w="431" w:type="pct"/>
            <w:tcBorders>
              <w:top w:val="nil"/>
              <w:left w:val="nil"/>
              <w:bottom w:val="single" w:sz="12" w:space="0" w:color="00B050"/>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 </w:t>
            </w:r>
          </w:p>
        </w:tc>
        <w:tc>
          <w:tcPr>
            <w:tcW w:w="303" w:type="pct"/>
            <w:tcBorders>
              <w:top w:val="nil"/>
              <w:left w:val="nil"/>
              <w:bottom w:val="single" w:sz="12" w:space="0" w:color="00B050"/>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 </w:t>
            </w:r>
          </w:p>
        </w:tc>
        <w:tc>
          <w:tcPr>
            <w:tcW w:w="304" w:type="pct"/>
            <w:tcBorders>
              <w:top w:val="nil"/>
              <w:left w:val="nil"/>
              <w:bottom w:val="single" w:sz="12" w:space="0" w:color="00B050"/>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 </w:t>
            </w:r>
          </w:p>
        </w:tc>
        <w:tc>
          <w:tcPr>
            <w:tcW w:w="304" w:type="pct"/>
            <w:tcBorders>
              <w:top w:val="nil"/>
              <w:left w:val="nil"/>
              <w:bottom w:val="single" w:sz="12" w:space="0" w:color="00B050"/>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 </w:t>
            </w:r>
          </w:p>
        </w:tc>
        <w:tc>
          <w:tcPr>
            <w:tcW w:w="304" w:type="pct"/>
            <w:tcBorders>
              <w:top w:val="nil"/>
              <w:left w:val="nil"/>
              <w:bottom w:val="single" w:sz="12" w:space="0" w:color="00B050"/>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 </w:t>
            </w:r>
          </w:p>
        </w:tc>
        <w:tc>
          <w:tcPr>
            <w:tcW w:w="304" w:type="pct"/>
            <w:tcBorders>
              <w:top w:val="nil"/>
              <w:left w:val="nil"/>
              <w:bottom w:val="single" w:sz="12" w:space="0" w:color="00B050"/>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 </w:t>
            </w:r>
          </w:p>
        </w:tc>
        <w:tc>
          <w:tcPr>
            <w:tcW w:w="304" w:type="pct"/>
            <w:tcBorders>
              <w:top w:val="nil"/>
              <w:left w:val="nil"/>
              <w:bottom w:val="single" w:sz="12" w:space="0" w:color="00B050"/>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 </w:t>
            </w:r>
          </w:p>
        </w:tc>
        <w:tc>
          <w:tcPr>
            <w:tcW w:w="637" w:type="pct"/>
            <w:tcBorders>
              <w:top w:val="nil"/>
              <w:left w:val="nil"/>
              <w:bottom w:val="single" w:sz="12" w:space="0" w:color="00B050"/>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 </w:t>
            </w:r>
          </w:p>
        </w:tc>
        <w:tc>
          <w:tcPr>
            <w:tcW w:w="1001" w:type="pct"/>
            <w:tcBorders>
              <w:top w:val="nil"/>
              <w:left w:val="nil"/>
              <w:bottom w:val="single" w:sz="12" w:space="0" w:color="00B050"/>
              <w:right w:val="nil"/>
            </w:tcBorders>
            <w:shd w:val="clear" w:color="auto" w:fill="auto"/>
            <w:noWrap/>
            <w:vAlign w:val="bottom"/>
            <w:hideMark/>
          </w:tcPr>
          <w:p w:rsidR="00940CA5" w:rsidRDefault="00940CA5" w:rsidP="002163C8">
            <w:pPr>
              <w:spacing w:after="0" w:line="240" w:lineRule="auto"/>
              <w:rPr>
                <w:rFonts w:ascii="Calibri" w:hAnsi="Calibri" w:cs="Calibri"/>
                <w:color w:val="000000"/>
              </w:rPr>
            </w:pPr>
            <w:r>
              <w:rPr>
                <w:rFonts w:ascii="Calibri" w:hAnsi="Calibri" w:cs="Calibri"/>
                <w:color w:val="000000"/>
              </w:rPr>
              <w:t> </w:t>
            </w:r>
          </w:p>
        </w:tc>
      </w:tr>
    </w:tbl>
    <w:p w:rsidR="00FC05B9" w:rsidRPr="003455A3" w:rsidRDefault="00FC05B9" w:rsidP="002163C8">
      <w:pPr>
        <w:pStyle w:val="NormalWeb"/>
        <w:spacing w:before="0" w:beforeAutospacing="0" w:after="0" w:afterAutospacing="0"/>
        <w:jc w:val="center"/>
        <w:rPr>
          <w:rStyle w:val="Emphasis"/>
          <w:rFonts w:asciiTheme="minorHAnsi" w:hAnsiTheme="minorHAnsi" w:cstheme="minorHAnsi"/>
        </w:rPr>
      </w:pPr>
      <w:r w:rsidRPr="003455A3">
        <w:rPr>
          <w:rStyle w:val="Emphasis"/>
          <w:rFonts w:asciiTheme="minorHAnsi" w:hAnsiTheme="minorHAnsi" w:cstheme="minorHAnsi"/>
          <w:noProof/>
          <w:lang w:val="en-US" w:eastAsia="en-US" w:bidi="ar-SA"/>
        </w:rPr>
        <w:drawing>
          <wp:inline distT="0" distB="0" distL="0" distR="0">
            <wp:extent cx="2924894" cy="714375"/>
            <wp:effectExtent l="19050" t="0" r="8806"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51739" t="52577" r="16812" b="33763"/>
                    <a:stretch>
                      <a:fillRect/>
                    </a:stretch>
                  </pic:blipFill>
                  <pic:spPr bwMode="auto">
                    <a:xfrm>
                      <a:off x="0" y="0"/>
                      <a:ext cx="2924894" cy="714375"/>
                    </a:xfrm>
                    <a:prstGeom prst="rect">
                      <a:avLst/>
                    </a:prstGeom>
                    <a:noFill/>
                    <a:ln w="9525">
                      <a:noFill/>
                      <a:miter lim="800000"/>
                      <a:headEnd/>
                      <a:tailEnd/>
                    </a:ln>
                  </pic:spPr>
                </pic:pic>
              </a:graphicData>
            </a:graphic>
          </wp:inline>
        </w:drawing>
      </w:r>
    </w:p>
    <w:p w:rsidR="00D90837" w:rsidRPr="00CB0520" w:rsidRDefault="00D90837" w:rsidP="002163C8">
      <w:pPr>
        <w:pStyle w:val="NormalWeb"/>
        <w:spacing w:before="0" w:beforeAutospacing="0" w:after="0" w:afterAutospacing="0"/>
        <w:jc w:val="both"/>
        <w:rPr>
          <w:rFonts w:asciiTheme="minorHAnsi" w:eastAsiaTheme="minorHAnsi" w:hAnsiTheme="minorHAnsi" w:cstheme="minorHAnsi"/>
          <w:i/>
          <w:iCs/>
          <w:color w:val="000000"/>
          <w:sz w:val="20"/>
          <w:szCs w:val="20"/>
          <w:lang w:val="en-US" w:eastAsia="en-US" w:bidi="ar-SA"/>
        </w:rPr>
      </w:pPr>
    </w:p>
    <w:p w:rsidR="00072821" w:rsidRPr="003455A3" w:rsidRDefault="00072821" w:rsidP="00072821">
      <w:pPr>
        <w:pStyle w:val="Default"/>
        <w:jc w:val="center"/>
        <w:rPr>
          <w:rFonts w:asciiTheme="minorHAnsi" w:hAnsiTheme="minorHAnsi" w:cstheme="minorHAnsi"/>
          <w:b/>
        </w:rPr>
      </w:pPr>
      <w:r w:rsidRPr="008A29A6">
        <w:rPr>
          <w:rFonts w:asciiTheme="minorHAnsi" w:hAnsiTheme="minorHAnsi" w:cstheme="minorHAnsi"/>
          <w:b/>
          <w:sz w:val="28"/>
          <w:szCs w:val="28"/>
        </w:rPr>
        <w:t>FIRM’S PROFILE</w:t>
      </w:r>
    </w:p>
    <w:p w:rsidR="00072821" w:rsidRDefault="00072821" w:rsidP="002163C8">
      <w:pPr>
        <w:pStyle w:val="NormalWeb"/>
        <w:spacing w:before="0" w:beforeAutospacing="0" w:after="0" w:afterAutospacing="0"/>
        <w:jc w:val="both"/>
        <w:rPr>
          <w:rFonts w:asciiTheme="minorHAnsi" w:eastAsiaTheme="minorHAnsi" w:hAnsiTheme="minorHAnsi" w:cstheme="minorHAnsi"/>
          <w:i/>
          <w:iCs/>
          <w:color w:val="000000"/>
          <w:lang w:val="en-US" w:eastAsia="en-US" w:bidi="ar-SA"/>
        </w:rPr>
      </w:pPr>
    </w:p>
    <w:p w:rsidR="00DA7DDC" w:rsidRPr="00F16469" w:rsidRDefault="00072821" w:rsidP="00F16469">
      <w:pPr>
        <w:pStyle w:val="NormalWeb"/>
        <w:spacing w:before="0" w:beforeAutospacing="0" w:after="0" w:afterAutospacing="0" w:line="360" w:lineRule="exact"/>
        <w:jc w:val="both"/>
        <w:rPr>
          <w:rFonts w:asciiTheme="minorHAnsi" w:hAnsiTheme="minorHAnsi" w:cstheme="minorHAnsi"/>
        </w:rPr>
      </w:pPr>
      <w:r w:rsidRPr="00F16469">
        <w:rPr>
          <w:rFonts w:asciiTheme="minorHAnsi" w:eastAsiaTheme="minorHAnsi" w:hAnsiTheme="minorHAnsi" w:cstheme="minorHAnsi"/>
          <w:color w:val="000000"/>
          <w:lang w:val="en-US" w:eastAsia="en-US" w:bidi="ar-SA"/>
        </w:rPr>
        <w:t>As</w:t>
      </w:r>
      <w:r w:rsidRPr="00F16469">
        <w:rPr>
          <w:rFonts w:asciiTheme="minorHAnsi" w:eastAsiaTheme="minorHAnsi" w:hAnsiTheme="minorHAnsi" w:cstheme="minorHAnsi"/>
          <w:i/>
          <w:iCs/>
          <w:color w:val="000000"/>
          <w:lang w:val="en-US" w:eastAsia="en-US" w:bidi="ar-SA"/>
        </w:rPr>
        <w:t xml:space="preserve"> </w:t>
      </w:r>
      <w:r w:rsidR="00FC05B9" w:rsidRPr="00F16469">
        <w:rPr>
          <w:rFonts w:asciiTheme="minorHAnsi" w:eastAsiaTheme="minorHAnsi" w:hAnsiTheme="minorHAnsi" w:cstheme="minorHAnsi"/>
          <w:color w:val="000000"/>
          <w:lang w:val="en-US" w:eastAsia="en-US" w:bidi="ar-SA"/>
        </w:rPr>
        <w:t>the above motto</w:t>
      </w:r>
      <w:r w:rsidRPr="00F16469">
        <w:rPr>
          <w:rFonts w:asciiTheme="minorHAnsi" w:eastAsiaTheme="minorHAnsi" w:hAnsiTheme="minorHAnsi" w:cstheme="minorHAnsi"/>
          <w:color w:val="000000"/>
          <w:lang w:val="en-US" w:eastAsia="en-US" w:bidi="ar-SA"/>
        </w:rPr>
        <w:t xml:space="preserve"> of our firm denotes</w:t>
      </w:r>
      <w:r w:rsidR="00FC05B9" w:rsidRPr="00F16469">
        <w:rPr>
          <w:rFonts w:asciiTheme="minorHAnsi" w:eastAsiaTheme="minorHAnsi" w:hAnsiTheme="minorHAnsi" w:cstheme="minorHAnsi"/>
          <w:color w:val="000000"/>
          <w:lang w:val="en-US" w:eastAsia="en-US" w:bidi="ar-SA"/>
        </w:rPr>
        <w:t xml:space="preserve">, we believe </w:t>
      </w:r>
      <w:r w:rsidR="008B3551" w:rsidRPr="00F16469">
        <w:rPr>
          <w:rStyle w:val="Emphasis"/>
          <w:rFonts w:asciiTheme="minorHAnsi" w:hAnsiTheme="minorHAnsi" w:cstheme="minorHAnsi"/>
        </w:rPr>
        <w:t>“</w:t>
      </w:r>
      <w:r w:rsidR="0057500B" w:rsidRPr="00F16469">
        <w:rPr>
          <w:rStyle w:val="Emphasis"/>
          <w:rFonts w:asciiTheme="minorHAnsi" w:hAnsiTheme="minorHAnsi" w:cstheme="minorHAnsi"/>
        </w:rPr>
        <w:t>Strong and healthy tree bears fruit</w:t>
      </w:r>
      <w:r w:rsidR="0050769B" w:rsidRPr="00F16469">
        <w:rPr>
          <w:rStyle w:val="Emphasis"/>
          <w:rFonts w:asciiTheme="minorHAnsi" w:hAnsiTheme="minorHAnsi" w:cstheme="minorHAnsi"/>
        </w:rPr>
        <w:t>.</w:t>
      </w:r>
      <w:r w:rsidR="008B3551" w:rsidRPr="00F16469">
        <w:rPr>
          <w:rStyle w:val="Emphasis"/>
          <w:rFonts w:asciiTheme="minorHAnsi" w:hAnsiTheme="minorHAnsi" w:cstheme="minorHAnsi"/>
        </w:rPr>
        <w:t>”</w:t>
      </w:r>
      <w:r w:rsidR="0057500B" w:rsidRPr="00F16469">
        <w:rPr>
          <w:rFonts w:asciiTheme="minorHAnsi" w:hAnsiTheme="minorHAnsi" w:cstheme="minorHAnsi"/>
        </w:rPr>
        <w:t xml:space="preserve"> This law of nature applies to all, even corporate. </w:t>
      </w:r>
      <w:r w:rsidR="00921A75" w:rsidRPr="00F16469">
        <w:rPr>
          <w:rFonts w:asciiTheme="minorHAnsi" w:hAnsiTheme="minorHAnsi" w:cstheme="minorHAnsi"/>
        </w:rPr>
        <w:t>So, w</w:t>
      </w:r>
      <w:r w:rsidR="0057500B" w:rsidRPr="00F16469">
        <w:rPr>
          <w:rFonts w:asciiTheme="minorHAnsi" w:hAnsiTheme="minorHAnsi" w:cstheme="minorHAnsi"/>
        </w:rPr>
        <w:t xml:space="preserve">e promote compliance of statutes, forming a code of conduct, healthy practices and regular </w:t>
      </w:r>
      <w:r w:rsidR="00D33125" w:rsidRPr="00F16469">
        <w:rPr>
          <w:rFonts w:asciiTheme="minorHAnsi" w:hAnsiTheme="minorHAnsi" w:cstheme="minorHAnsi"/>
        </w:rPr>
        <w:t>check-ups</w:t>
      </w:r>
      <w:r w:rsidR="0057500B" w:rsidRPr="00F16469">
        <w:rPr>
          <w:rFonts w:asciiTheme="minorHAnsi" w:hAnsiTheme="minorHAnsi" w:cstheme="minorHAnsi"/>
        </w:rPr>
        <w:t xml:space="preserve"> in our associate firms, thus laying a strong foundation for a healthy growth. </w:t>
      </w:r>
    </w:p>
    <w:p w:rsidR="00D90837" w:rsidRPr="00F16469" w:rsidRDefault="00D90837" w:rsidP="00F16469">
      <w:pPr>
        <w:pStyle w:val="NormalWeb"/>
        <w:spacing w:before="0" w:beforeAutospacing="0" w:after="0" w:afterAutospacing="0" w:line="360" w:lineRule="exact"/>
        <w:jc w:val="both"/>
        <w:rPr>
          <w:rFonts w:asciiTheme="minorHAnsi" w:hAnsiTheme="minorHAnsi" w:cstheme="minorHAnsi"/>
        </w:rPr>
      </w:pPr>
    </w:p>
    <w:p w:rsidR="005E4914" w:rsidRPr="00F16469" w:rsidRDefault="00BD799B" w:rsidP="00F16469">
      <w:pPr>
        <w:pStyle w:val="NormalWeb"/>
        <w:spacing w:before="0" w:beforeAutospacing="0" w:after="0" w:afterAutospacing="0" w:line="360" w:lineRule="exact"/>
        <w:jc w:val="both"/>
        <w:rPr>
          <w:rFonts w:asciiTheme="minorHAnsi" w:hAnsiTheme="minorHAnsi" w:cstheme="minorHAnsi"/>
        </w:rPr>
      </w:pPr>
      <w:r w:rsidRPr="00F16469">
        <w:rPr>
          <w:rFonts w:asciiTheme="minorHAnsi" w:hAnsiTheme="minorHAnsi" w:cstheme="minorHAnsi"/>
        </w:rPr>
        <w:t xml:space="preserve">We shall continually add value to </w:t>
      </w:r>
      <w:r w:rsidR="00921A75" w:rsidRPr="00F16469">
        <w:rPr>
          <w:rFonts w:asciiTheme="minorHAnsi" w:hAnsiTheme="minorHAnsi" w:cstheme="minorHAnsi"/>
        </w:rPr>
        <w:t xml:space="preserve">the </w:t>
      </w:r>
      <w:r w:rsidRPr="00F16469">
        <w:rPr>
          <w:rFonts w:asciiTheme="minorHAnsi" w:hAnsiTheme="minorHAnsi" w:cstheme="minorHAnsi"/>
        </w:rPr>
        <w:t xml:space="preserve">clients </w:t>
      </w:r>
      <w:r w:rsidR="00921A75" w:rsidRPr="00F16469">
        <w:rPr>
          <w:rFonts w:asciiTheme="minorHAnsi" w:hAnsiTheme="minorHAnsi" w:cstheme="minorHAnsi"/>
        </w:rPr>
        <w:t xml:space="preserve">business </w:t>
      </w:r>
      <w:r w:rsidRPr="00F16469">
        <w:rPr>
          <w:rFonts w:asciiTheme="minorHAnsi" w:hAnsiTheme="minorHAnsi" w:cstheme="minorHAnsi"/>
        </w:rPr>
        <w:t xml:space="preserve">through a visionary, efficient and optimal blend of services through human resources, values and technology. </w:t>
      </w:r>
      <w:r w:rsidR="005E4914" w:rsidRPr="00F16469">
        <w:rPr>
          <w:rFonts w:asciiTheme="minorHAnsi" w:hAnsiTheme="minorHAnsi" w:cstheme="minorHAnsi"/>
        </w:rPr>
        <w:t xml:space="preserve"> </w:t>
      </w:r>
      <w:r w:rsidR="00921A75" w:rsidRPr="00F16469">
        <w:rPr>
          <w:rFonts w:asciiTheme="minorHAnsi" w:hAnsiTheme="minorHAnsi" w:cstheme="minorHAnsi"/>
        </w:rPr>
        <w:t>The c</w:t>
      </w:r>
      <w:r w:rsidR="005E4914" w:rsidRPr="00F16469">
        <w:rPr>
          <w:rFonts w:asciiTheme="minorHAnsi" w:hAnsiTheme="minorHAnsi" w:cstheme="minorHAnsi"/>
        </w:rPr>
        <w:t>lient driven approach and value added services &amp; solutions are our key strengths.</w:t>
      </w:r>
    </w:p>
    <w:p w:rsidR="00D90837" w:rsidRPr="00F16469" w:rsidRDefault="00D90837" w:rsidP="00F16469">
      <w:pPr>
        <w:spacing w:after="0" w:line="360" w:lineRule="exact"/>
        <w:jc w:val="both"/>
        <w:rPr>
          <w:rFonts w:cstheme="minorHAnsi"/>
          <w:sz w:val="24"/>
          <w:szCs w:val="24"/>
        </w:rPr>
      </w:pPr>
    </w:p>
    <w:p w:rsidR="00355F54" w:rsidRPr="00F16469" w:rsidRDefault="00921A75" w:rsidP="00F16469">
      <w:pPr>
        <w:spacing w:after="0" w:line="360" w:lineRule="exact"/>
        <w:jc w:val="both"/>
        <w:rPr>
          <w:rFonts w:cstheme="minorHAnsi"/>
          <w:sz w:val="24"/>
          <w:szCs w:val="24"/>
        </w:rPr>
      </w:pPr>
      <w:r w:rsidRPr="00F16469">
        <w:rPr>
          <w:rFonts w:cstheme="minorHAnsi"/>
          <w:sz w:val="24"/>
          <w:szCs w:val="24"/>
        </w:rPr>
        <w:t xml:space="preserve">Lal Ghai &amp; </w:t>
      </w:r>
      <w:r w:rsidR="00313269" w:rsidRPr="00F16469">
        <w:rPr>
          <w:rFonts w:cstheme="minorHAnsi"/>
          <w:sz w:val="24"/>
          <w:szCs w:val="24"/>
        </w:rPr>
        <w:t>Associates</w:t>
      </w:r>
      <w:r w:rsidR="00816200">
        <w:rPr>
          <w:rFonts w:cstheme="minorHAnsi"/>
          <w:sz w:val="24"/>
          <w:szCs w:val="24"/>
        </w:rPr>
        <w:t xml:space="preserve"> established in 2013.  It</w:t>
      </w:r>
      <w:r w:rsidR="00313269" w:rsidRPr="00F16469">
        <w:rPr>
          <w:rFonts w:cstheme="minorHAnsi"/>
          <w:sz w:val="24"/>
          <w:szCs w:val="24"/>
        </w:rPr>
        <w:t xml:space="preserve"> </w:t>
      </w:r>
      <w:r w:rsidR="00D7388E" w:rsidRPr="00F16469">
        <w:rPr>
          <w:rFonts w:cstheme="minorHAnsi"/>
          <w:sz w:val="24"/>
          <w:szCs w:val="24"/>
        </w:rPr>
        <w:t>is a team of</w:t>
      </w:r>
      <w:r w:rsidR="00D33125" w:rsidRPr="00F16469">
        <w:rPr>
          <w:rFonts w:cstheme="minorHAnsi"/>
          <w:sz w:val="24"/>
          <w:szCs w:val="24"/>
        </w:rPr>
        <w:t xml:space="preserve"> client committed,</w:t>
      </w:r>
      <w:r w:rsidR="008C2988" w:rsidRPr="00F16469">
        <w:rPr>
          <w:rFonts w:cstheme="minorHAnsi"/>
          <w:sz w:val="24"/>
          <w:szCs w:val="24"/>
        </w:rPr>
        <w:t xml:space="preserve"> </w:t>
      </w:r>
      <w:r w:rsidR="00816200">
        <w:rPr>
          <w:rFonts w:cstheme="minorHAnsi"/>
          <w:sz w:val="24"/>
          <w:szCs w:val="24"/>
        </w:rPr>
        <w:t xml:space="preserve">self-motivated, </w:t>
      </w:r>
      <w:r w:rsidR="008C2988" w:rsidRPr="00F16469">
        <w:rPr>
          <w:rFonts w:cstheme="minorHAnsi"/>
          <w:sz w:val="24"/>
          <w:szCs w:val="24"/>
        </w:rPr>
        <w:t>young and</w:t>
      </w:r>
      <w:r w:rsidR="00D7388E" w:rsidRPr="00F16469">
        <w:rPr>
          <w:rFonts w:cstheme="minorHAnsi"/>
          <w:sz w:val="24"/>
          <w:szCs w:val="24"/>
        </w:rPr>
        <w:t xml:space="preserve"> dynamic</w:t>
      </w:r>
      <w:r w:rsidR="00D33125" w:rsidRPr="00F16469">
        <w:rPr>
          <w:rFonts w:cstheme="minorHAnsi"/>
          <w:sz w:val="24"/>
          <w:szCs w:val="24"/>
        </w:rPr>
        <w:t xml:space="preserve"> Company Secretaries specializing in their respective practices, </w:t>
      </w:r>
      <w:r w:rsidR="00355F54" w:rsidRPr="00F16469">
        <w:rPr>
          <w:rFonts w:cstheme="minorHAnsi"/>
          <w:sz w:val="24"/>
          <w:szCs w:val="24"/>
        </w:rPr>
        <w:t>hold</w:t>
      </w:r>
      <w:r w:rsidR="00D33125" w:rsidRPr="00F16469">
        <w:rPr>
          <w:rFonts w:cstheme="minorHAnsi"/>
          <w:sz w:val="24"/>
          <w:szCs w:val="24"/>
        </w:rPr>
        <w:t>ing</w:t>
      </w:r>
      <w:r w:rsidR="00355F54" w:rsidRPr="00F16469">
        <w:rPr>
          <w:rFonts w:cstheme="minorHAnsi"/>
          <w:sz w:val="24"/>
          <w:szCs w:val="24"/>
        </w:rPr>
        <w:t xml:space="preserve"> </w:t>
      </w:r>
      <w:r w:rsidR="00D33125" w:rsidRPr="00F16469">
        <w:rPr>
          <w:rFonts w:cstheme="minorHAnsi"/>
          <w:sz w:val="24"/>
          <w:szCs w:val="24"/>
        </w:rPr>
        <w:t>multiple</w:t>
      </w:r>
      <w:r w:rsidR="00355F54" w:rsidRPr="00F16469">
        <w:rPr>
          <w:rFonts w:cstheme="minorHAnsi"/>
          <w:sz w:val="24"/>
          <w:szCs w:val="24"/>
        </w:rPr>
        <w:t xml:space="preserve"> academic qualifications</w:t>
      </w:r>
      <w:r w:rsidR="00D33125" w:rsidRPr="00F16469">
        <w:rPr>
          <w:rFonts w:cstheme="minorHAnsi"/>
          <w:sz w:val="24"/>
          <w:szCs w:val="24"/>
        </w:rPr>
        <w:t xml:space="preserve"> and experiences</w:t>
      </w:r>
      <w:r w:rsidR="00355F54" w:rsidRPr="00F16469">
        <w:rPr>
          <w:rFonts w:cstheme="minorHAnsi"/>
          <w:sz w:val="24"/>
          <w:szCs w:val="24"/>
        </w:rPr>
        <w:t xml:space="preserve">. </w:t>
      </w:r>
      <w:r w:rsidR="00D33125" w:rsidRPr="00F16469">
        <w:rPr>
          <w:rFonts w:cstheme="minorHAnsi"/>
          <w:sz w:val="24"/>
          <w:szCs w:val="24"/>
        </w:rPr>
        <w:t xml:space="preserve">We </w:t>
      </w:r>
      <w:r w:rsidR="00355F54" w:rsidRPr="00F16469">
        <w:rPr>
          <w:rFonts w:cstheme="minorHAnsi"/>
          <w:sz w:val="24"/>
          <w:szCs w:val="24"/>
        </w:rPr>
        <w:t xml:space="preserve">endeavor to widen and maintain </w:t>
      </w:r>
      <w:r w:rsidR="004039D4" w:rsidRPr="00F16469">
        <w:rPr>
          <w:rFonts w:cstheme="minorHAnsi"/>
          <w:sz w:val="24"/>
          <w:szCs w:val="24"/>
        </w:rPr>
        <w:t>our</w:t>
      </w:r>
      <w:r w:rsidR="00355F54" w:rsidRPr="00F16469">
        <w:rPr>
          <w:rFonts w:cstheme="minorHAnsi"/>
          <w:sz w:val="24"/>
          <w:szCs w:val="24"/>
        </w:rPr>
        <w:t xml:space="preserve"> client base by continuously adhering to the highest professional standards. </w:t>
      </w:r>
      <w:r w:rsidR="005011D1" w:rsidRPr="00F16469">
        <w:rPr>
          <w:rFonts w:cstheme="minorHAnsi"/>
          <w:sz w:val="24"/>
          <w:szCs w:val="24"/>
        </w:rPr>
        <w:t>We</w:t>
      </w:r>
      <w:r w:rsidR="00355F54" w:rsidRPr="00F16469">
        <w:rPr>
          <w:rFonts w:cstheme="minorHAnsi"/>
          <w:sz w:val="24"/>
          <w:szCs w:val="24"/>
        </w:rPr>
        <w:t xml:space="preserve"> always strive to cross new horizons by exploiting new avenues of services through learning</w:t>
      </w:r>
      <w:r w:rsidR="00816200">
        <w:rPr>
          <w:rFonts w:cstheme="minorHAnsi"/>
          <w:sz w:val="24"/>
          <w:szCs w:val="24"/>
        </w:rPr>
        <w:t xml:space="preserve"> &amp; new ideas</w:t>
      </w:r>
      <w:r w:rsidR="00355F54" w:rsidRPr="00F16469">
        <w:rPr>
          <w:rFonts w:cstheme="minorHAnsi"/>
          <w:sz w:val="24"/>
          <w:szCs w:val="24"/>
        </w:rPr>
        <w:t xml:space="preserve">. </w:t>
      </w:r>
      <w:r w:rsidR="00816200">
        <w:rPr>
          <w:rFonts w:cstheme="minorHAnsi"/>
          <w:sz w:val="24"/>
          <w:szCs w:val="24"/>
        </w:rPr>
        <w:t>In line to achieve our goal</w:t>
      </w:r>
      <w:r w:rsidR="00355F54" w:rsidRPr="00F16469">
        <w:rPr>
          <w:rFonts w:cstheme="minorHAnsi"/>
          <w:sz w:val="24"/>
          <w:szCs w:val="24"/>
        </w:rPr>
        <w:t xml:space="preserve">, </w:t>
      </w:r>
      <w:r w:rsidR="00D4044D" w:rsidRPr="00F16469">
        <w:rPr>
          <w:rFonts w:cstheme="minorHAnsi"/>
          <w:sz w:val="24"/>
          <w:szCs w:val="24"/>
        </w:rPr>
        <w:t>we</w:t>
      </w:r>
      <w:r w:rsidR="00355F54" w:rsidRPr="00F16469">
        <w:rPr>
          <w:rFonts w:cstheme="minorHAnsi"/>
          <w:sz w:val="24"/>
          <w:szCs w:val="24"/>
        </w:rPr>
        <w:t xml:space="preserve"> keep </w:t>
      </w:r>
      <w:r w:rsidR="0053423E" w:rsidRPr="00F16469">
        <w:rPr>
          <w:rFonts w:cstheme="minorHAnsi"/>
          <w:sz w:val="24"/>
          <w:szCs w:val="24"/>
        </w:rPr>
        <w:t xml:space="preserve">ourselves </w:t>
      </w:r>
      <w:r w:rsidR="00355F54" w:rsidRPr="00F16469">
        <w:rPr>
          <w:rFonts w:cstheme="minorHAnsi"/>
          <w:sz w:val="24"/>
          <w:szCs w:val="24"/>
        </w:rPr>
        <w:t>abreast with the frequent changes to the laws by participating in seminars, workshops arranged by the ICSI or other agencies.</w:t>
      </w:r>
    </w:p>
    <w:p w:rsidR="00D90837" w:rsidRPr="00F16469" w:rsidRDefault="00D90837" w:rsidP="00F16469">
      <w:pPr>
        <w:pStyle w:val="NormalWeb"/>
        <w:spacing w:before="0" w:beforeAutospacing="0" w:after="0" w:afterAutospacing="0" w:line="360" w:lineRule="exact"/>
        <w:rPr>
          <w:rFonts w:asciiTheme="minorHAnsi" w:hAnsiTheme="minorHAnsi" w:cstheme="minorHAnsi"/>
        </w:rPr>
      </w:pPr>
    </w:p>
    <w:p w:rsidR="008E2B24" w:rsidRPr="00F16469" w:rsidRDefault="008E2B24" w:rsidP="00F16469">
      <w:pPr>
        <w:spacing w:after="0" w:line="360" w:lineRule="exact"/>
        <w:jc w:val="both"/>
        <w:rPr>
          <w:rFonts w:eastAsia="Times New Roman" w:cstheme="minorHAnsi"/>
          <w:sz w:val="24"/>
          <w:szCs w:val="24"/>
          <w:lang w:eastAsia="en-GB"/>
        </w:rPr>
      </w:pPr>
      <w:r w:rsidRPr="00F16469">
        <w:rPr>
          <w:rFonts w:eastAsia="Times New Roman" w:cstheme="minorHAnsi"/>
          <w:sz w:val="24"/>
          <w:szCs w:val="24"/>
          <w:lang w:eastAsia="en-GB"/>
        </w:rPr>
        <w:t xml:space="preserve">The team of </w:t>
      </w:r>
      <w:r w:rsidR="00921A75" w:rsidRPr="00F16469">
        <w:rPr>
          <w:rFonts w:eastAsia="Times New Roman" w:cstheme="minorHAnsi"/>
          <w:sz w:val="24"/>
          <w:szCs w:val="24"/>
          <w:lang w:eastAsia="en-GB"/>
        </w:rPr>
        <w:t>Lal Ghai &amp; Associates</w:t>
      </w:r>
      <w:r w:rsidRPr="00F16469">
        <w:rPr>
          <w:rFonts w:eastAsia="Times New Roman" w:cstheme="minorHAnsi"/>
          <w:sz w:val="24"/>
          <w:szCs w:val="24"/>
          <w:lang w:eastAsia="en-GB"/>
        </w:rPr>
        <w:t>:</w:t>
      </w:r>
    </w:p>
    <w:p w:rsidR="008E2B24" w:rsidRPr="00F16469" w:rsidRDefault="008E2B24" w:rsidP="00F16469">
      <w:pPr>
        <w:spacing w:after="0" w:line="360" w:lineRule="exact"/>
        <w:jc w:val="both"/>
        <w:rPr>
          <w:rFonts w:eastAsia="Times New Roman" w:cstheme="minorHAnsi"/>
          <w:b/>
          <w:bCs/>
          <w:sz w:val="24"/>
          <w:szCs w:val="24"/>
          <w:lang w:eastAsia="en-GB"/>
        </w:rPr>
      </w:pPr>
    </w:p>
    <w:p w:rsidR="00DA46F4" w:rsidRPr="00F16469" w:rsidRDefault="00DA46F4" w:rsidP="00F16469">
      <w:pPr>
        <w:spacing w:after="0" w:line="360" w:lineRule="exact"/>
        <w:jc w:val="both"/>
        <w:rPr>
          <w:rFonts w:eastAsia="Times New Roman" w:cstheme="minorHAnsi"/>
          <w:b/>
          <w:bCs/>
          <w:sz w:val="24"/>
          <w:szCs w:val="24"/>
          <w:lang w:eastAsia="en-GB"/>
        </w:rPr>
      </w:pPr>
      <w:r w:rsidRPr="00F16469">
        <w:rPr>
          <w:rFonts w:eastAsia="Times New Roman" w:cstheme="minorHAnsi"/>
          <w:b/>
          <w:bCs/>
          <w:sz w:val="24"/>
          <w:szCs w:val="24"/>
          <w:lang w:eastAsia="en-GB"/>
        </w:rPr>
        <w:t xml:space="preserve">CS. Rattan </w:t>
      </w:r>
      <w:r w:rsidR="00DE77F8">
        <w:rPr>
          <w:rFonts w:eastAsia="Times New Roman" w:cstheme="minorHAnsi"/>
          <w:b/>
          <w:bCs/>
          <w:sz w:val="24"/>
          <w:szCs w:val="24"/>
          <w:lang w:eastAsia="en-GB"/>
        </w:rPr>
        <w:t xml:space="preserve">Lal </w:t>
      </w:r>
      <w:r w:rsidRPr="00F16469">
        <w:rPr>
          <w:rFonts w:eastAsia="Times New Roman" w:cstheme="minorHAnsi"/>
          <w:b/>
          <w:bCs/>
          <w:sz w:val="24"/>
          <w:szCs w:val="24"/>
          <w:lang w:eastAsia="en-GB"/>
        </w:rPr>
        <w:t>Chanjotra, ACS</w:t>
      </w:r>
    </w:p>
    <w:p w:rsidR="00D90837" w:rsidRPr="00F16469" w:rsidRDefault="00D90837" w:rsidP="00F16469">
      <w:pPr>
        <w:spacing w:after="0" w:line="360" w:lineRule="exact"/>
        <w:jc w:val="both"/>
        <w:rPr>
          <w:rFonts w:eastAsia="Times New Roman" w:cstheme="minorHAnsi"/>
          <w:sz w:val="24"/>
          <w:szCs w:val="24"/>
          <w:lang w:eastAsia="en-GB"/>
        </w:rPr>
      </w:pPr>
    </w:p>
    <w:p w:rsidR="009F186E" w:rsidRDefault="00355F54" w:rsidP="00F16469">
      <w:pPr>
        <w:spacing w:after="0" w:line="360" w:lineRule="exact"/>
        <w:jc w:val="both"/>
        <w:rPr>
          <w:rFonts w:eastAsia="Times New Roman" w:cstheme="minorHAnsi"/>
          <w:sz w:val="24"/>
          <w:szCs w:val="24"/>
          <w:lang w:eastAsia="en-GB"/>
        </w:rPr>
      </w:pPr>
      <w:r w:rsidRPr="00F16469">
        <w:rPr>
          <w:rFonts w:eastAsia="Times New Roman" w:cstheme="minorHAnsi"/>
          <w:sz w:val="24"/>
          <w:szCs w:val="24"/>
          <w:lang w:eastAsia="en-GB"/>
        </w:rPr>
        <w:t xml:space="preserve">He is </w:t>
      </w:r>
      <w:r w:rsidR="00456AA6" w:rsidRPr="00F16469">
        <w:rPr>
          <w:rFonts w:eastAsia="Times New Roman" w:cstheme="minorHAnsi"/>
          <w:sz w:val="24"/>
          <w:szCs w:val="24"/>
          <w:lang w:eastAsia="en-GB"/>
        </w:rPr>
        <w:t xml:space="preserve">an </w:t>
      </w:r>
      <w:r w:rsidR="00BD799B" w:rsidRPr="00F16469">
        <w:rPr>
          <w:rFonts w:eastAsia="Times New Roman" w:cstheme="minorHAnsi"/>
          <w:sz w:val="24"/>
          <w:szCs w:val="24"/>
          <w:lang w:eastAsia="en-GB"/>
        </w:rPr>
        <w:t xml:space="preserve">Associate </w:t>
      </w:r>
      <w:r w:rsidRPr="00F16469">
        <w:rPr>
          <w:rFonts w:eastAsia="Times New Roman" w:cstheme="minorHAnsi"/>
          <w:sz w:val="24"/>
          <w:szCs w:val="24"/>
          <w:lang w:eastAsia="en-GB"/>
        </w:rPr>
        <w:t>member of the Institute of Company Secretaries of India</w:t>
      </w:r>
      <w:r w:rsidR="00917158" w:rsidRPr="00F16469">
        <w:rPr>
          <w:rFonts w:eastAsia="Times New Roman" w:cstheme="minorHAnsi"/>
          <w:sz w:val="24"/>
          <w:szCs w:val="24"/>
          <w:lang w:eastAsia="en-GB"/>
        </w:rPr>
        <w:t xml:space="preserve"> (ICSI)</w:t>
      </w:r>
      <w:r w:rsidRPr="00F16469">
        <w:rPr>
          <w:rFonts w:eastAsia="Times New Roman" w:cstheme="minorHAnsi"/>
          <w:sz w:val="24"/>
          <w:szCs w:val="24"/>
          <w:lang w:eastAsia="en-GB"/>
        </w:rPr>
        <w:t xml:space="preserve">. </w:t>
      </w:r>
      <w:r w:rsidR="00456AA6" w:rsidRPr="00F16469">
        <w:rPr>
          <w:rFonts w:eastAsia="Times New Roman" w:cstheme="minorHAnsi"/>
          <w:sz w:val="24"/>
          <w:szCs w:val="24"/>
          <w:lang w:eastAsia="en-GB"/>
        </w:rPr>
        <w:t>Before coming up as founder Partner of Lal Ghai &amp; Associates, h</w:t>
      </w:r>
      <w:r w:rsidRPr="00F16469">
        <w:rPr>
          <w:rFonts w:eastAsia="Times New Roman" w:cstheme="minorHAnsi"/>
          <w:sz w:val="24"/>
          <w:szCs w:val="24"/>
          <w:lang w:eastAsia="en-GB"/>
        </w:rPr>
        <w:t xml:space="preserve">e </w:t>
      </w:r>
      <w:r w:rsidR="00456AA6" w:rsidRPr="00F16469">
        <w:rPr>
          <w:rFonts w:eastAsia="Times New Roman" w:cstheme="minorHAnsi"/>
          <w:sz w:val="24"/>
          <w:szCs w:val="24"/>
          <w:lang w:eastAsia="en-GB"/>
        </w:rPr>
        <w:t xml:space="preserve">earned </w:t>
      </w:r>
      <w:r w:rsidRPr="00F16469">
        <w:rPr>
          <w:rFonts w:eastAsia="Times New Roman" w:cstheme="minorHAnsi"/>
          <w:sz w:val="24"/>
          <w:szCs w:val="24"/>
          <w:lang w:eastAsia="en-GB"/>
        </w:rPr>
        <w:t xml:space="preserve">rich experience of over </w:t>
      </w:r>
      <w:r w:rsidR="00BD799B" w:rsidRPr="00F16469">
        <w:rPr>
          <w:rFonts w:eastAsia="Times New Roman" w:cstheme="minorHAnsi"/>
          <w:sz w:val="24"/>
          <w:szCs w:val="24"/>
          <w:lang w:eastAsia="en-GB"/>
        </w:rPr>
        <w:t>18</w:t>
      </w:r>
      <w:r w:rsidRPr="00F16469">
        <w:rPr>
          <w:rFonts w:eastAsia="Times New Roman" w:cstheme="minorHAnsi"/>
          <w:sz w:val="24"/>
          <w:szCs w:val="24"/>
          <w:lang w:eastAsia="en-GB"/>
        </w:rPr>
        <w:t xml:space="preserve"> years </w:t>
      </w:r>
      <w:r w:rsidR="00456AA6" w:rsidRPr="00F16469">
        <w:rPr>
          <w:rFonts w:eastAsia="Times New Roman" w:cstheme="minorHAnsi"/>
          <w:sz w:val="24"/>
          <w:szCs w:val="24"/>
          <w:lang w:eastAsia="en-GB"/>
        </w:rPr>
        <w:t xml:space="preserve">by rendering services in </w:t>
      </w:r>
      <w:r w:rsidRPr="00F16469">
        <w:rPr>
          <w:rFonts w:eastAsia="Times New Roman" w:cstheme="minorHAnsi"/>
          <w:sz w:val="24"/>
          <w:szCs w:val="24"/>
          <w:lang w:eastAsia="en-GB"/>
        </w:rPr>
        <w:t xml:space="preserve">different capacities in </w:t>
      </w:r>
      <w:r w:rsidR="00E82F47" w:rsidRPr="00F16469">
        <w:rPr>
          <w:rFonts w:eastAsia="Times New Roman" w:cstheme="minorHAnsi"/>
          <w:sz w:val="24"/>
          <w:szCs w:val="24"/>
          <w:lang w:eastAsia="en-GB"/>
        </w:rPr>
        <w:t xml:space="preserve">Government </w:t>
      </w:r>
      <w:r w:rsidR="00456AA6" w:rsidRPr="00F16469">
        <w:rPr>
          <w:rFonts w:eastAsia="Times New Roman" w:cstheme="minorHAnsi"/>
          <w:sz w:val="24"/>
          <w:szCs w:val="24"/>
          <w:lang w:eastAsia="en-GB"/>
        </w:rPr>
        <w:t xml:space="preserve">as well as private </w:t>
      </w:r>
      <w:r w:rsidR="00E82F47" w:rsidRPr="00F16469">
        <w:rPr>
          <w:rFonts w:eastAsia="Times New Roman" w:cstheme="minorHAnsi"/>
          <w:sz w:val="24"/>
          <w:szCs w:val="24"/>
          <w:lang w:eastAsia="en-GB"/>
        </w:rPr>
        <w:t xml:space="preserve">sector </w:t>
      </w:r>
      <w:r w:rsidR="00456AA6" w:rsidRPr="00F16469">
        <w:rPr>
          <w:rFonts w:eastAsia="Times New Roman" w:cstheme="minorHAnsi"/>
          <w:sz w:val="24"/>
          <w:szCs w:val="24"/>
          <w:lang w:eastAsia="en-GB"/>
        </w:rPr>
        <w:t xml:space="preserve">with </w:t>
      </w:r>
      <w:r w:rsidR="006455C0" w:rsidRPr="00F16469">
        <w:rPr>
          <w:rFonts w:eastAsia="Times New Roman" w:cstheme="minorHAnsi"/>
          <w:sz w:val="24"/>
          <w:szCs w:val="24"/>
          <w:lang w:eastAsia="en-GB"/>
        </w:rPr>
        <w:t xml:space="preserve">various </w:t>
      </w:r>
      <w:r w:rsidR="00E82F47" w:rsidRPr="00F16469">
        <w:rPr>
          <w:rFonts w:eastAsia="Times New Roman" w:cstheme="minorHAnsi"/>
          <w:sz w:val="24"/>
          <w:szCs w:val="24"/>
          <w:lang w:eastAsia="en-GB"/>
        </w:rPr>
        <w:t xml:space="preserve">reputed </w:t>
      </w:r>
      <w:r w:rsidR="00456AA6" w:rsidRPr="00F16469">
        <w:rPr>
          <w:rFonts w:eastAsia="Times New Roman" w:cstheme="minorHAnsi"/>
          <w:sz w:val="24"/>
          <w:szCs w:val="24"/>
          <w:lang w:eastAsia="en-GB"/>
        </w:rPr>
        <w:t>organizations</w:t>
      </w:r>
      <w:r w:rsidRPr="00F16469">
        <w:rPr>
          <w:rFonts w:eastAsia="Times New Roman" w:cstheme="minorHAnsi"/>
          <w:sz w:val="24"/>
          <w:szCs w:val="24"/>
          <w:lang w:eastAsia="en-GB"/>
        </w:rPr>
        <w:t xml:space="preserve"> from 19</w:t>
      </w:r>
      <w:r w:rsidR="00BD799B" w:rsidRPr="00F16469">
        <w:rPr>
          <w:rFonts w:eastAsia="Times New Roman" w:cstheme="minorHAnsi"/>
          <w:sz w:val="24"/>
          <w:szCs w:val="24"/>
          <w:lang w:eastAsia="en-GB"/>
        </w:rPr>
        <w:t>95</w:t>
      </w:r>
      <w:r w:rsidRPr="00F16469">
        <w:rPr>
          <w:rFonts w:eastAsia="Times New Roman" w:cstheme="minorHAnsi"/>
          <w:sz w:val="24"/>
          <w:szCs w:val="24"/>
          <w:lang w:eastAsia="en-GB"/>
        </w:rPr>
        <w:t xml:space="preserve"> to </w:t>
      </w:r>
      <w:r w:rsidR="00BD799B" w:rsidRPr="00F16469">
        <w:rPr>
          <w:rFonts w:eastAsia="Times New Roman" w:cstheme="minorHAnsi"/>
          <w:sz w:val="24"/>
          <w:szCs w:val="24"/>
          <w:lang w:eastAsia="en-GB"/>
        </w:rPr>
        <w:t>2013</w:t>
      </w:r>
      <w:r w:rsidRPr="00F16469">
        <w:rPr>
          <w:rFonts w:eastAsia="Times New Roman" w:cstheme="minorHAnsi"/>
          <w:sz w:val="24"/>
          <w:szCs w:val="24"/>
          <w:lang w:eastAsia="en-GB"/>
        </w:rPr>
        <w:t xml:space="preserve">. </w:t>
      </w:r>
      <w:r w:rsidR="00BC1B8A">
        <w:rPr>
          <w:rFonts w:eastAsia="Times New Roman" w:cstheme="minorHAnsi"/>
          <w:sz w:val="24"/>
          <w:szCs w:val="24"/>
          <w:lang w:eastAsia="en-GB"/>
        </w:rPr>
        <w:t xml:space="preserve"> During his employment tenure in renowned Steel Company, he effectively handled and executed various projects under Theory of Constraints (TOC) in consultation with GOLDRATT (INDIA), a leading management consultancy firm.</w:t>
      </w:r>
    </w:p>
    <w:p w:rsidR="00BD799B" w:rsidRPr="00F16469" w:rsidRDefault="00355F54" w:rsidP="00F16469">
      <w:pPr>
        <w:spacing w:after="0" w:line="360" w:lineRule="exact"/>
        <w:jc w:val="both"/>
        <w:rPr>
          <w:rFonts w:eastAsia="Times New Roman" w:cstheme="minorHAnsi"/>
          <w:sz w:val="24"/>
          <w:szCs w:val="24"/>
          <w:lang w:eastAsia="en-GB"/>
        </w:rPr>
      </w:pPr>
      <w:r w:rsidRPr="00F16469">
        <w:rPr>
          <w:rFonts w:eastAsia="Times New Roman" w:cstheme="minorHAnsi"/>
          <w:sz w:val="24"/>
          <w:szCs w:val="24"/>
          <w:lang w:eastAsia="en-GB"/>
        </w:rPr>
        <w:lastRenderedPageBreak/>
        <w:t xml:space="preserve">He </w:t>
      </w:r>
      <w:r w:rsidR="00456AA6" w:rsidRPr="00F16469">
        <w:rPr>
          <w:rFonts w:eastAsia="Times New Roman" w:cstheme="minorHAnsi"/>
          <w:sz w:val="24"/>
          <w:szCs w:val="24"/>
          <w:lang w:eastAsia="en-GB"/>
        </w:rPr>
        <w:t xml:space="preserve">enjoys </w:t>
      </w:r>
      <w:r w:rsidRPr="00F16469">
        <w:rPr>
          <w:rFonts w:eastAsia="Times New Roman" w:cstheme="minorHAnsi"/>
          <w:sz w:val="24"/>
          <w:szCs w:val="24"/>
          <w:lang w:eastAsia="en-GB"/>
        </w:rPr>
        <w:t xml:space="preserve">varied experience </w:t>
      </w:r>
      <w:r w:rsidR="0050181E" w:rsidRPr="00F16469">
        <w:rPr>
          <w:rFonts w:eastAsia="Times New Roman" w:cstheme="minorHAnsi"/>
          <w:sz w:val="24"/>
          <w:szCs w:val="24"/>
          <w:lang w:eastAsia="en-GB"/>
        </w:rPr>
        <w:t xml:space="preserve">in management of </w:t>
      </w:r>
      <w:r w:rsidRPr="00F16469">
        <w:rPr>
          <w:rFonts w:eastAsia="Times New Roman" w:cstheme="minorHAnsi"/>
          <w:sz w:val="24"/>
          <w:szCs w:val="24"/>
          <w:lang w:eastAsia="en-GB"/>
        </w:rPr>
        <w:t>various corporate affairs, strategic issues, corporate communication, legal compliances</w:t>
      </w:r>
      <w:r w:rsidR="002D73AD" w:rsidRPr="00F16469">
        <w:rPr>
          <w:rFonts w:eastAsia="Times New Roman" w:cstheme="minorHAnsi"/>
          <w:sz w:val="24"/>
          <w:szCs w:val="24"/>
          <w:lang w:eastAsia="en-GB"/>
        </w:rPr>
        <w:t>, FEMA, FCRA</w:t>
      </w:r>
      <w:r w:rsidRPr="00F16469">
        <w:rPr>
          <w:rFonts w:eastAsia="Times New Roman" w:cstheme="minorHAnsi"/>
          <w:sz w:val="24"/>
          <w:szCs w:val="24"/>
          <w:lang w:eastAsia="en-GB"/>
        </w:rPr>
        <w:t xml:space="preserve"> etc. </w:t>
      </w:r>
      <w:r w:rsidR="000A400B">
        <w:rPr>
          <w:rFonts w:eastAsia="Times New Roman" w:cstheme="minorHAnsi"/>
          <w:sz w:val="24"/>
          <w:szCs w:val="24"/>
          <w:lang w:eastAsia="en-GB"/>
        </w:rPr>
        <w:t>He also appeared before the Statutory Tribunals like Regional Director (Northern Region), Ministry of Corporate Affairs on behalf of clients.  He is also involved in various assignments related to Foreign Direct Investment (FDI) and Oversea</w:t>
      </w:r>
      <w:r w:rsidR="00BC1B8A">
        <w:rPr>
          <w:rFonts w:eastAsia="Times New Roman" w:cstheme="minorHAnsi"/>
          <w:sz w:val="24"/>
          <w:szCs w:val="24"/>
          <w:lang w:eastAsia="en-GB"/>
        </w:rPr>
        <w:t>s</w:t>
      </w:r>
      <w:r w:rsidR="000A400B">
        <w:rPr>
          <w:rFonts w:eastAsia="Times New Roman" w:cstheme="minorHAnsi"/>
          <w:sz w:val="24"/>
          <w:szCs w:val="24"/>
          <w:lang w:eastAsia="en-GB"/>
        </w:rPr>
        <w:t xml:space="preserve"> Direct Investment (ODI).</w:t>
      </w:r>
      <w:r w:rsidR="00653587">
        <w:rPr>
          <w:rFonts w:eastAsia="Times New Roman" w:cstheme="minorHAnsi"/>
          <w:sz w:val="24"/>
          <w:szCs w:val="24"/>
          <w:lang w:eastAsia="en-GB"/>
        </w:rPr>
        <w:t xml:space="preserve"> He effectively ensures compliances of SEBI related laws &amp; regulations applicable to listed companies.  He also takes care of compliance and procedure related to incorporation and management of LLP.</w:t>
      </w:r>
    </w:p>
    <w:p w:rsidR="00917158" w:rsidRPr="00F16469" w:rsidRDefault="00917158" w:rsidP="00F16469">
      <w:pPr>
        <w:spacing w:after="0" w:line="360" w:lineRule="exact"/>
        <w:jc w:val="both"/>
        <w:rPr>
          <w:rFonts w:eastAsia="Times New Roman" w:cstheme="minorHAnsi"/>
          <w:sz w:val="24"/>
          <w:szCs w:val="24"/>
          <w:lang w:eastAsia="en-GB"/>
        </w:rPr>
      </w:pPr>
    </w:p>
    <w:p w:rsidR="00917158" w:rsidRDefault="00917158" w:rsidP="00F16469">
      <w:pPr>
        <w:spacing w:after="0" w:line="360" w:lineRule="exact"/>
        <w:jc w:val="both"/>
        <w:rPr>
          <w:rFonts w:eastAsia="Times New Roman" w:cstheme="minorHAnsi"/>
          <w:sz w:val="24"/>
          <w:szCs w:val="24"/>
          <w:lang w:eastAsia="en-GB"/>
        </w:rPr>
      </w:pPr>
      <w:r w:rsidRPr="00F16469">
        <w:rPr>
          <w:rFonts w:eastAsia="Times New Roman" w:cstheme="minorHAnsi"/>
          <w:sz w:val="24"/>
          <w:szCs w:val="24"/>
          <w:lang w:eastAsia="en-GB"/>
        </w:rPr>
        <w:t xml:space="preserve">He is providing professional services to leading </w:t>
      </w:r>
      <w:r w:rsidR="00BC1B8A">
        <w:rPr>
          <w:rFonts w:eastAsia="Times New Roman" w:cstheme="minorHAnsi"/>
          <w:sz w:val="24"/>
          <w:szCs w:val="24"/>
          <w:lang w:eastAsia="en-GB"/>
        </w:rPr>
        <w:t xml:space="preserve">listed </w:t>
      </w:r>
      <w:r w:rsidRPr="00F16469">
        <w:rPr>
          <w:rFonts w:eastAsia="Times New Roman" w:cstheme="minorHAnsi"/>
          <w:sz w:val="24"/>
          <w:szCs w:val="24"/>
          <w:lang w:eastAsia="en-GB"/>
        </w:rPr>
        <w:t>companies as Independent Director.  He is also a member of Management Committee of Ludhiana Chapter of ICSI.</w:t>
      </w:r>
    </w:p>
    <w:p w:rsidR="0005095A" w:rsidRDefault="0005095A" w:rsidP="00F16469">
      <w:pPr>
        <w:spacing w:after="0" w:line="360" w:lineRule="exact"/>
        <w:jc w:val="both"/>
        <w:rPr>
          <w:rFonts w:eastAsia="Times New Roman" w:cstheme="minorHAnsi"/>
          <w:sz w:val="24"/>
          <w:szCs w:val="24"/>
          <w:lang w:eastAsia="en-GB"/>
        </w:rPr>
      </w:pPr>
    </w:p>
    <w:p w:rsidR="0005095A" w:rsidRPr="00F16469" w:rsidRDefault="0005095A" w:rsidP="00F16469">
      <w:pPr>
        <w:spacing w:after="0" w:line="360" w:lineRule="exact"/>
        <w:jc w:val="both"/>
        <w:rPr>
          <w:rFonts w:eastAsia="Times New Roman" w:cstheme="minorHAnsi"/>
          <w:sz w:val="24"/>
          <w:szCs w:val="24"/>
          <w:lang w:eastAsia="en-GB"/>
        </w:rPr>
      </w:pPr>
      <w:r>
        <w:rPr>
          <w:rFonts w:eastAsia="Times New Roman" w:cstheme="minorHAnsi"/>
          <w:sz w:val="24"/>
          <w:szCs w:val="24"/>
          <w:lang w:eastAsia="en-GB"/>
        </w:rPr>
        <w:t>He is also a partner in DR Associates a leading firm of Company Secretaries operating in NCR region.</w:t>
      </w:r>
    </w:p>
    <w:p w:rsidR="00BB1818" w:rsidRDefault="00BB1818" w:rsidP="00F16469">
      <w:pPr>
        <w:spacing w:after="0" w:line="360" w:lineRule="exact"/>
        <w:jc w:val="both"/>
        <w:rPr>
          <w:rFonts w:cstheme="minorHAnsi"/>
          <w:b/>
          <w:bCs/>
          <w:sz w:val="24"/>
          <w:szCs w:val="24"/>
        </w:rPr>
      </w:pPr>
    </w:p>
    <w:p w:rsidR="00E82F47" w:rsidRPr="00F16469" w:rsidRDefault="00E82F47" w:rsidP="00F16469">
      <w:pPr>
        <w:spacing w:after="0" w:line="360" w:lineRule="exact"/>
        <w:jc w:val="both"/>
        <w:rPr>
          <w:rFonts w:cstheme="minorHAnsi"/>
          <w:b/>
          <w:bCs/>
          <w:sz w:val="24"/>
          <w:szCs w:val="24"/>
        </w:rPr>
      </w:pPr>
      <w:r w:rsidRPr="00F16469">
        <w:rPr>
          <w:rFonts w:cstheme="minorHAnsi"/>
          <w:b/>
          <w:bCs/>
          <w:sz w:val="24"/>
          <w:szCs w:val="24"/>
        </w:rPr>
        <w:t>CS. Sumit Ghai, B Com, ACS, LLB</w:t>
      </w:r>
    </w:p>
    <w:p w:rsidR="00D90837" w:rsidRPr="00F16469" w:rsidRDefault="00D90837" w:rsidP="00F16469">
      <w:pPr>
        <w:spacing w:after="0" w:line="360" w:lineRule="exact"/>
        <w:jc w:val="both"/>
        <w:rPr>
          <w:rFonts w:cstheme="minorHAnsi"/>
          <w:sz w:val="24"/>
          <w:szCs w:val="24"/>
        </w:rPr>
      </w:pPr>
    </w:p>
    <w:p w:rsidR="00D220F9" w:rsidRDefault="00355F54" w:rsidP="00F16469">
      <w:pPr>
        <w:spacing w:after="0" w:line="360" w:lineRule="exact"/>
        <w:jc w:val="both"/>
        <w:rPr>
          <w:rFonts w:cstheme="minorHAnsi"/>
          <w:sz w:val="24"/>
          <w:szCs w:val="24"/>
        </w:rPr>
      </w:pPr>
      <w:r w:rsidRPr="00F16469">
        <w:rPr>
          <w:rFonts w:cstheme="minorHAnsi"/>
          <w:sz w:val="24"/>
          <w:szCs w:val="24"/>
        </w:rPr>
        <w:t xml:space="preserve">He is a </w:t>
      </w:r>
      <w:r w:rsidR="0050181E" w:rsidRPr="00F16469">
        <w:rPr>
          <w:rFonts w:cstheme="minorHAnsi"/>
          <w:sz w:val="24"/>
          <w:szCs w:val="24"/>
        </w:rPr>
        <w:t xml:space="preserve">Law </w:t>
      </w:r>
      <w:r w:rsidRPr="00F16469">
        <w:rPr>
          <w:rFonts w:cstheme="minorHAnsi"/>
          <w:sz w:val="24"/>
          <w:szCs w:val="24"/>
        </w:rPr>
        <w:t xml:space="preserve">Graduate </w:t>
      </w:r>
      <w:r w:rsidR="008C2988" w:rsidRPr="00F16469">
        <w:rPr>
          <w:rFonts w:cstheme="minorHAnsi"/>
          <w:sz w:val="24"/>
          <w:szCs w:val="24"/>
        </w:rPr>
        <w:t>and an A</w:t>
      </w:r>
      <w:r w:rsidR="00C07DD5" w:rsidRPr="00F16469">
        <w:rPr>
          <w:rFonts w:cstheme="minorHAnsi"/>
          <w:sz w:val="24"/>
          <w:szCs w:val="24"/>
        </w:rPr>
        <w:t xml:space="preserve">ssociate member of Institute of Company Secretaries of India. </w:t>
      </w:r>
      <w:r w:rsidR="00EE6DDF" w:rsidRPr="00F16469">
        <w:rPr>
          <w:rFonts w:cstheme="minorHAnsi"/>
          <w:sz w:val="24"/>
          <w:szCs w:val="24"/>
        </w:rPr>
        <w:t xml:space="preserve">Before taking-up as founder partner in Lal Ghai &amp; Associates, </w:t>
      </w:r>
      <w:r w:rsidR="0050181E" w:rsidRPr="00F16469">
        <w:rPr>
          <w:rFonts w:cstheme="minorHAnsi"/>
          <w:sz w:val="24"/>
          <w:szCs w:val="24"/>
        </w:rPr>
        <w:t xml:space="preserve">he </w:t>
      </w:r>
      <w:r w:rsidR="0060769D">
        <w:rPr>
          <w:rFonts w:cstheme="minorHAnsi"/>
          <w:sz w:val="24"/>
          <w:szCs w:val="24"/>
        </w:rPr>
        <w:t xml:space="preserve">has </w:t>
      </w:r>
      <w:r w:rsidR="0050181E" w:rsidRPr="00F16469">
        <w:rPr>
          <w:rFonts w:cstheme="minorHAnsi"/>
          <w:sz w:val="24"/>
          <w:szCs w:val="24"/>
        </w:rPr>
        <w:t xml:space="preserve">obtained a wide variety of Experience in Accounts, Finance, Secretarial related matters by working in </w:t>
      </w:r>
      <w:r w:rsidR="00CC35BA" w:rsidRPr="00F16469">
        <w:rPr>
          <w:rFonts w:cstheme="minorHAnsi"/>
          <w:sz w:val="24"/>
          <w:szCs w:val="24"/>
        </w:rPr>
        <w:t>renowned business organization in Ludhiana.  During his job</w:t>
      </w:r>
      <w:r w:rsidR="0050181E" w:rsidRPr="00F16469">
        <w:rPr>
          <w:rFonts w:cstheme="minorHAnsi"/>
          <w:sz w:val="24"/>
          <w:szCs w:val="24"/>
        </w:rPr>
        <w:t xml:space="preserve"> tenure as an Associate Secretary</w:t>
      </w:r>
      <w:r w:rsidR="00CC35BA" w:rsidRPr="00F16469">
        <w:rPr>
          <w:rFonts w:cstheme="minorHAnsi"/>
          <w:sz w:val="24"/>
          <w:szCs w:val="24"/>
        </w:rPr>
        <w:t>, h</w:t>
      </w:r>
      <w:r w:rsidRPr="00F16469">
        <w:rPr>
          <w:rFonts w:cstheme="minorHAnsi"/>
          <w:sz w:val="24"/>
          <w:szCs w:val="24"/>
        </w:rPr>
        <w:t xml:space="preserve">e has acquired an intricate knowledge of the </w:t>
      </w:r>
      <w:r w:rsidR="00CC35BA" w:rsidRPr="00F16469">
        <w:rPr>
          <w:rFonts w:cstheme="minorHAnsi"/>
          <w:sz w:val="24"/>
          <w:szCs w:val="24"/>
        </w:rPr>
        <w:t xml:space="preserve">Secretarial </w:t>
      </w:r>
      <w:r w:rsidR="0050181E" w:rsidRPr="00F16469">
        <w:rPr>
          <w:rFonts w:cstheme="minorHAnsi"/>
          <w:sz w:val="24"/>
          <w:szCs w:val="24"/>
        </w:rPr>
        <w:t xml:space="preserve">Practices </w:t>
      </w:r>
      <w:r w:rsidR="00CC35BA" w:rsidRPr="00F16469">
        <w:rPr>
          <w:rFonts w:cstheme="minorHAnsi"/>
          <w:sz w:val="24"/>
          <w:szCs w:val="24"/>
        </w:rPr>
        <w:t xml:space="preserve">&amp; </w:t>
      </w:r>
      <w:r w:rsidR="0050181E" w:rsidRPr="00F16469">
        <w:rPr>
          <w:rFonts w:cstheme="minorHAnsi"/>
          <w:sz w:val="24"/>
          <w:szCs w:val="24"/>
        </w:rPr>
        <w:t xml:space="preserve">Intellectual Property Rights (IPRs) </w:t>
      </w:r>
      <w:r w:rsidR="00CC35BA" w:rsidRPr="00F16469">
        <w:rPr>
          <w:rFonts w:cstheme="minorHAnsi"/>
          <w:sz w:val="24"/>
          <w:szCs w:val="24"/>
        </w:rPr>
        <w:t>matters</w:t>
      </w:r>
      <w:r w:rsidR="00D220F9">
        <w:rPr>
          <w:rFonts w:cstheme="minorHAnsi"/>
          <w:sz w:val="24"/>
          <w:szCs w:val="24"/>
        </w:rPr>
        <w:t xml:space="preserve"> including </w:t>
      </w:r>
      <w:r w:rsidR="00D220F9">
        <w:rPr>
          <w:rFonts w:eastAsia="Times New Roman" w:cstheme="minorHAnsi"/>
          <w:sz w:val="24"/>
          <w:szCs w:val="24"/>
          <w:lang w:eastAsia="en-GB"/>
        </w:rPr>
        <w:t>appearance before the Statutory Tribunals like Regional Director (Northern Region), Ministry of Corporate Affairs and Trade Mark Registry (North)</w:t>
      </w:r>
      <w:r w:rsidRPr="00F16469">
        <w:rPr>
          <w:rFonts w:cstheme="minorHAnsi"/>
          <w:sz w:val="24"/>
          <w:szCs w:val="24"/>
        </w:rPr>
        <w:t>.</w:t>
      </w:r>
      <w:r w:rsidR="00C07DD5" w:rsidRPr="00F16469">
        <w:rPr>
          <w:rFonts w:cstheme="minorHAnsi"/>
          <w:sz w:val="24"/>
          <w:szCs w:val="24"/>
        </w:rPr>
        <w:t xml:space="preserve">  </w:t>
      </w:r>
    </w:p>
    <w:p w:rsidR="00D220F9" w:rsidRDefault="00D220F9" w:rsidP="00F16469">
      <w:pPr>
        <w:spacing w:after="0" w:line="360" w:lineRule="exact"/>
        <w:jc w:val="both"/>
        <w:rPr>
          <w:rFonts w:cstheme="minorHAnsi"/>
          <w:sz w:val="24"/>
          <w:szCs w:val="24"/>
        </w:rPr>
      </w:pPr>
    </w:p>
    <w:p w:rsidR="00FE60FF" w:rsidRPr="00F16469" w:rsidRDefault="0050181E" w:rsidP="00F16469">
      <w:pPr>
        <w:spacing w:after="0" w:line="360" w:lineRule="exact"/>
        <w:jc w:val="both"/>
        <w:rPr>
          <w:rFonts w:cstheme="minorHAnsi"/>
          <w:sz w:val="24"/>
          <w:szCs w:val="24"/>
        </w:rPr>
      </w:pPr>
      <w:r w:rsidRPr="00F16469">
        <w:rPr>
          <w:rFonts w:cstheme="minorHAnsi"/>
          <w:sz w:val="24"/>
          <w:szCs w:val="24"/>
        </w:rPr>
        <w:t>H</w:t>
      </w:r>
      <w:r w:rsidR="00C07DD5" w:rsidRPr="00F16469">
        <w:rPr>
          <w:rFonts w:cstheme="minorHAnsi"/>
          <w:sz w:val="24"/>
          <w:szCs w:val="24"/>
        </w:rPr>
        <w:t xml:space="preserve">e </w:t>
      </w:r>
      <w:r w:rsidR="00FE60FF" w:rsidRPr="00F16469">
        <w:rPr>
          <w:rFonts w:cstheme="minorHAnsi"/>
          <w:sz w:val="24"/>
          <w:szCs w:val="24"/>
        </w:rPr>
        <w:t>handle</w:t>
      </w:r>
      <w:r w:rsidRPr="00F16469">
        <w:rPr>
          <w:rFonts w:cstheme="minorHAnsi"/>
          <w:sz w:val="24"/>
          <w:szCs w:val="24"/>
        </w:rPr>
        <w:t>s</w:t>
      </w:r>
      <w:r w:rsidR="00FE60FF" w:rsidRPr="00F16469">
        <w:rPr>
          <w:rFonts w:cstheme="minorHAnsi"/>
          <w:sz w:val="24"/>
          <w:szCs w:val="24"/>
        </w:rPr>
        <w:t xml:space="preserve"> matters of Company Law, Intellectual Property Rights and other Legal matters of the </w:t>
      </w:r>
      <w:r w:rsidRPr="00F16469">
        <w:rPr>
          <w:rFonts w:cstheme="minorHAnsi"/>
          <w:sz w:val="24"/>
          <w:szCs w:val="24"/>
        </w:rPr>
        <w:t xml:space="preserve">client </w:t>
      </w:r>
      <w:r w:rsidR="00FE60FF" w:rsidRPr="00F16469">
        <w:rPr>
          <w:rFonts w:cstheme="minorHAnsi"/>
          <w:sz w:val="24"/>
          <w:szCs w:val="24"/>
        </w:rPr>
        <w:t>Compan</w:t>
      </w:r>
      <w:r w:rsidRPr="00F16469">
        <w:rPr>
          <w:rFonts w:cstheme="minorHAnsi"/>
          <w:sz w:val="24"/>
          <w:szCs w:val="24"/>
        </w:rPr>
        <w:t>ies</w:t>
      </w:r>
      <w:r w:rsidR="00B02840" w:rsidRPr="00F16469">
        <w:rPr>
          <w:rFonts w:cstheme="minorHAnsi"/>
          <w:sz w:val="24"/>
          <w:szCs w:val="24"/>
        </w:rPr>
        <w:t xml:space="preserve"> including </w:t>
      </w:r>
      <w:r w:rsidR="00B02840" w:rsidRPr="00467646">
        <w:rPr>
          <w:rFonts w:cstheme="minorHAnsi"/>
          <w:sz w:val="24"/>
          <w:szCs w:val="24"/>
        </w:rPr>
        <w:t>Non-Banking Financial Companies (NBFC)</w:t>
      </w:r>
      <w:r w:rsidR="00FE60FF" w:rsidRPr="00467646">
        <w:rPr>
          <w:rFonts w:cstheme="minorHAnsi"/>
          <w:sz w:val="24"/>
          <w:szCs w:val="24"/>
        </w:rPr>
        <w:t>.</w:t>
      </w:r>
      <w:r w:rsidR="00FE60FF" w:rsidRPr="00F16469">
        <w:rPr>
          <w:rFonts w:cstheme="minorHAnsi"/>
          <w:sz w:val="24"/>
          <w:szCs w:val="24"/>
        </w:rPr>
        <w:t xml:space="preserve">  </w:t>
      </w:r>
      <w:r w:rsidR="00D220F9">
        <w:rPr>
          <w:rFonts w:cstheme="minorHAnsi"/>
          <w:sz w:val="24"/>
          <w:szCs w:val="24"/>
        </w:rPr>
        <w:t>He has expert knowledge of matters related to Secretarial Practices such as holding Shareholders’ Meeting, Board Meeting, Shifting of Registered Officer from One State to another State etc. He is involved in assignments related to due diligence under Companies Laws and formation of OPC, LLPs, registration of Society &amp; Trust.</w:t>
      </w:r>
    </w:p>
    <w:p w:rsidR="00BC1B8A" w:rsidRDefault="00BC1B8A" w:rsidP="00BC1B8A">
      <w:pPr>
        <w:spacing w:after="0" w:line="360" w:lineRule="exact"/>
        <w:jc w:val="both"/>
        <w:rPr>
          <w:rFonts w:eastAsia="Times New Roman" w:cstheme="minorHAnsi"/>
          <w:sz w:val="24"/>
          <w:szCs w:val="24"/>
          <w:lang w:eastAsia="en-GB"/>
        </w:rPr>
      </w:pPr>
    </w:p>
    <w:p w:rsidR="00BC1B8A" w:rsidRPr="00F16469" w:rsidRDefault="00BC1B8A" w:rsidP="00BC1B8A">
      <w:pPr>
        <w:spacing w:after="0" w:line="360" w:lineRule="exact"/>
        <w:jc w:val="both"/>
        <w:rPr>
          <w:rFonts w:eastAsia="Times New Roman" w:cstheme="minorHAnsi"/>
          <w:sz w:val="24"/>
          <w:szCs w:val="24"/>
          <w:lang w:eastAsia="en-GB"/>
        </w:rPr>
      </w:pPr>
      <w:r>
        <w:rPr>
          <w:rFonts w:eastAsia="Times New Roman" w:cstheme="minorHAnsi"/>
          <w:sz w:val="24"/>
          <w:szCs w:val="24"/>
          <w:lang w:eastAsia="en-GB"/>
        </w:rPr>
        <w:t>He is also a partner in DR Associates a leading firm of Company Secretaries operating in NCR region.</w:t>
      </w:r>
    </w:p>
    <w:p w:rsidR="00BC1B8A" w:rsidRDefault="00BC1B8A" w:rsidP="00BC1B8A">
      <w:pPr>
        <w:spacing w:after="0" w:line="360" w:lineRule="exact"/>
        <w:jc w:val="both"/>
        <w:rPr>
          <w:rFonts w:cstheme="minorHAnsi"/>
          <w:b/>
          <w:bCs/>
          <w:sz w:val="24"/>
          <w:szCs w:val="24"/>
        </w:rPr>
      </w:pPr>
    </w:p>
    <w:p w:rsidR="00D33125" w:rsidRPr="00F16469" w:rsidRDefault="00D33125" w:rsidP="00F16469">
      <w:pPr>
        <w:pStyle w:val="NormalWeb"/>
        <w:spacing w:before="0" w:beforeAutospacing="0" w:after="0" w:afterAutospacing="0" w:line="360" w:lineRule="exact"/>
        <w:jc w:val="both"/>
        <w:rPr>
          <w:rFonts w:asciiTheme="minorHAnsi" w:hAnsiTheme="minorHAnsi" w:cstheme="minorHAnsi"/>
        </w:rPr>
      </w:pPr>
      <w:r w:rsidRPr="00F16469">
        <w:rPr>
          <w:rFonts w:asciiTheme="minorHAnsi" w:hAnsiTheme="minorHAnsi" w:cstheme="minorHAnsi"/>
        </w:rPr>
        <w:t xml:space="preserve">The Firm </w:t>
      </w:r>
      <w:r w:rsidR="00905096">
        <w:rPr>
          <w:rFonts w:asciiTheme="minorHAnsi" w:hAnsiTheme="minorHAnsi" w:cstheme="minorHAnsi"/>
        </w:rPr>
        <w:t>is</w:t>
      </w:r>
      <w:r w:rsidR="00B02840" w:rsidRPr="00F16469">
        <w:rPr>
          <w:rFonts w:asciiTheme="minorHAnsi" w:hAnsiTheme="minorHAnsi" w:cstheme="minorHAnsi"/>
        </w:rPr>
        <w:t xml:space="preserve"> </w:t>
      </w:r>
      <w:r w:rsidR="00DE1D49" w:rsidRPr="00F16469">
        <w:rPr>
          <w:rFonts w:asciiTheme="minorHAnsi" w:hAnsiTheme="minorHAnsi" w:cstheme="minorHAnsi"/>
        </w:rPr>
        <w:t>providing</w:t>
      </w:r>
      <w:r w:rsidRPr="00F16469">
        <w:rPr>
          <w:rFonts w:asciiTheme="minorHAnsi" w:hAnsiTheme="minorHAnsi" w:cstheme="minorHAnsi"/>
        </w:rPr>
        <w:t xml:space="preserve"> a wide gamut of services in matters relating to </w:t>
      </w:r>
      <w:r w:rsidR="00C07DD5" w:rsidRPr="00F16469">
        <w:rPr>
          <w:rFonts w:asciiTheme="minorHAnsi" w:hAnsiTheme="minorHAnsi" w:cstheme="minorHAnsi"/>
        </w:rPr>
        <w:t>t</w:t>
      </w:r>
      <w:r w:rsidRPr="00F16469">
        <w:rPr>
          <w:rFonts w:asciiTheme="minorHAnsi" w:hAnsiTheme="minorHAnsi" w:cstheme="minorHAnsi"/>
        </w:rPr>
        <w:t xml:space="preserve">he </w:t>
      </w:r>
      <w:r w:rsidR="00167B33" w:rsidRPr="00F16469">
        <w:rPr>
          <w:rFonts w:asciiTheme="minorHAnsi" w:hAnsiTheme="minorHAnsi" w:cstheme="minorHAnsi"/>
        </w:rPr>
        <w:t xml:space="preserve">Company Law and other Corporate </w:t>
      </w:r>
      <w:r w:rsidRPr="00F16469">
        <w:rPr>
          <w:rFonts w:asciiTheme="minorHAnsi" w:hAnsiTheme="minorHAnsi" w:cstheme="minorHAnsi"/>
        </w:rPr>
        <w:t>Laws</w:t>
      </w:r>
      <w:r w:rsidR="00E05156" w:rsidRPr="00F16469">
        <w:rPr>
          <w:rFonts w:asciiTheme="minorHAnsi" w:hAnsiTheme="minorHAnsi" w:cstheme="minorHAnsi"/>
        </w:rPr>
        <w:t>:</w:t>
      </w:r>
      <w:r w:rsidRPr="00F16469">
        <w:rPr>
          <w:rFonts w:asciiTheme="minorHAnsi" w:hAnsiTheme="minorHAnsi" w:cstheme="minorHAnsi"/>
        </w:rPr>
        <w:t xml:space="preserve"> </w:t>
      </w:r>
    </w:p>
    <w:p w:rsidR="00D42422" w:rsidRPr="00F16469" w:rsidRDefault="00D42422" w:rsidP="00F16469">
      <w:pPr>
        <w:pStyle w:val="Default"/>
        <w:spacing w:line="360" w:lineRule="exact"/>
        <w:ind w:left="720" w:hanging="720"/>
        <w:jc w:val="both"/>
        <w:rPr>
          <w:rFonts w:asciiTheme="minorHAnsi" w:hAnsiTheme="minorHAnsi" w:cstheme="minorHAnsi"/>
          <w:b/>
        </w:rPr>
      </w:pPr>
    </w:p>
    <w:p w:rsidR="004327CB" w:rsidRPr="00F16469" w:rsidRDefault="00750C0B" w:rsidP="00F16469">
      <w:pPr>
        <w:pStyle w:val="Default"/>
        <w:spacing w:line="360" w:lineRule="exact"/>
        <w:ind w:left="720" w:hanging="720"/>
        <w:jc w:val="both"/>
        <w:rPr>
          <w:rFonts w:asciiTheme="minorHAnsi" w:hAnsiTheme="minorHAnsi" w:cstheme="minorHAnsi"/>
          <w:b/>
        </w:rPr>
      </w:pPr>
      <w:r w:rsidRPr="00F16469">
        <w:rPr>
          <w:rFonts w:asciiTheme="minorHAnsi" w:hAnsiTheme="minorHAnsi" w:cstheme="minorHAnsi"/>
          <w:b/>
        </w:rPr>
        <w:t>Company Law</w:t>
      </w:r>
      <w:r w:rsidR="00FF33BB" w:rsidRPr="00F16469">
        <w:rPr>
          <w:rFonts w:asciiTheme="minorHAnsi" w:hAnsiTheme="minorHAnsi" w:cstheme="minorHAnsi"/>
          <w:b/>
        </w:rPr>
        <w:t>s</w:t>
      </w:r>
      <w:r w:rsidRPr="00F16469">
        <w:rPr>
          <w:rFonts w:asciiTheme="minorHAnsi" w:hAnsiTheme="minorHAnsi" w:cstheme="minorHAnsi"/>
          <w:b/>
        </w:rPr>
        <w:t xml:space="preserve"> </w:t>
      </w:r>
    </w:p>
    <w:p w:rsidR="00F367EE" w:rsidRPr="00F16469" w:rsidRDefault="00F367EE" w:rsidP="00F367EE">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Secretarial / Internal Audit and Compliance Management</w:t>
      </w:r>
    </w:p>
    <w:p w:rsidR="004327CB" w:rsidRPr="00F16469" w:rsidRDefault="00750C0B"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 xml:space="preserve">Formation </w:t>
      </w:r>
      <w:r w:rsidR="004327CB" w:rsidRPr="00F16469">
        <w:rPr>
          <w:rFonts w:asciiTheme="minorHAnsi" w:hAnsiTheme="minorHAnsi" w:cstheme="minorHAnsi"/>
        </w:rPr>
        <w:t>of Company</w:t>
      </w:r>
      <w:r w:rsidR="003404C7" w:rsidRPr="00F16469">
        <w:rPr>
          <w:rFonts w:asciiTheme="minorHAnsi" w:hAnsiTheme="minorHAnsi" w:cstheme="minorHAnsi"/>
        </w:rPr>
        <w:t xml:space="preserve"> </w:t>
      </w:r>
      <w:r w:rsidR="00D5757D" w:rsidRPr="00F16469">
        <w:rPr>
          <w:rFonts w:asciiTheme="minorHAnsi" w:hAnsiTheme="minorHAnsi" w:cstheme="minorHAnsi"/>
        </w:rPr>
        <w:t>/</w:t>
      </w:r>
      <w:r w:rsidR="003404C7" w:rsidRPr="00F16469">
        <w:rPr>
          <w:rFonts w:asciiTheme="minorHAnsi" w:hAnsiTheme="minorHAnsi" w:cstheme="minorHAnsi"/>
        </w:rPr>
        <w:t xml:space="preserve"> </w:t>
      </w:r>
      <w:r w:rsidR="00AC299B">
        <w:rPr>
          <w:rFonts w:asciiTheme="minorHAnsi" w:hAnsiTheme="minorHAnsi" w:cstheme="minorHAnsi"/>
        </w:rPr>
        <w:t xml:space="preserve">OPC / </w:t>
      </w:r>
      <w:r w:rsidR="004327CB" w:rsidRPr="00F16469">
        <w:rPr>
          <w:rFonts w:asciiTheme="minorHAnsi" w:hAnsiTheme="minorHAnsi" w:cstheme="minorHAnsi"/>
        </w:rPr>
        <w:t>LLP</w:t>
      </w:r>
      <w:r w:rsidR="003404C7" w:rsidRPr="00F16469">
        <w:rPr>
          <w:rFonts w:asciiTheme="minorHAnsi" w:hAnsiTheme="minorHAnsi" w:cstheme="minorHAnsi"/>
        </w:rPr>
        <w:t xml:space="preserve"> </w:t>
      </w:r>
      <w:r w:rsidR="00255A4D" w:rsidRPr="00F16469">
        <w:rPr>
          <w:rFonts w:asciiTheme="minorHAnsi" w:hAnsiTheme="minorHAnsi" w:cstheme="minorHAnsi"/>
        </w:rPr>
        <w:t xml:space="preserve">/ </w:t>
      </w:r>
      <w:r w:rsidR="00C93A3E" w:rsidRPr="00F16469">
        <w:rPr>
          <w:rFonts w:asciiTheme="minorHAnsi" w:hAnsiTheme="minorHAnsi" w:cstheme="minorHAnsi"/>
        </w:rPr>
        <w:t xml:space="preserve">Section </w:t>
      </w:r>
      <w:r w:rsidR="00CB0520" w:rsidRPr="00F16469">
        <w:rPr>
          <w:rFonts w:asciiTheme="minorHAnsi" w:hAnsiTheme="minorHAnsi" w:cstheme="minorHAnsi"/>
        </w:rPr>
        <w:t>8</w:t>
      </w:r>
      <w:r w:rsidR="00C93A3E" w:rsidRPr="00F16469">
        <w:rPr>
          <w:rFonts w:asciiTheme="minorHAnsi" w:hAnsiTheme="minorHAnsi" w:cstheme="minorHAnsi"/>
        </w:rPr>
        <w:t xml:space="preserve"> </w:t>
      </w:r>
      <w:r w:rsidR="00255A4D" w:rsidRPr="00F16469">
        <w:rPr>
          <w:rFonts w:asciiTheme="minorHAnsi" w:hAnsiTheme="minorHAnsi" w:cstheme="minorHAnsi"/>
        </w:rPr>
        <w:t>Company</w:t>
      </w:r>
    </w:p>
    <w:p w:rsidR="00255A4D" w:rsidRPr="00F16469" w:rsidRDefault="00255A4D"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Corporate Restructuring (Mergers, De-merger, Amalgamation, Takeover, Buy Back etc.)</w:t>
      </w:r>
    </w:p>
    <w:p w:rsidR="0047242C" w:rsidRPr="00F16469" w:rsidRDefault="0047242C"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 xml:space="preserve">Charge Management – Registration, modification &amp; </w:t>
      </w:r>
      <w:r w:rsidR="00B02840" w:rsidRPr="00F16469">
        <w:rPr>
          <w:rFonts w:asciiTheme="minorHAnsi" w:hAnsiTheme="minorHAnsi" w:cstheme="minorHAnsi"/>
        </w:rPr>
        <w:t>S</w:t>
      </w:r>
      <w:r w:rsidRPr="00F16469">
        <w:rPr>
          <w:rFonts w:asciiTheme="minorHAnsi" w:hAnsiTheme="minorHAnsi" w:cstheme="minorHAnsi"/>
        </w:rPr>
        <w:t xml:space="preserve">atisfaction </w:t>
      </w:r>
    </w:p>
    <w:p w:rsidR="00B04EE8" w:rsidRPr="00F16469" w:rsidRDefault="00E70E39"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Organizing and Conducting General Meeting, Board Meeting &amp; Class Meeting of company</w:t>
      </w:r>
    </w:p>
    <w:p w:rsidR="00784415" w:rsidRPr="00F16469" w:rsidRDefault="00784415"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Shares Transfer and Transmission</w:t>
      </w:r>
    </w:p>
    <w:p w:rsidR="00042BD7" w:rsidRPr="00F16469" w:rsidRDefault="00042BD7"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Alternation of Memorandum and Article of Association</w:t>
      </w:r>
      <w:r w:rsidR="007D0283" w:rsidRPr="00F16469">
        <w:rPr>
          <w:rFonts w:asciiTheme="minorHAnsi" w:hAnsiTheme="minorHAnsi" w:cstheme="minorHAnsi"/>
        </w:rPr>
        <w:t xml:space="preserve"> </w:t>
      </w:r>
      <w:r w:rsidR="00ED519C" w:rsidRPr="00F16469">
        <w:rPr>
          <w:rFonts w:asciiTheme="minorHAnsi" w:hAnsiTheme="minorHAnsi" w:cstheme="minorHAnsi"/>
        </w:rPr>
        <w:t>of Company</w:t>
      </w:r>
    </w:p>
    <w:p w:rsidR="0047242C" w:rsidRPr="00F16469" w:rsidRDefault="0047242C"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Liaison with ROC, RD, OL, CLB, NCLT and other Govt. authorities for approvals and other activities</w:t>
      </w:r>
    </w:p>
    <w:p w:rsidR="0047242C" w:rsidRPr="00F16469" w:rsidRDefault="0047242C"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lastRenderedPageBreak/>
        <w:t>Matters related to Oppression and Mismanagement</w:t>
      </w:r>
    </w:p>
    <w:p w:rsidR="00880E85" w:rsidRPr="00F16469" w:rsidRDefault="00880E85"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 xml:space="preserve">Annual Return </w:t>
      </w:r>
      <w:r w:rsidR="005B01BD" w:rsidRPr="00F16469">
        <w:rPr>
          <w:rFonts w:asciiTheme="minorHAnsi" w:hAnsiTheme="minorHAnsi" w:cstheme="minorHAnsi"/>
        </w:rPr>
        <w:t xml:space="preserve">and XBRL Filing </w:t>
      </w:r>
      <w:r w:rsidRPr="00F16469">
        <w:rPr>
          <w:rFonts w:asciiTheme="minorHAnsi" w:hAnsiTheme="minorHAnsi" w:cstheme="minorHAnsi"/>
        </w:rPr>
        <w:t>under Companies Act</w:t>
      </w:r>
    </w:p>
    <w:p w:rsidR="0047242C" w:rsidRPr="00F16469" w:rsidRDefault="0047242C"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Maintenance of Secretarial records &amp; statutory registers</w:t>
      </w:r>
    </w:p>
    <w:p w:rsidR="004327CB" w:rsidRPr="00F16469" w:rsidRDefault="004327CB"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Filing Forms, Returns &amp; applications by and on behalf of the company</w:t>
      </w:r>
    </w:p>
    <w:p w:rsidR="00A777E7" w:rsidRPr="00F16469" w:rsidRDefault="00A777E7" w:rsidP="00F16469">
      <w:pPr>
        <w:pStyle w:val="Default"/>
        <w:numPr>
          <w:ilvl w:val="0"/>
          <w:numId w:val="3"/>
        </w:numPr>
        <w:spacing w:line="360" w:lineRule="exact"/>
        <w:ind w:hanging="720"/>
        <w:jc w:val="both"/>
        <w:rPr>
          <w:rFonts w:asciiTheme="minorHAnsi" w:hAnsiTheme="minorHAnsi" w:cstheme="minorHAnsi"/>
        </w:rPr>
      </w:pPr>
      <w:r w:rsidRPr="00F16469">
        <w:rPr>
          <w:rFonts w:asciiTheme="minorHAnsi" w:hAnsiTheme="minorHAnsi" w:cstheme="minorHAnsi"/>
        </w:rPr>
        <w:t>Legal opinion for matters under Company laws</w:t>
      </w:r>
    </w:p>
    <w:p w:rsidR="009F186E" w:rsidRDefault="009F186E" w:rsidP="009F186E">
      <w:pPr>
        <w:pStyle w:val="Default"/>
        <w:ind w:left="720" w:hanging="720"/>
        <w:jc w:val="both"/>
        <w:rPr>
          <w:rFonts w:asciiTheme="minorHAnsi" w:hAnsiTheme="minorHAnsi" w:cstheme="minorHAnsi"/>
          <w:b/>
          <w:bCs/>
        </w:rPr>
      </w:pPr>
    </w:p>
    <w:p w:rsidR="00F61673" w:rsidRDefault="00F61673" w:rsidP="007E6FAE">
      <w:pPr>
        <w:pStyle w:val="Default"/>
        <w:spacing w:after="120"/>
        <w:ind w:left="720" w:hanging="720"/>
        <w:jc w:val="both"/>
        <w:rPr>
          <w:rFonts w:asciiTheme="minorHAnsi" w:hAnsiTheme="minorHAnsi" w:cstheme="minorHAnsi"/>
          <w:b/>
          <w:bCs/>
        </w:rPr>
      </w:pPr>
      <w:r>
        <w:rPr>
          <w:rFonts w:asciiTheme="minorHAnsi" w:hAnsiTheme="minorHAnsi" w:cstheme="minorHAnsi"/>
          <w:b/>
          <w:bCs/>
        </w:rPr>
        <w:t>Legal Compliance Management Services</w:t>
      </w:r>
    </w:p>
    <w:p w:rsidR="00F61673" w:rsidRDefault="00F61673" w:rsidP="00F61673">
      <w:pPr>
        <w:pStyle w:val="Default"/>
        <w:numPr>
          <w:ilvl w:val="0"/>
          <w:numId w:val="10"/>
        </w:numPr>
        <w:spacing w:line="360" w:lineRule="exact"/>
        <w:ind w:hanging="720"/>
        <w:jc w:val="both"/>
        <w:rPr>
          <w:rFonts w:asciiTheme="minorHAnsi" w:hAnsiTheme="minorHAnsi" w:cstheme="minorHAnsi"/>
        </w:rPr>
      </w:pPr>
      <w:r>
        <w:rPr>
          <w:rFonts w:asciiTheme="minorHAnsi" w:hAnsiTheme="minorHAnsi" w:cstheme="minorHAnsi"/>
        </w:rPr>
        <w:t>Legal Audit</w:t>
      </w:r>
    </w:p>
    <w:p w:rsidR="00F61673" w:rsidRDefault="00F61673" w:rsidP="00F61673">
      <w:pPr>
        <w:pStyle w:val="Default"/>
        <w:numPr>
          <w:ilvl w:val="0"/>
          <w:numId w:val="10"/>
        </w:numPr>
        <w:spacing w:line="360" w:lineRule="exact"/>
        <w:ind w:hanging="720"/>
        <w:jc w:val="both"/>
        <w:rPr>
          <w:rFonts w:asciiTheme="minorHAnsi" w:hAnsiTheme="minorHAnsi" w:cstheme="minorHAnsi"/>
        </w:rPr>
      </w:pPr>
      <w:r>
        <w:rPr>
          <w:rFonts w:asciiTheme="minorHAnsi" w:hAnsiTheme="minorHAnsi" w:cstheme="minorHAnsi"/>
        </w:rPr>
        <w:t>Due Diligence</w:t>
      </w:r>
    </w:p>
    <w:p w:rsidR="00F61673" w:rsidRDefault="00F61673" w:rsidP="00F61673">
      <w:pPr>
        <w:pStyle w:val="Default"/>
        <w:numPr>
          <w:ilvl w:val="0"/>
          <w:numId w:val="10"/>
        </w:numPr>
        <w:spacing w:line="360" w:lineRule="exact"/>
        <w:ind w:hanging="720"/>
        <w:jc w:val="both"/>
        <w:rPr>
          <w:rFonts w:asciiTheme="minorHAnsi" w:hAnsiTheme="minorHAnsi" w:cstheme="minorHAnsi"/>
        </w:rPr>
      </w:pPr>
      <w:r>
        <w:rPr>
          <w:rFonts w:asciiTheme="minorHAnsi" w:hAnsiTheme="minorHAnsi" w:cstheme="minorHAnsi"/>
        </w:rPr>
        <w:t>Enterprise Risk Management</w:t>
      </w:r>
    </w:p>
    <w:p w:rsidR="00F61673" w:rsidRDefault="00F61673" w:rsidP="00F61673">
      <w:pPr>
        <w:pStyle w:val="Default"/>
        <w:numPr>
          <w:ilvl w:val="0"/>
          <w:numId w:val="10"/>
        </w:numPr>
        <w:spacing w:line="360" w:lineRule="exact"/>
        <w:ind w:hanging="720"/>
        <w:jc w:val="both"/>
        <w:rPr>
          <w:rFonts w:asciiTheme="minorHAnsi" w:hAnsiTheme="minorHAnsi" w:cstheme="minorHAnsi"/>
        </w:rPr>
      </w:pPr>
      <w:r>
        <w:rPr>
          <w:rFonts w:asciiTheme="minorHAnsi" w:hAnsiTheme="minorHAnsi" w:cstheme="minorHAnsi"/>
        </w:rPr>
        <w:t xml:space="preserve">Contract Abstraction </w:t>
      </w:r>
    </w:p>
    <w:p w:rsidR="00F61673" w:rsidRPr="00F61673" w:rsidRDefault="00F61673" w:rsidP="00920C9C">
      <w:pPr>
        <w:pStyle w:val="Default"/>
        <w:numPr>
          <w:ilvl w:val="0"/>
          <w:numId w:val="10"/>
        </w:numPr>
        <w:ind w:hanging="720"/>
        <w:jc w:val="both"/>
        <w:rPr>
          <w:rFonts w:asciiTheme="minorHAnsi" w:hAnsiTheme="minorHAnsi" w:cstheme="minorHAnsi"/>
        </w:rPr>
      </w:pPr>
      <w:r>
        <w:rPr>
          <w:rFonts w:asciiTheme="minorHAnsi" w:hAnsiTheme="minorHAnsi" w:cstheme="minorHAnsi"/>
        </w:rPr>
        <w:t xml:space="preserve">Customized Software for Compliance Management </w:t>
      </w:r>
    </w:p>
    <w:p w:rsidR="00794AC1" w:rsidRPr="00F16469" w:rsidRDefault="00C94752" w:rsidP="00F16469">
      <w:pPr>
        <w:pStyle w:val="Default"/>
        <w:spacing w:line="360" w:lineRule="exact"/>
        <w:ind w:left="720" w:hanging="720"/>
        <w:jc w:val="both"/>
        <w:rPr>
          <w:rFonts w:asciiTheme="minorHAnsi" w:hAnsiTheme="minorHAnsi" w:cstheme="minorHAnsi"/>
          <w:b/>
          <w:bCs/>
        </w:rPr>
      </w:pPr>
      <w:r w:rsidRPr="00F16469">
        <w:rPr>
          <w:rFonts w:asciiTheme="minorHAnsi" w:hAnsiTheme="minorHAnsi" w:cstheme="minorHAnsi"/>
          <w:b/>
          <w:bCs/>
        </w:rPr>
        <w:t>SEBI Laws</w:t>
      </w:r>
    </w:p>
    <w:p w:rsidR="00436C12" w:rsidRPr="00F16469" w:rsidRDefault="00B14F8F" w:rsidP="00F16469">
      <w:pPr>
        <w:pStyle w:val="Default"/>
        <w:numPr>
          <w:ilvl w:val="0"/>
          <w:numId w:val="4"/>
        </w:numPr>
        <w:spacing w:line="360" w:lineRule="exact"/>
        <w:ind w:hanging="720"/>
        <w:jc w:val="both"/>
        <w:rPr>
          <w:rFonts w:asciiTheme="minorHAnsi" w:hAnsiTheme="minorHAnsi" w:cstheme="minorHAnsi"/>
        </w:rPr>
      </w:pPr>
      <w:r w:rsidRPr="00F16469">
        <w:rPr>
          <w:rFonts w:asciiTheme="minorHAnsi" w:hAnsiTheme="minorHAnsi" w:cstheme="minorHAnsi"/>
        </w:rPr>
        <w:t>Listing of Securities (IPO / FPO / Right Issues)</w:t>
      </w:r>
    </w:p>
    <w:p w:rsidR="00A777E7" w:rsidRPr="00F16469" w:rsidRDefault="00A777E7" w:rsidP="00F16469">
      <w:pPr>
        <w:pStyle w:val="Default"/>
        <w:numPr>
          <w:ilvl w:val="0"/>
          <w:numId w:val="4"/>
        </w:numPr>
        <w:spacing w:line="360" w:lineRule="exact"/>
        <w:ind w:hanging="720"/>
        <w:jc w:val="both"/>
        <w:rPr>
          <w:rFonts w:asciiTheme="minorHAnsi" w:hAnsiTheme="minorHAnsi" w:cstheme="minorHAnsi"/>
        </w:rPr>
      </w:pPr>
      <w:r w:rsidRPr="00F16469">
        <w:rPr>
          <w:rFonts w:asciiTheme="minorHAnsi" w:hAnsiTheme="minorHAnsi" w:cstheme="minorHAnsi"/>
        </w:rPr>
        <w:t>Acquisition &amp; Takeover under SEBI regulations</w:t>
      </w:r>
    </w:p>
    <w:p w:rsidR="00B14F8F" w:rsidRPr="00F16469" w:rsidRDefault="00537001" w:rsidP="00F16469">
      <w:pPr>
        <w:pStyle w:val="Default"/>
        <w:numPr>
          <w:ilvl w:val="0"/>
          <w:numId w:val="4"/>
        </w:numPr>
        <w:spacing w:line="360" w:lineRule="exact"/>
        <w:ind w:hanging="720"/>
        <w:jc w:val="both"/>
        <w:rPr>
          <w:rFonts w:asciiTheme="minorHAnsi" w:hAnsiTheme="minorHAnsi" w:cstheme="minorHAnsi"/>
        </w:rPr>
      </w:pPr>
      <w:r w:rsidRPr="00F16469">
        <w:rPr>
          <w:rFonts w:asciiTheme="minorHAnsi" w:hAnsiTheme="minorHAnsi" w:cstheme="minorHAnsi"/>
        </w:rPr>
        <w:t xml:space="preserve">Corporate Governance and </w:t>
      </w:r>
      <w:r w:rsidR="00B14F8F" w:rsidRPr="00F16469">
        <w:rPr>
          <w:rFonts w:asciiTheme="minorHAnsi" w:hAnsiTheme="minorHAnsi" w:cstheme="minorHAnsi"/>
        </w:rPr>
        <w:t>Compliance</w:t>
      </w:r>
      <w:r w:rsidR="005F0CA6" w:rsidRPr="00F16469">
        <w:rPr>
          <w:rFonts w:asciiTheme="minorHAnsi" w:hAnsiTheme="minorHAnsi" w:cstheme="minorHAnsi"/>
        </w:rPr>
        <w:t>s</w:t>
      </w:r>
      <w:r w:rsidR="00B14F8F" w:rsidRPr="00F16469">
        <w:rPr>
          <w:rFonts w:asciiTheme="minorHAnsi" w:hAnsiTheme="minorHAnsi" w:cstheme="minorHAnsi"/>
        </w:rPr>
        <w:t xml:space="preserve"> </w:t>
      </w:r>
      <w:r w:rsidRPr="00F16469">
        <w:rPr>
          <w:rFonts w:asciiTheme="minorHAnsi" w:hAnsiTheme="minorHAnsi" w:cstheme="minorHAnsi"/>
        </w:rPr>
        <w:t xml:space="preserve">management </w:t>
      </w:r>
      <w:r w:rsidR="00B14F8F" w:rsidRPr="00F16469">
        <w:rPr>
          <w:rFonts w:asciiTheme="minorHAnsi" w:hAnsiTheme="minorHAnsi" w:cstheme="minorHAnsi"/>
        </w:rPr>
        <w:t>under Listing Agreement</w:t>
      </w:r>
      <w:r w:rsidR="005F0CA6" w:rsidRPr="00F16469">
        <w:rPr>
          <w:rFonts w:asciiTheme="minorHAnsi" w:hAnsiTheme="minorHAnsi" w:cstheme="minorHAnsi"/>
        </w:rPr>
        <w:t xml:space="preserve"> &amp; SEBI Laws</w:t>
      </w:r>
    </w:p>
    <w:p w:rsidR="00A777E7" w:rsidRPr="00F16469" w:rsidRDefault="00CC3745" w:rsidP="00F16469">
      <w:pPr>
        <w:pStyle w:val="Default"/>
        <w:numPr>
          <w:ilvl w:val="0"/>
          <w:numId w:val="4"/>
        </w:numPr>
        <w:spacing w:line="360" w:lineRule="exact"/>
        <w:ind w:hanging="720"/>
        <w:jc w:val="both"/>
        <w:rPr>
          <w:rFonts w:asciiTheme="minorHAnsi" w:hAnsiTheme="minorHAnsi" w:cstheme="minorHAnsi"/>
        </w:rPr>
      </w:pPr>
      <w:r w:rsidRPr="00F16469">
        <w:rPr>
          <w:rFonts w:asciiTheme="minorHAnsi" w:hAnsiTheme="minorHAnsi" w:cstheme="minorHAnsi"/>
        </w:rPr>
        <w:t>Procedural formalities for Preferential Issue/ Private Placement, ESOP</w:t>
      </w:r>
      <w:r w:rsidR="00514331" w:rsidRPr="00F16469">
        <w:rPr>
          <w:rFonts w:asciiTheme="minorHAnsi" w:hAnsiTheme="minorHAnsi" w:cstheme="minorHAnsi"/>
        </w:rPr>
        <w:t>, Bonus issue, Buy back</w:t>
      </w:r>
      <w:r w:rsidRPr="00F16469">
        <w:rPr>
          <w:rFonts w:asciiTheme="minorHAnsi" w:hAnsiTheme="minorHAnsi" w:cstheme="minorHAnsi"/>
        </w:rPr>
        <w:t xml:space="preserve"> </w:t>
      </w:r>
    </w:p>
    <w:p w:rsidR="00BA4420" w:rsidRPr="00F16469" w:rsidRDefault="00BA4420" w:rsidP="00F16469">
      <w:pPr>
        <w:pStyle w:val="Default"/>
        <w:numPr>
          <w:ilvl w:val="0"/>
          <w:numId w:val="4"/>
        </w:numPr>
        <w:spacing w:line="360" w:lineRule="exact"/>
        <w:ind w:hanging="720"/>
        <w:jc w:val="both"/>
        <w:rPr>
          <w:rFonts w:asciiTheme="minorHAnsi" w:hAnsiTheme="minorHAnsi" w:cstheme="minorHAnsi"/>
        </w:rPr>
      </w:pPr>
      <w:r w:rsidRPr="00F16469">
        <w:rPr>
          <w:rFonts w:asciiTheme="minorHAnsi" w:hAnsiTheme="minorHAnsi" w:cstheme="minorHAnsi"/>
        </w:rPr>
        <w:t>Internal Audit of Depository Participants / Portfolio Managers/ Stock Brokers</w:t>
      </w:r>
    </w:p>
    <w:p w:rsidR="00BA4420" w:rsidRPr="00F16469" w:rsidRDefault="00BA4420" w:rsidP="00F16469">
      <w:pPr>
        <w:pStyle w:val="Default"/>
        <w:numPr>
          <w:ilvl w:val="0"/>
          <w:numId w:val="4"/>
        </w:numPr>
        <w:spacing w:line="360" w:lineRule="exact"/>
        <w:ind w:hanging="720"/>
        <w:jc w:val="both"/>
        <w:rPr>
          <w:rFonts w:asciiTheme="minorHAnsi" w:hAnsiTheme="minorHAnsi" w:cstheme="minorHAnsi"/>
        </w:rPr>
      </w:pPr>
      <w:r w:rsidRPr="00F16469">
        <w:rPr>
          <w:rFonts w:asciiTheme="minorHAnsi" w:hAnsiTheme="minorHAnsi" w:cstheme="minorHAnsi"/>
        </w:rPr>
        <w:t>Concurrent Audit and Audit in relation to Reconciliation of Shares</w:t>
      </w:r>
    </w:p>
    <w:p w:rsidR="00A777E7" w:rsidRPr="00F16469" w:rsidRDefault="00BC5305" w:rsidP="00F16469">
      <w:pPr>
        <w:pStyle w:val="Default"/>
        <w:numPr>
          <w:ilvl w:val="0"/>
          <w:numId w:val="4"/>
        </w:numPr>
        <w:spacing w:line="360" w:lineRule="exact"/>
        <w:ind w:hanging="720"/>
        <w:jc w:val="both"/>
        <w:rPr>
          <w:rFonts w:asciiTheme="minorHAnsi" w:hAnsiTheme="minorHAnsi" w:cstheme="minorHAnsi"/>
        </w:rPr>
      </w:pPr>
      <w:r w:rsidRPr="00F16469">
        <w:rPr>
          <w:rFonts w:asciiTheme="minorHAnsi" w:hAnsiTheme="minorHAnsi" w:cstheme="minorHAnsi"/>
        </w:rPr>
        <w:t>Investor Protection Services</w:t>
      </w:r>
    </w:p>
    <w:p w:rsidR="00A777E7" w:rsidRPr="00F16469" w:rsidRDefault="00BC5305" w:rsidP="00F16469">
      <w:pPr>
        <w:pStyle w:val="Default"/>
        <w:numPr>
          <w:ilvl w:val="0"/>
          <w:numId w:val="4"/>
        </w:numPr>
        <w:spacing w:line="360" w:lineRule="exact"/>
        <w:ind w:hanging="720"/>
        <w:jc w:val="both"/>
        <w:rPr>
          <w:rFonts w:asciiTheme="minorHAnsi" w:hAnsiTheme="minorHAnsi" w:cstheme="minorHAnsi"/>
        </w:rPr>
      </w:pPr>
      <w:r w:rsidRPr="00F16469">
        <w:rPr>
          <w:rFonts w:asciiTheme="minorHAnsi" w:hAnsiTheme="minorHAnsi" w:cstheme="minorHAnsi"/>
        </w:rPr>
        <w:t xml:space="preserve">Compliances under </w:t>
      </w:r>
      <w:r w:rsidR="003D2118" w:rsidRPr="00F16469">
        <w:rPr>
          <w:rFonts w:asciiTheme="minorHAnsi" w:hAnsiTheme="minorHAnsi" w:cstheme="minorHAnsi"/>
        </w:rPr>
        <w:t>I</w:t>
      </w:r>
      <w:r w:rsidRPr="00F16469">
        <w:rPr>
          <w:rFonts w:asciiTheme="minorHAnsi" w:hAnsiTheme="minorHAnsi" w:cstheme="minorHAnsi"/>
        </w:rPr>
        <w:t xml:space="preserve">nsider </w:t>
      </w:r>
      <w:r w:rsidR="003D2118" w:rsidRPr="00F16469">
        <w:rPr>
          <w:rFonts w:asciiTheme="minorHAnsi" w:hAnsiTheme="minorHAnsi" w:cstheme="minorHAnsi"/>
        </w:rPr>
        <w:t>T</w:t>
      </w:r>
      <w:r w:rsidRPr="00F16469">
        <w:rPr>
          <w:rFonts w:asciiTheme="minorHAnsi" w:hAnsiTheme="minorHAnsi" w:cstheme="minorHAnsi"/>
        </w:rPr>
        <w:t>rading</w:t>
      </w:r>
    </w:p>
    <w:p w:rsidR="007C5FE6" w:rsidRPr="00F16469" w:rsidRDefault="00514331" w:rsidP="00F16469">
      <w:pPr>
        <w:pStyle w:val="Default"/>
        <w:numPr>
          <w:ilvl w:val="0"/>
          <w:numId w:val="4"/>
        </w:numPr>
        <w:spacing w:line="360" w:lineRule="exact"/>
        <w:ind w:hanging="720"/>
        <w:jc w:val="both"/>
        <w:rPr>
          <w:rFonts w:asciiTheme="minorHAnsi" w:hAnsiTheme="minorHAnsi" w:cstheme="minorHAnsi"/>
        </w:rPr>
      </w:pPr>
      <w:r w:rsidRPr="00F16469">
        <w:rPr>
          <w:rFonts w:asciiTheme="minorHAnsi" w:hAnsiTheme="minorHAnsi" w:cstheme="minorHAnsi"/>
        </w:rPr>
        <w:t>De-listing of securities from Stock Exchange</w:t>
      </w:r>
    </w:p>
    <w:p w:rsidR="00514331" w:rsidRPr="00F16469" w:rsidRDefault="00C2753A" w:rsidP="00F16469">
      <w:pPr>
        <w:pStyle w:val="Default"/>
        <w:numPr>
          <w:ilvl w:val="0"/>
          <w:numId w:val="4"/>
        </w:numPr>
        <w:spacing w:line="360" w:lineRule="exact"/>
        <w:ind w:hanging="720"/>
        <w:jc w:val="both"/>
        <w:rPr>
          <w:rFonts w:asciiTheme="minorHAnsi" w:hAnsiTheme="minorHAnsi" w:cstheme="minorHAnsi"/>
        </w:rPr>
      </w:pPr>
      <w:r w:rsidRPr="00F16469">
        <w:rPr>
          <w:rFonts w:asciiTheme="minorHAnsi" w:hAnsiTheme="minorHAnsi" w:cstheme="minorHAnsi"/>
        </w:rPr>
        <w:t>Management &amp; Compliance of Postal Ballot</w:t>
      </w:r>
    </w:p>
    <w:p w:rsidR="009E68C6" w:rsidRPr="00F16469" w:rsidRDefault="009E68C6" w:rsidP="00F16469">
      <w:pPr>
        <w:pStyle w:val="Default"/>
        <w:spacing w:line="360" w:lineRule="exact"/>
        <w:ind w:left="720" w:hanging="720"/>
        <w:jc w:val="both"/>
        <w:rPr>
          <w:rFonts w:asciiTheme="minorHAnsi" w:hAnsiTheme="minorHAnsi" w:cstheme="minorHAnsi"/>
          <w:b/>
        </w:rPr>
      </w:pPr>
      <w:r w:rsidRPr="00F16469">
        <w:rPr>
          <w:rFonts w:asciiTheme="minorHAnsi" w:hAnsiTheme="minorHAnsi" w:cstheme="minorHAnsi"/>
          <w:b/>
        </w:rPr>
        <w:t>Intellectual Property Rights</w:t>
      </w:r>
    </w:p>
    <w:p w:rsidR="009E68C6" w:rsidRPr="00F16469" w:rsidRDefault="00DF164C" w:rsidP="00F16469">
      <w:pPr>
        <w:pStyle w:val="Default"/>
        <w:numPr>
          <w:ilvl w:val="0"/>
          <w:numId w:val="5"/>
        </w:numPr>
        <w:spacing w:line="360" w:lineRule="exact"/>
        <w:ind w:hanging="720"/>
        <w:jc w:val="both"/>
        <w:rPr>
          <w:rFonts w:asciiTheme="minorHAnsi" w:hAnsiTheme="minorHAnsi" w:cstheme="minorHAnsi"/>
        </w:rPr>
      </w:pPr>
      <w:r w:rsidRPr="00F16469">
        <w:rPr>
          <w:rFonts w:asciiTheme="minorHAnsi" w:hAnsiTheme="minorHAnsi" w:cstheme="minorHAnsi"/>
        </w:rPr>
        <w:t>Registration</w:t>
      </w:r>
      <w:r w:rsidR="004933F6" w:rsidRPr="00F16469">
        <w:rPr>
          <w:rFonts w:asciiTheme="minorHAnsi" w:hAnsiTheme="minorHAnsi" w:cstheme="minorHAnsi"/>
        </w:rPr>
        <w:t>/Renewal</w:t>
      </w:r>
      <w:r w:rsidRPr="00F16469">
        <w:rPr>
          <w:rFonts w:asciiTheme="minorHAnsi" w:hAnsiTheme="minorHAnsi" w:cstheme="minorHAnsi"/>
        </w:rPr>
        <w:t xml:space="preserve"> of Trade Mark, Copy Right &amp; Design</w:t>
      </w:r>
    </w:p>
    <w:p w:rsidR="004933F6" w:rsidRPr="00F16469" w:rsidRDefault="004A7709" w:rsidP="00F16469">
      <w:pPr>
        <w:pStyle w:val="Default"/>
        <w:numPr>
          <w:ilvl w:val="0"/>
          <w:numId w:val="5"/>
        </w:numPr>
        <w:spacing w:line="360" w:lineRule="exact"/>
        <w:ind w:hanging="720"/>
        <w:jc w:val="both"/>
        <w:rPr>
          <w:rFonts w:asciiTheme="minorHAnsi" w:hAnsiTheme="minorHAnsi" w:cstheme="minorHAnsi"/>
        </w:rPr>
      </w:pPr>
      <w:r w:rsidRPr="00F16469">
        <w:rPr>
          <w:rFonts w:asciiTheme="minorHAnsi" w:hAnsiTheme="minorHAnsi" w:cstheme="minorHAnsi"/>
        </w:rPr>
        <w:t xml:space="preserve">Advise / </w:t>
      </w:r>
      <w:r w:rsidR="00BB674F" w:rsidRPr="00F16469">
        <w:rPr>
          <w:rFonts w:asciiTheme="minorHAnsi" w:hAnsiTheme="minorHAnsi" w:cstheme="minorHAnsi"/>
        </w:rPr>
        <w:t xml:space="preserve">Online &amp; manual </w:t>
      </w:r>
      <w:r w:rsidR="004933F6" w:rsidRPr="00F16469">
        <w:rPr>
          <w:rFonts w:asciiTheme="minorHAnsi" w:hAnsiTheme="minorHAnsi" w:cstheme="minorHAnsi"/>
        </w:rPr>
        <w:t>Public Search for Trade Mark &amp; Design</w:t>
      </w:r>
    </w:p>
    <w:p w:rsidR="004933F6" w:rsidRPr="00F16469" w:rsidRDefault="004933F6" w:rsidP="00F16469">
      <w:pPr>
        <w:pStyle w:val="Default"/>
        <w:numPr>
          <w:ilvl w:val="0"/>
          <w:numId w:val="5"/>
        </w:numPr>
        <w:spacing w:line="360" w:lineRule="exact"/>
        <w:ind w:hanging="720"/>
        <w:jc w:val="both"/>
        <w:rPr>
          <w:rFonts w:asciiTheme="minorHAnsi" w:hAnsiTheme="minorHAnsi" w:cstheme="minorHAnsi"/>
        </w:rPr>
      </w:pPr>
      <w:r w:rsidRPr="00F16469">
        <w:rPr>
          <w:rFonts w:asciiTheme="minorHAnsi" w:hAnsiTheme="minorHAnsi" w:cstheme="minorHAnsi"/>
        </w:rPr>
        <w:t>To file response of examination report &amp; attend hearing</w:t>
      </w:r>
    </w:p>
    <w:p w:rsidR="004933F6" w:rsidRPr="00F16469" w:rsidRDefault="004933F6" w:rsidP="00F16469">
      <w:pPr>
        <w:pStyle w:val="Default"/>
        <w:numPr>
          <w:ilvl w:val="0"/>
          <w:numId w:val="5"/>
        </w:numPr>
        <w:spacing w:line="360" w:lineRule="exact"/>
        <w:ind w:hanging="720"/>
        <w:jc w:val="both"/>
        <w:rPr>
          <w:rFonts w:asciiTheme="minorHAnsi" w:hAnsiTheme="minorHAnsi" w:cstheme="minorHAnsi"/>
        </w:rPr>
      </w:pPr>
      <w:r w:rsidRPr="00F16469">
        <w:rPr>
          <w:rFonts w:asciiTheme="minorHAnsi" w:hAnsiTheme="minorHAnsi" w:cstheme="minorHAnsi"/>
        </w:rPr>
        <w:t>Opposing / Rectification of Trade Mark &amp; Design</w:t>
      </w:r>
    </w:p>
    <w:p w:rsidR="004933F6" w:rsidRPr="00F16469" w:rsidRDefault="00561F08" w:rsidP="00F16469">
      <w:pPr>
        <w:pStyle w:val="Default"/>
        <w:numPr>
          <w:ilvl w:val="0"/>
          <w:numId w:val="5"/>
        </w:numPr>
        <w:spacing w:line="360" w:lineRule="exact"/>
        <w:ind w:hanging="720"/>
        <w:jc w:val="both"/>
        <w:rPr>
          <w:rFonts w:asciiTheme="minorHAnsi" w:hAnsiTheme="minorHAnsi" w:cstheme="minorHAnsi"/>
        </w:rPr>
      </w:pPr>
      <w:r w:rsidRPr="00F16469">
        <w:rPr>
          <w:rFonts w:asciiTheme="minorHAnsi" w:hAnsiTheme="minorHAnsi" w:cstheme="minorHAnsi"/>
        </w:rPr>
        <w:t>To advise and file reply to various notices related to Trade Mark, Copy Right &amp; Design</w:t>
      </w:r>
    </w:p>
    <w:p w:rsidR="00972E89" w:rsidRPr="00F16469" w:rsidRDefault="008D561A" w:rsidP="00F16469">
      <w:pPr>
        <w:pStyle w:val="Default"/>
        <w:numPr>
          <w:ilvl w:val="0"/>
          <w:numId w:val="5"/>
        </w:numPr>
        <w:spacing w:line="360" w:lineRule="exact"/>
        <w:ind w:hanging="720"/>
        <w:jc w:val="both"/>
        <w:rPr>
          <w:rFonts w:asciiTheme="minorHAnsi" w:hAnsiTheme="minorHAnsi" w:cstheme="minorHAnsi"/>
        </w:rPr>
      </w:pPr>
      <w:r w:rsidRPr="00F16469">
        <w:rPr>
          <w:rFonts w:asciiTheme="minorHAnsi" w:hAnsiTheme="minorHAnsi" w:cstheme="minorHAnsi"/>
        </w:rPr>
        <w:t xml:space="preserve">To handle work related to Assignments, Licenses and User Agreements </w:t>
      </w:r>
    </w:p>
    <w:p w:rsidR="00373C0E" w:rsidRPr="00F16469" w:rsidRDefault="00E21A2E" w:rsidP="00F16469">
      <w:pPr>
        <w:pStyle w:val="Default"/>
        <w:numPr>
          <w:ilvl w:val="0"/>
          <w:numId w:val="5"/>
        </w:numPr>
        <w:spacing w:line="360" w:lineRule="exact"/>
        <w:ind w:hanging="720"/>
        <w:jc w:val="both"/>
        <w:rPr>
          <w:rFonts w:asciiTheme="minorHAnsi" w:hAnsiTheme="minorHAnsi" w:cstheme="minorHAnsi"/>
        </w:rPr>
      </w:pPr>
      <w:r w:rsidRPr="00F16469">
        <w:rPr>
          <w:rFonts w:asciiTheme="minorHAnsi" w:hAnsiTheme="minorHAnsi" w:cstheme="minorHAnsi"/>
        </w:rPr>
        <w:t xml:space="preserve">IPR Protection &amp; </w:t>
      </w:r>
      <w:r w:rsidR="00075208" w:rsidRPr="00F16469">
        <w:rPr>
          <w:rFonts w:asciiTheme="minorHAnsi" w:hAnsiTheme="minorHAnsi" w:cstheme="minorHAnsi"/>
        </w:rPr>
        <w:t xml:space="preserve">Investigation services for </w:t>
      </w:r>
      <w:r w:rsidRPr="00F16469">
        <w:rPr>
          <w:rFonts w:asciiTheme="minorHAnsi" w:hAnsiTheme="minorHAnsi" w:cstheme="minorHAnsi"/>
        </w:rPr>
        <w:t xml:space="preserve">to prevent </w:t>
      </w:r>
      <w:r w:rsidR="00075208" w:rsidRPr="00F16469">
        <w:rPr>
          <w:rFonts w:asciiTheme="minorHAnsi" w:hAnsiTheme="minorHAnsi" w:cstheme="minorHAnsi"/>
        </w:rPr>
        <w:t>infringement</w:t>
      </w:r>
    </w:p>
    <w:p w:rsidR="00D0516D" w:rsidRPr="00F16469" w:rsidRDefault="00D0516D" w:rsidP="00F16469">
      <w:pPr>
        <w:pStyle w:val="Default"/>
        <w:spacing w:line="360" w:lineRule="exact"/>
        <w:ind w:left="720" w:hanging="720"/>
        <w:jc w:val="both"/>
        <w:rPr>
          <w:rFonts w:asciiTheme="minorHAnsi" w:hAnsiTheme="minorHAnsi" w:cstheme="minorHAnsi"/>
          <w:b/>
        </w:rPr>
      </w:pPr>
      <w:r w:rsidRPr="00F16469">
        <w:rPr>
          <w:rFonts w:asciiTheme="minorHAnsi" w:hAnsiTheme="minorHAnsi" w:cstheme="minorHAnsi"/>
          <w:b/>
        </w:rPr>
        <w:t>Foreign Exchange Management</w:t>
      </w:r>
    </w:p>
    <w:p w:rsidR="005C1B03" w:rsidRPr="00F16469" w:rsidRDefault="005C1B03" w:rsidP="00F16469">
      <w:pPr>
        <w:pStyle w:val="Default"/>
        <w:numPr>
          <w:ilvl w:val="0"/>
          <w:numId w:val="6"/>
        </w:numPr>
        <w:spacing w:line="360" w:lineRule="exact"/>
        <w:ind w:hanging="720"/>
        <w:jc w:val="both"/>
        <w:rPr>
          <w:rFonts w:asciiTheme="minorHAnsi" w:hAnsiTheme="minorHAnsi" w:cstheme="minorHAnsi"/>
        </w:rPr>
      </w:pPr>
      <w:r w:rsidRPr="00F16469">
        <w:rPr>
          <w:rFonts w:asciiTheme="minorHAnsi" w:hAnsiTheme="minorHAnsi" w:cstheme="minorHAnsi"/>
        </w:rPr>
        <w:t>Registration of Company as NBFC and setting up Liaison / Branch Office</w:t>
      </w:r>
    </w:p>
    <w:p w:rsidR="005C1B03" w:rsidRPr="00F16469" w:rsidRDefault="005C1B03" w:rsidP="00F16469">
      <w:pPr>
        <w:pStyle w:val="Default"/>
        <w:numPr>
          <w:ilvl w:val="0"/>
          <w:numId w:val="6"/>
        </w:numPr>
        <w:spacing w:line="360" w:lineRule="exact"/>
        <w:ind w:hanging="720"/>
        <w:jc w:val="both"/>
        <w:rPr>
          <w:rFonts w:asciiTheme="minorHAnsi" w:hAnsiTheme="minorHAnsi" w:cstheme="minorHAnsi"/>
        </w:rPr>
      </w:pPr>
      <w:r w:rsidRPr="00F16469">
        <w:rPr>
          <w:rFonts w:asciiTheme="minorHAnsi" w:hAnsiTheme="minorHAnsi" w:cstheme="minorHAnsi"/>
        </w:rPr>
        <w:t>Registration for Import Export Code (IEC) and membership of Export Promotion Councils</w:t>
      </w:r>
    </w:p>
    <w:p w:rsidR="005C1B03" w:rsidRPr="00F16469" w:rsidRDefault="005C1B03" w:rsidP="00F16469">
      <w:pPr>
        <w:pStyle w:val="Default"/>
        <w:numPr>
          <w:ilvl w:val="0"/>
          <w:numId w:val="6"/>
        </w:numPr>
        <w:spacing w:line="360" w:lineRule="exact"/>
        <w:ind w:hanging="720"/>
        <w:jc w:val="both"/>
        <w:rPr>
          <w:rFonts w:asciiTheme="minorHAnsi" w:hAnsiTheme="minorHAnsi" w:cstheme="minorHAnsi"/>
        </w:rPr>
      </w:pPr>
      <w:r w:rsidRPr="00F16469">
        <w:rPr>
          <w:rFonts w:asciiTheme="minorHAnsi" w:hAnsiTheme="minorHAnsi" w:cstheme="minorHAnsi"/>
        </w:rPr>
        <w:t>Foreign Collaborations and Joint Ventures Setting Joint Ventures/ Wholly owned subsidiaries abroad</w:t>
      </w:r>
    </w:p>
    <w:p w:rsidR="005C1B03" w:rsidRPr="00F16469" w:rsidRDefault="005C1B03" w:rsidP="00F16469">
      <w:pPr>
        <w:pStyle w:val="Default"/>
        <w:numPr>
          <w:ilvl w:val="0"/>
          <w:numId w:val="6"/>
        </w:numPr>
        <w:spacing w:line="360" w:lineRule="exact"/>
        <w:ind w:hanging="720"/>
        <w:jc w:val="both"/>
        <w:rPr>
          <w:rFonts w:asciiTheme="minorHAnsi" w:hAnsiTheme="minorHAnsi" w:cstheme="minorHAnsi"/>
        </w:rPr>
      </w:pPr>
      <w:r w:rsidRPr="00F16469">
        <w:rPr>
          <w:rFonts w:asciiTheme="minorHAnsi" w:hAnsiTheme="minorHAnsi" w:cstheme="minorHAnsi"/>
        </w:rPr>
        <w:t>Raising of funds from international markets ADR / GDR / FCCBs / FCEBs / ECB</w:t>
      </w:r>
    </w:p>
    <w:p w:rsidR="005C1B03" w:rsidRPr="00F16469" w:rsidRDefault="005C1B03" w:rsidP="00F16469">
      <w:pPr>
        <w:pStyle w:val="Default"/>
        <w:numPr>
          <w:ilvl w:val="0"/>
          <w:numId w:val="6"/>
        </w:numPr>
        <w:spacing w:line="360" w:lineRule="exact"/>
        <w:ind w:hanging="720"/>
        <w:jc w:val="both"/>
        <w:rPr>
          <w:rFonts w:asciiTheme="minorHAnsi" w:hAnsiTheme="minorHAnsi" w:cstheme="minorHAnsi"/>
        </w:rPr>
      </w:pPr>
      <w:r w:rsidRPr="00F16469">
        <w:rPr>
          <w:rFonts w:asciiTheme="minorHAnsi" w:hAnsiTheme="minorHAnsi" w:cstheme="minorHAnsi"/>
        </w:rPr>
        <w:t>Liaison with DGFT, FIPB &amp; RBI for various approvals</w:t>
      </w:r>
    </w:p>
    <w:p w:rsidR="00E57659" w:rsidRPr="00F16469" w:rsidRDefault="00E57659" w:rsidP="00F16469">
      <w:pPr>
        <w:pStyle w:val="Default"/>
        <w:numPr>
          <w:ilvl w:val="0"/>
          <w:numId w:val="6"/>
        </w:numPr>
        <w:spacing w:line="360" w:lineRule="exact"/>
        <w:ind w:hanging="720"/>
        <w:jc w:val="both"/>
        <w:rPr>
          <w:rFonts w:asciiTheme="minorHAnsi" w:hAnsiTheme="minorHAnsi" w:cstheme="minorHAnsi"/>
        </w:rPr>
      </w:pPr>
      <w:r w:rsidRPr="00F16469">
        <w:rPr>
          <w:rFonts w:asciiTheme="minorHAnsi" w:hAnsiTheme="minorHAnsi" w:cstheme="minorHAnsi"/>
        </w:rPr>
        <w:t>Procedures and certification related to in-bound / out-bound transactions</w:t>
      </w:r>
    </w:p>
    <w:p w:rsidR="00B35F21" w:rsidRPr="00F16469" w:rsidRDefault="00B35F21" w:rsidP="00F16469">
      <w:pPr>
        <w:pStyle w:val="Default"/>
        <w:numPr>
          <w:ilvl w:val="0"/>
          <w:numId w:val="6"/>
        </w:numPr>
        <w:spacing w:line="360" w:lineRule="exact"/>
        <w:ind w:hanging="720"/>
        <w:jc w:val="both"/>
        <w:rPr>
          <w:rFonts w:asciiTheme="minorHAnsi" w:hAnsiTheme="minorHAnsi" w:cstheme="minorHAnsi"/>
        </w:rPr>
      </w:pPr>
      <w:r w:rsidRPr="00F16469">
        <w:rPr>
          <w:rFonts w:asciiTheme="minorHAnsi" w:hAnsiTheme="minorHAnsi" w:cstheme="minorHAnsi"/>
        </w:rPr>
        <w:t>Investment Advisory Services for NRIs</w:t>
      </w:r>
    </w:p>
    <w:p w:rsidR="0078560F" w:rsidRPr="0078560F" w:rsidRDefault="00E57659" w:rsidP="0078560F">
      <w:pPr>
        <w:pStyle w:val="Default"/>
        <w:numPr>
          <w:ilvl w:val="0"/>
          <w:numId w:val="6"/>
        </w:numPr>
        <w:spacing w:line="360" w:lineRule="exact"/>
        <w:ind w:hanging="720"/>
        <w:jc w:val="both"/>
        <w:rPr>
          <w:rFonts w:asciiTheme="minorHAnsi" w:hAnsiTheme="minorHAnsi" w:cstheme="minorHAnsi"/>
        </w:rPr>
      </w:pPr>
      <w:r w:rsidRPr="00F16469">
        <w:rPr>
          <w:rFonts w:asciiTheme="minorHAnsi" w:hAnsiTheme="minorHAnsi" w:cstheme="minorHAnsi"/>
        </w:rPr>
        <w:t xml:space="preserve">Representation </w:t>
      </w:r>
      <w:r w:rsidR="00466A14" w:rsidRPr="00F16469">
        <w:rPr>
          <w:rFonts w:asciiTheme="minorHAnsi" w:hAnsiTheme="minorHAnsi" w:cstheme="minorHAnsi"/>
        </w:rPr>
        <w:t xml:space="preserve">before Adjudicating Authorities </w:t>
      </w:r>
      <w:r w:rsidRPr="00F16469">
        <w:rPr>
          <w:rFonts w:asciiTheme="minorHAnsi" w:hAnsiTheme="minorHAnsi" w:cstheme="minorHAnsi"/>
        </w:rPr>
        <w:t xml:space="preserve">and </w:t>
      </w:r>
      <w:r w:rsidR="00D0516D" w:rsidRPr="00F16469">
        <w:rPr>
          <w:rFonts w:asciiTheme="minorHAnsi" w:hAnsiTheme="minorHAnsi" w:cstheme="minorHAnsi"/>
        </w:rPr>
        <w:t>Compounding of offences under FEMA</w:t>
      </w:r>
    </w:p>
    <w:p w:rsidR="009F186E" w:rsidRDefault="009F186E" w:rsidP="00F16469">
      <w:pPr>
        <w:pStyle w:val="Default"/>
        <w:spacing w:line="360" w:lineRule="exact"/>
        <w:jc w:val="both"/>
        <w:rPr>
          <w:rFonts w:asciiTheme="minorHAnsi" w:hAnsiTheme="minorHAnsi" w:cstheme="minorHAnsi"/>
          <w:b/>
        </w:rPr>
      </w:pPr>
    </w:p>
    <w:p w:rsidR="00967BD5" w:rsidRPr="00F16469" w:rsidRDefault="00967BD5" w:rsidP="00F16469">
      <w:pPr>
        <w:pStyle w:val="Default"/>
        <w:spacing w:line="360" w:lineRule="exact"/>
        <w:jc w:val="both"/>
        <w:rPr>
          <w:rFonts w:asciiTheme="minorHAnsi" w:hAnsiTheme="minorHAnsi" w:cstheme="minorHAnsi"/>
          <w:b/>
        </w:rPr>
      </w:pPr>
      <w:r w:rsidRPr="00F16469">
        <w:rPr>
          <w:rFonts w:asciiTheme="minorHAnsi" w:hAnsiTheme="minorHAnsi" w:cstheme="minorHAnsi"/>
          <w:b/>
        </w:rPr>
        <w:lastRenderedPageBreak/>
        <w:t>Legal Services</w:t>
      </w:r>
    </w:p>
    <w:p w:rsidR="00967BD5" w:rsidRPr="00F16469" w:rsidRDefault="00967BD5" w:rsidP="00F16469">
      <w:pPr>
        <w:pStyle w:val="Default"/>
        <w:spacing w:line="360" w:lineRule="exact"/>
        <w:jc w:val="both"/>
        <w:rPr>
          <w:rFonts w:asciiTheme="minorHAnsi" w:hAnsiTheme="minorHAnsi" w:cstheme="minorHAnsi"/>
        </w:rPr>
      </w:pPr>
      <w:r w:rsidRPr="00F16469">
        <w:rPr>
          <w:rFonts w:asciiTheme="minorHAnsi" w:hAnsiTheme="minorHAnsi" w:cstheme="minorHAnsi"/>
        </w:rPr>
        <w:t xml:space="preserve">1. </w:t>
      </w:r>
      <w:r w:rsidRPr="00F16469">
        <w:rPr>
          <w:rFonts w:asciiTheme="minorHAnsi" w:hAnsiTheme="minorHAnsi" w:cstheme="minorHAnsi"/>
        </w:rPr>
        <w:tab/>
        <w:t>Drafting and vetting of various contracts and agreements</w:t>
      </w:r>
    </w:p>
    <w:p w:rsidR="00967BD5" w:rsidRPr="00F16469" w:rsidRDefault="00967BD5" w:rsidP="00F16469">
      <w:pPr>
        <w:pStyle w:val="Default"/>
        <w:spacing w:line="360" w:lineRule="exact"/>
        <w:ind w:firstLine="720"/>
        <w:jc w:val="both"/>
        <w:rPr>
          <w:rFonts w:asciiTheme="minorHAnsi" w:hAnsiTheme="minorHAnsi" w:cstheme="minorHAnsi"/>
        </w:rPr>
      </w:pPr>
      <w:r w:rsidRPr="00F16469">
        <w:rPr>
          <w:rFonts w:asciiTheme="minorHAnsi" w:hAnsiTheme="minorHAnsi" w:cstheme="minorHAnsi"/>
        </w:rPr>
        <w:t xml:space="preserve">(a) </w:t>
      </w:r>
      <w:r w:rsidR="00BE20AE" w:rsidRPr="00F16469">
        <w:rPr>
          <w:rFonts w:asciiTheme="minorHAnsi" w:hAnsiTheme="minorHAnsi" w:cstheme="minorHAnsi"/>
        </w:rPr>
        <w:tab/>
      </w:r>
      <w:r w:rsidRPr="00F16469">
        <w:rPr>
          <w:rFonts w:asciiTheme="minorHAnsi" w:hAnsiTheme="minorHAnsi" w:cstheme="minorHAnsi"/>
        </w:rPr>
        <w:t>Non-Disclosure Agreements</w:t>
      </w:r>
    </w:p>
    <w:p w:rsidR="00967BD5" w:rsidRPr="00F16469" w:rsidRDefault="00967BD5" w:rsidP="00F16469">
      <w:pPr>
        <w:pStyle w:val="Default"/>
        <w:spacing w:line="360" w:lineRule="exact"/>
        <w:ind w:firstLine="720"/>
        <w:jc w:val="both"/>
        <w:rPr>
          <w:rFonts w:asciiTheme="minorHAnsi" w:hAnsiTheme="minorHAnsi" w:cstheme="minorHAnsi"/>
        </w:rPr>
      </w:pPr>
      <w:r w:rsidRPr="00F16469">
        <w:rPr>
          <w:rFonts w:asciiTheme="minorHAnsi" w:hAnsiTheme="minorHAnsi" w:cstheme="minorHAnsi"/>
        </w:rPr>
        <w:t xml:space="preserve">(b)  </w:t>
      </w:r>
      <w:r w:rsidR="00BE20AE" w:rsidRPr="00F16469">
        <w:rPr>
          <w:rFonts w:asciiTheme="minorHAnsi" w:hAnsiTheme="minorHAnsi" w:cstheme="minorHAnsi"/>
        </w:rPr>
        <w:tab/>
      </w:r>
      <w:r w:rsidRPr="00F16469">
        <w:rPr>
          <w:rFonts w:asciiTheme="minorHAnsi" w:hAnsiTheme="minorHAnsi" w:cstheme="minorHAnsi"/>
        </w:rPr>
        <w:t>Memorandum of Understanding</w:t>
      </w:r>
    </w:p>
    <w:p w:rsidR="00967BD5" w:rsidRPr="00F16469" w:rsidRDefault="00967BD5" w:rsidP="00F16469">
      <w:pPr>
        <w:pStyle w:val="Default"/>
        <w:spacing w:line="360" w:lineRule="exact"/>
        <w:ind w:firstLine="720"/>
        <w:jc w:val="both"/>
        <w:rPr>
          <w:rFonts w:asciiTheme="minorHAnsi" w:hAnsiTheme="minorHAnsi" w:cstheme="minorHAnsi"/>
        </w:rPr>
      </w:pPr>
      <w:r w:rsidRPr="00F16469">
        <w:rPr>
          <w:rFonts w:asciiTheme="minorHAnsi" w:hAnsiTheme="minorHAnsi" w:cstheme="minorHAnsi"/>
        </w:rPr>
        <w:t xml:space="preserve">(c) </w:t>
      </w:r>
      <w:r w:rsidR="00BE20AE" w:rsidRPr="00F16469">
        <w:rPr>
          <w:rFonts w:asciiTheme="minorHAnsi" w:hAnsiTheme="minorHAnsi" w:cstheme="minorHAnsi"/>
        </w:rPr>
        <w:tab/>
      </w:r>
      <w:r w:rsidRPr="00F16469">
        <w:rPr>
          <w:rFonts w:asciiTheme="minorHAnsi" w:hAnsiTheme="minorHAnsi" w:cstheme="minorHAnsi"/>
        </w:rPr>
        <w:t>Material Transfer Agreement</w:t>
      </w:r>
    </w:p>
    <w:p w:rsidR="00967BD5" w:rsidRPr="00F16469" w:rsidRDefault="00967BD5" w:rsidP="00F16469">
      <w:pPr>
        <w:pStyle w:val="Default"/>
        <w:spacing w:line="360" w:lineRule="exact"/>
        <w:ind w:firstLine="720"/>
        <w:jc w:val="both"/>
        <w:rPr>
          <w:rFonts w:asciiTheme="minorHAnsi" w:hAnsiTheme="minorHAnsi" w:cstheme="minorHAnsi"/>
        </w:rPr>
      </w:pPr>
      <w:r w:rsidRPr="00F16469">
        <w:rPr>
          <w:rFonts w:asciiTheme="minorHAnsi" w:hAnsiTheme="minorHAnsi" w:cstheme="minorHAnsi"/>
        </w:rPr>
        <w:t xml:space="preserve">(d) </w:t>
      </w:r>
      <w:r w:rsidR="00BE20AE" w:rsidRPr="00F16469">
        <w:rPr>
          <w:rFonts w:asciiTheme="minorHAnsi" w:hAnsiTheme="minorHAnsi" w:cstheme="minorHAnsi"/>
        </w:rPr>
        <w:tab/>
      </w:r>
      <w:r w:rsidRPr="00F16469">
        <w:rPr>
          <w:rFonts w:asciiTheme="minorHAnsi" w:hAnsiTheme="minorHAnsi" w:cstheme="minorHAnsi"/>
        </w:rPr>
        <w:t>e-Commerce Agreement</w:t>
      </w:r>
    </w:p>
    <w:p w:rsidR="00967BD5" w:rsidRPr="00F16469" w:rsidRDefault="00967BD5" w:rsidP="00F16469">
      <w:pPr>
        <w:pStyle w:val="Default"/>
        <w:spacing w:line="360" w:lineRule="exact"/>
        <w:ind w:firstLine="720"/>
        <w:jc w:val="both"/>
        <w:rPr>
          <w:rFonts w:asciiTheme="minorHAnsi" w:hAnsiTheme="minorHAnsi" w:cstheme="minorHAnsi"/>
        </w:rPr>
      </w:pPr>
      <w:r w:rsidRPr="00F16469">
        <w:rPr>
          <w:rFonts w:asciiTheme="minorHAnsi" w:hAnsiTheme="minorHAnsi" w:cstheme="minorHAnsi"/>
        </w:rPr>
        <w:t xml:space="preserve">(e) </w:t>
      </w:r>
      <w:r w:rsidR="00BE20AE" w:rsidRPr="00F16469">
        <w:rPr>
          <w:rFonts w:asciiTheme="minorHAnsi" w:hAnsiTheme="minorHAnsi" w:cstheme="minorHAnsi"/>
        </w:rPr>
        <w:tab/>
      </w:r>
      <w:r w:rsidRPr="00F16469">
        <w:rPr>
          <w:rFonts w:asciiTheme="minorHAnsi" w:hAnsiTheme="minorHAnsi" w:cstheme="minorHAnsi"/>
        </w:rPr>
        <w:t>Consultancy Agreement</w:t>
      </w:r>
    </w:p>
    <w:p w:rsidR="00967BD5" w:rsidRPr="00F16469" w:rsidRDefault="00967BD5" w:rsidP="00F16469">
      <w:pPr>
        <w:pStyle w:val="Default"/>
        <w:spacing w:line="360" w:lineRule="exact"/>
        <w:ind w:firstLine="720"/>
        <w:jc w:val="both"/>
        <w:rPr>
          <w:rFonts w:asciiTheme="minorHAnsi" w:hAnsiTheme="minorHAnsi" w:cstheme="minorHAnsi"/>
        </w:rPr>
      </w:pPr>
      <w:r w:rsidRPr="00F16469">
        <w:rPr>
          <w:rFonts w:asciiTheme="minorHAnsi" w:hAnsiTheme="minorHAnsi" w:cstheme="minorHAnsi"/>
        </w:rPr>
        <w:t xml:space="preserve">(f) </w:t>
      </w:r>
      <w:r w:rsidR="00BE20AE" w:rsidRPr="00F16469">
        <w:rPr>
          <w:rFonts w:asciiTheme="minorHAnsi" w:hAnsiTheme="minorHAnsi" w:cstheme="minorHAnsi"/>
        </w:rPr>
        <w:tab/>
      </w:r>
      <w:r w:rsidRPr="00F16469">
        <w:rPr>
          <w:rFonts w:asciiTheme="minorHAnsi" w:hAnsiTheme="minorHAnsi" w:cstheme="minorHAnsi"/>
        </w:rPr>
        <w:t>Sourcing Agreement</w:t>
      </w:r>
    </w:p>
    <w:p w:rsidR="00967BD5" w:rsidRPr="00F16469" w:rsidRDefault="004C4DE7" w:rsidP="00F16469">
      <w:pPr>
        <w:pStyle w:val="Default"/>
        <w:spacing w:line="360" w:lineRule="exact"/>
        <w:ind w:firstLine="720"/>
        <w:jc w:val="both"/>
        <w:rPr>
          <w:rFonts w:asciiTheme="minorHAnsi" w:hAnsiTheme="minorHAnsi" w:cstheme="minorHAnsi"/>
        </w:rPr>
      </w:pPr>
      <w:r w:rsidRPr="00F16469">
        <w:rPr>
          <w:rFonts w:asciiTheme="minorHAnsi" w:hAnsiTheme="minorHAnsi" w:cstheme="minorHAnsi"/>
        </w:rPr>
        <w:t xml:space="preserve">(g) </w:t>
      </w:r>
      <w:r w:rsidR="00BE20AE" w:rsidRPr="00F16469">
        <w:rPr>
          <w:rFonts w:asciiTheme="minorHAnsi" w:hAnsiTheme="minorHAnsi" w:cstheme="minorHAnsi"/>
        </w:rPr>
        <w:tab/>
      </w:r>
      <w:r w:rsidRPr="00F16469">
        <w:rPr>
          <w:rFonts w:asciiTheme="minorHAnsi" w:hAnsiTheme="minorHAnsi" w:cstheme="minorHAnsi"/>
        </w:rPr>
        <w:t>Master Agreement</w:t>
      </w:r>
    </w:p>
    <w:p w:rsidR="004C4DE7" w:rsidRPr="00F16469" w:rsidRDefault="004C4DE7" w:rsidP="00F16469">
      <w:pPr>
        <w:pStyle w:val="Default"/>
        <w:spacing w:line="360" w:lineRule="exact"/>
        <w:ind w:firstLine="720"/>
        <w:jc w:val="both"/>
        <w:rPr>
          <w:rFonts w:asciiTheme="minorHAnsi" w:hAnsiTheme="minorHAnsi" w:cstheme="minorHAnsi"/>
        </w:rPr>
      </w:pPr>
      <w:r w:rsidRPr="00F16469">
        <w:rPr>
          <w:rFonts w:asciiTheme="minorHAnsi" w:hAnsiTheme="minorHAnsi" w:cstheme="minorHAnsi"/>
        </w:rPr>
        <w:t xml:space="preserve">(h) </w:t>
      </w:r>
      <w:r w:rsidR="00BE20AE" w:rsidRPr="00F16469">
        <w:rPr>
          <w:rFonts w:asciiTheme="minorHAnsi" w:hAnsiTheme="minorHAnsi" w:cstheme="minorHAnsi"/>
        </w:rPr>
        <w:tab/>
      </w:r>
      <w:r w:rsidRPr="00F16469">
        <w:rPr>
          <w:rFonts w:asciiTheme="minorHAnsi" w:hAnsiTheme="minorHAnsi" w:cstheme="minorHAnsi"/>
        </w:rPr>
        <w:t>Other Agreements</w:t>
      </w:r>
    </w:p>
    <w:p w:rsidR="00967BD5" w:rsidRPr="00F16469" w:rsidRDefault="00967BD5" w:rsidP="00F16469">
      <w:pPr>
        <w:pStyle w:val="Default"/>
        <w:spacing w:line="360" w:lineRule="exact"/>
        <w:jc w:val="both"/>
        <w:rPr>
          <w:rFonts w:asciiTheme="minorHAnsi" w:hAnsiTheme="minorHAnsi" w:cstheme="minorHAnsi"/>
        </w:rPr>
      </w:pPr>
      <w:r w:rsidRPr="00F16469">
        <w:rPr>
          <w:rFonts w:asciiTheme="minorHAnsi" w:hAnsiTheme="minorHAnsi" w:cstheme="minorHAnsi"/>
        </w:rPr>
        <w:t xml:space="preserve">2. </w:t>
      </w:r>
      <w:r w:rsidRPr="00F16469">
        <w:rPr>
          <w:rFonts w:asciiTheme="minorHAnsi" w:hAnsiTheme="minorHAnsi" w:cstheme="minorHAnsi"/>
        </w:rPr>
        <w:tab/>
        <w:t xml:space="preserve">Drafting of legal pleadings and petitions </w:t>
      </w:r>
    </w:p>
    <w:p w:rsidR="007B62B7" w:rsidRPr="00F16469" w:rsidRDefault="007B62B7" w:rsidP="00F16469">
      <w:pPr>
        <w:pStyle w:val="Default"/>
        <w:spacing w:line="360" w:lineRule="exact"/>
        <w:ind w:left="720" w:hanging="720"/>
        <w:jc w:val="both"/>
        <w:rPr>
          <w:rFonts w:asciiTheme="minorHAnsi" w:hAnsiTheme="minorHAnsi" w:cstheme="minorHAnsi"/>
          <w:b/>
        </w:rPr>
      </w:pPr>
      <w:r w:rsidRPr="00F16469">
        <w:rPr>
          <w:rFonts w:asciiTheme="minorHAnsi" w:hAnsiTheme="minorHAnsi" w:cstheme="minorHAnsi"/>
          <w:b/>
        </w:rPr>
        <w:t>Taxation Services</w:t>
      </w:r>
    </w:p>
    <w:p w:rsidR="007B62B7" w:rsidRPr="00F16469" w:rsidRDefault="007B62B7" w:rsidP="00F16469">
      <w:pPr>
        <w:pStyle w:val="Default"/>
        <w:numPr>
          <w:ilvl w:val="0"/>
          <w:numId w:val="7"/>
        </w:numPr>
        <w:spacing w:line="360" w:lineRule="exact"/>
        <w:ind w:hanging="720"/>
        <w:jc w:val="both"/>
        <w:rPr>
          <w:rFonts w:asciiTheme="minorHAnsi" w:hAnsiTheme="minorHAnsi" w:cstheme="minorHAnsi"/>
        </w:rPr>
      </w:pPr>
      <w:r w:rsidRPr="00F16469">
        <w:rPr>
          <w:rFonts w:asciiTheme="minorHAnsi" w:hAnsiTheme="minorHAnsi" w:cstheme="minorHAnsi"/>
        </w:rPr>
        <w:t>Registration of Company / Firm under Excise, VAT, Service Tax</w:t>
      </w:r>
      <w:r w:rsidR="008D1A13" w:rsidRPr="00F16469">
        <w:rPr>
          <w:rFonts w:asciiTheme="minorHAnsi" w:hAnsiTheme="minorHAnsi" w:cstheme="minorHAnsi"/>
        </w:rPr>
        <w:t xml:space="preserve"> </w:t>
      </w:r>
    </w:p>
    <w:p w:rsidR="007B62B7" w:rsidRPr="00F16469" w:rsidRDefault="007B62B7" w:rsidP="00F16469">
      <w:pPr>
        <w:pStyle w:val="Default"/>
        <w:numPr>
          <w:ilvl w:val="0"/>
          <w:numId w:val="7"/>
        </w:numPr>
        <w:spacing w:line="360" w:lineRule="exact"/>
        <w:ind w:hanging="720"/>
        <w:jc w:val="both"/>
        <w:rPr>
          <w:rFonts w:asciiTheme="minorHAnsi" w:hAnsiTheme="minorHAnsi" w:cstheme="minorHAnsi"/>
        </w:rPr>
      </w:pPr>
      <w:r w:rsidRPr="00F16469">
        <w:rPr>
          <w:rFonts w:asciiTheme="minorHAnsi" w:hAnsiTheme="minorHAnsi" w:cstheme="minorHAnsi"/>
        </w:rPr>
        <w:t>Preparing and filing of various returns and reports under tax laws and regulations</w:t>
      </w:r>
    </w:p>
    <w:p w:rsidR="007B62B7" w:rsidRPr="00F16469" w:rsidRDefault="007B62B7" w:rsidP="00F16469">
      <w:pPr>
        <w:pStyle w:val="Default"/>
        <w:numPr>
          <w:ilvl w:val="0"/>
          <w:numId w:val="7"/>
        </w:numPr>
        <w:spacing w:line="360" w:lineRule="exact"/>
        <w:ind w:hanging="720"/>
        <w:jc w:val="both"/>
        <w:rPr>
          <w:rFonts w:asciiTheme="minorHAnsi" w:hAnsiTheme="minorHAnsi" w:cstheme="minorHAnsi"/>
        </w:rPr>
      </w:pPr>
      <w:r w:rsidRPr="00F16469">
        <w:rPr>
          <w:rFonts w:asciiTheme="minorHAnsi" w:hAnsiTheme="minorHAnsi" w:cstheme="minorHAnsi"/>
        </w:rPr>
        <w:t>Representing Company/ Firm before the tax authorities</w:t>
      </w:r>
    </w:p>
    <w:p w:rsidR="006B1A65" w:rsidRPr="00F16469" w:rsidRDefault="006B1A65" w:rsidP="00F16469">
      <w:pPr>
        <w:pStyle w:val="Default"/>
        <w:spacing w:line="360" w:lineRule="exact"/>
        <w:ind w:left="720" w:hanging="720"/>
        <w:jc w:val="both"/>
        <w:rPr>
          <w:rFonts w:asciiTheme="minorHAnsi" w:hAnsiTheme="minorHAnsi" w:cstheme="minorHAnsi"/>
          <w:b/>
        </w:rPr>
      </w:pPr>
      <w:r w:rsidRPr="00F16469">
        <w:rPr>
          <w:rFonts w:asciiTheme="minorHAnsi" w:hAnsiTheme="minorHAnsi" w:cstheme="minorHAnsi"/>
          <w:b/>
        </w:rPr>
        <w:t xml:space="preserve">Banking Services </w:t>
      </w:r>
    </w:p>
    <w:p w:rsidR="006B1A65" w:rsidRPr="00F16469" w:rsidRDefault="00D66FB3" w:rsidP="00F16469">
      <w:pPr>
        <w:pStyle w:val="Default"/>
        <w:numPr>
          <w:ilvl w:val="0"/>
          <w:numId w:val="8"/>
        </w:numPr>
        <w:spacing w:line="360" w:lineRule="exact"/>
        <w:ind w:hanging="720"/>
        <w:jc w:val="both"/>
        <w:rPr>
          <w:rFonts w:asciiTheme="minorHAnsi" w:hAnsiTheme="minorHAnsi" w:cstheme="minorHAnsi"/>
        </w:rPr>
      </w:pPr>
      <w:r w:rsidRPr="00F16469">
        <w:rPr>
          <w:rFonts w:asciiTheme="minorHAnsi" w:hAnsiTheme="minorHAnsi" w:cstheme="minorHAnsi"/>
        </w:rPr>
        <w:t>Diligence Report and Certification in respect of Consortium/multiple banking</w:t>
      </w:r>
    </w:p>
    <w:p w:rsidR="006B1A65" w:rsidRPr="00F16469" w:rsidRDefault="00D66FB3" w:rsidP="00F16469">
      <w:pPr>
        <w:pStyle w:val="Default"/>
        <w:numPr>
          <w:ilvl w:val="0"/>
          <w:numId w:val="8"/>
        </w:numPr>
        <w:spacing w:line="360" w:lineRule="exact"/>
        <w:ind w:hanging="720"/>
        <w:jc w:val="both"/>
        <w:rPr>
          <w:rFonts w:asciiTheme="minorHAnsi" w:hAnsiTheme="minorHAnsi" w:cstheme="minorHAnsi"/>
        </w:rPr>
      </w:pPr>
      <w:r w:rsidRPr="00F16469">
        <w:rPr>
          <w:rFonts w:asciiTheme="minorHAnsi" w:hAnsiTheme="minorHAnsi" w:cstheme="minorHAnsi"/>
        </w:rPr>
        <w:t>Status and Search Report</w:t>
      </w:r>
    </w:p>
    <w:p w:rsidR="00D66FB3" w:rsidRPr="00F16469" w:rsidRDefault="00D66FB3" w:rsidP="00F16469">
      <w:pPr>
        <w:pStyle w:val="Default"/>
        <w:numPr>
          <w:ilvl w:val="0"/>
          <w:numId w:val="8"/>
        </w:numPr>
        <w:spacing w:line="360" w:lineRule="exact"/>
        <w:ind w:hanging="720"/>
        <w:jc w:val="both"/>
        <w:rPr>
          <w:rFonts w:asciiTheme="minorHAnsi" w:hAnsiTheme="minorHAnsi" w:cstheme="minorHAnsi"/>
        </w:rPr>
      </w:pPr>
      <w:r w:rsidRPr="00F16469">
        <w:rPr>
          <w:rFonts w:asciiTheme="minorHAnsi" w:hAnsiTheme="minorHAnsi" w:cstheme="minorHAnsi"/>
        </w:rPr>
        <w:t>Loan Syndication and Documentation</w:t>
      </w:r>
    </w:p>
    <w:p w:rsidR="00D66FB3" w:rsidRPr="00F16469" w:rsidRDefault="0023528A" w:rsidP="00F16469">
      <w:pPr>
        <w:pStyle w:val="Default"/>
        <w:numPr>
          <w:ilvl w:val="0"/>
          <w:numId w:val="8"/>
        </w:numPr>
        <w:spacing w:line="360" w:lineRule="exact"/>
        <w:ind w:hanging="720"/>
        <w:jc w:val="both"/>
        <w:rPr>
          <w:rFonts w:asciiTheme="minorHAnsi" w:hAnsiTheme="minorHAnsi" w:cstheme="minorHAnsi"/>
        </w:rPr>
      </w:pPr>
      <w:r w:rsidRPr="00F16469">
        <w:rPr>
          <w:rFonts w:asciiTheme="minorHAnsi" w:hAnsiTheme="minorHAnsi" w:cstheme="minorHAnsi"/>
        </w:rPr>
        <w:t xml:space="preserve">Project Reports and Feasibility Studies for </w:t>
      </w:r>
      <w:r w:rsidR="00D66FB3" w:rsidRPr="00F16469">
        <w:rPr>
          <w:rFonts w:asciiTheme="minorHAnsi" w:hAnsiTheme="minorHAnsi" w:cstheme="minorHAnsi"/>
        </w:rPr>
        <w:t>Project Financing</w:t>
      </w:r>
    </w:p>
    <w:p w:rsidR="00710EDA" w:rsidRPr="00F16469" w:rsidRDefault="00710EDA" w:rsidP="00F16469">
      <w:pPr>
        <w:pStyle w:val="Default"/>
        <w:spacing w:line="360" w:lineRule="exact"/>
        <w:ind w:left="720" w:hanging="720"/>
        <w:jc w:val="both"/>
        <w:rPr>
          <w:rFonts w:asciiTheme="minorHAnsi" w:hAnsiTheme="minorHAnsi" w:cstheme="minorHAnsi"/>
          <w:b/>
          <w:bCs/>
        </w:rPr>
      </w:pPr>
      <w:r w:rsidRPr="00F16469">
        <w:rPr>
          <w:rFonts w:asciiTheme="minorHAnsi" w:hAnsiTheme="minorHAnsi" w:cstheme="minorHAnsi"/>
          <w:b/>
          <w:bCs/>
        </w:rPr>
        <w:t>Registration Services</w:t>
      </w:r>
    </w:p>
    <w:p w:rsidR="00710EDA" w:rsidRPr="00F16469" w:rsidRDefault="00710EDA" w:rsidP="00F16469">
      <w:pPr>
        <w:pStyle w:val="Default"/>
        <w:numPr>
          <w:ilvl w:val="0"/>
          <w:numId w:val="9"/>
        </w:numPr>
        <w:spacing w:line="360" w:lineRule="exact"/>
        <w:ind w:hanging="720"/>
        <w:jc w:val="both"/>
        <w:rPr>
          <w:rFonts w:asciiTheme="minorHAnsi" w:hAnsiTheme="minorHAnsi" w:cstheme="minorHAnsi"/>
        </w:rPr>
      </w:pPr>
      <w:r w:rsidRPr="00F16469">
        <w:rPr>
          <w:rFonts w:asciiTheme="minorHAnsi" w:hAnsiTheme="minorHAnsi" w:cstheme="minorHAnsi"/>
        </w:rPr>
        <w:t>Registration of Firm/ Society/ Trust / HUF</w:t>
      </w:r>
    </w:p>
    <w:p w:rsidR="00512A70" w:rsidRPr="00F16469" w:rsidRDefault="00710EDA" w:rsidP="00F16469">
      <w:pPr>
        <w:pStyle w:val="Default"/>
        <w:numPr>
          <w:ilvl w:val="0"/>
          <w:numId w:val="9"/>
        </w:numPr>
        <w:spacing w:line="360" w:lineRule="exact"/>
        <w:ind w:hanging="720"/>
        <w:jc w:val="both"/>
        <w:rPr>
          <w:rFonts w:asciiTheme="minorHAnsi" w:hAnsiTheme="minorHAnsi" w:cstheme="minorHAnsi"/>
        </w:rPr>
      </w:pPr>
      <w:r w:rsidRPr="00F16469">
        <w:rPr>
          <w:rFonts w:asciiTheme="minorHAnsi" w:hAnsiTheme="minorHAnsi" w:cstheme="minorHAnsi"/>
        </w:rPr>
        <w:t xml:space="preserve">Registration of Society/ Trust </w:t>
      </w:r>
      <w:r w:rsidR="00592F20" w:rsidRPr="00F16469">
        <w:rPr>
          <w:rFonts w:asciiTheme="minorHAnsi" w:hAnsiTheme="minorHAnsi" w:cstheme="minorHAnsi"/>
        </w:rPr>
        <w:t xml:space="preserve">to seek </w:t>
      </w:r>
      <w:r w:rsidRPr="00F16469">
        <w:rPr>
          <w:rFonts w:asciiTheme="minorHAnsi" w:hAnsiTheme="minorHAnsi" w:cstheme="minorHAnsi"/>
        </w:rPr>
        <w:t xml:space="preserve">exemption </w:t>
      </w:r>
      <w:r w:rsidR="00592F20" w:rsidRPr="00F16469">
        <w:rPr>
          <w:rFonts w:asciiTheme="minorHAnsi" w:hAnsiTheme="minorHAnsi" w:cstheme="minorHAnsi"/>
        </w:rPr>
        <w:t xml:space="preserve">in respect of donations </w:t>
      </w:r>
      <w:r w:rsidRPr="00F16469">
        <w:rPr>
          <w:rFonts w:asciiTheme="minorHAnsi" w:hAnsiTheme="minorHAnsi" w:cstheme="minorHAnsi"/>
        </w:rPr>
        <w:t xml:space="preserve">under Income Tax </w:t>
      </w:r>
      <w:r w:rsidR="00592F20" w:rsidRPr="00F16469">
        <w:rPr>
          <w:rFonts w:asciiTheme="minorHAnsi" w:hAnsiTheme="minorHAnsi" w:cstheme="minorHAnsi"/>
        </w:rPr>
        <w:t>(80G</w:t>
      </w:r>
      <w:r w:rsidR="007F5EA2" w:rsidRPr="00F16469">
        <w:rPr>
          <w:rFonts w:asciiTheme="minorHAnsi" w:hAnsiTheme="minorHAnsi" w:cstheme="minorHAnsi"/>
        </w:rPr>
        <w:t>, 12A</w:t>
      </w:r>
      <w:r w:rsidR="00592F20" w:rsidRPr="00F16469">
        <w:rPr>
          <w:rFonts w:asciiTheme="minorHAnsi" w:hAnsiTheme="minorHAnsi" w:cstheme="minorHAnsi"/>
        </w:rPr>
        <w:t>)</w:t>
      </w:r>
    </w:p>
    <w:p w:rsidR="007612BC" w:rsidRDefault="00512A70" w:rsidP="00F16469">
      <w:pPr>
        <w:pStyle w:val="Default"/>
        <w:numPr>
          <w:ilvl w:val="0"/>
          <w:numId w:val="9"/>
        </w:numPr>
        <w:spacing w:line="360" w:lineRule="exact"/>
        <w:ind w:hanging="720"/>
        <w:jc w:val="both"/>
        <w:rPr>
          <w:rFonts w:asciiTheme="minorHAnsi" w:hAnsiTheme="minorHAnsi" w:cstheme="minorHAnsi"/>
        </w:rPr>
      </w:pPr>
      <w:r w:rsidRPr="00F16469">
        <w:rPr>
          <w:rFonts w:asciiTheme="minorHAnsi" w:hAnsiTheme="minorHAnsi" w:cstheme="minorHAnsi"/>
        </w:rPr>
        <w:t xml:space="preserve">Registration of Trust / Society / Section </w:t>
      </w:r>
      <w:r w:rsidR="00BE20AE" w:rsidRPr="00F16469">
        <w:rPr>
          <w:rFonts w:asciiTheme="minorHAnsi" w:hAnsiTheme="minorHAnsi" w:cstheme="minorHAnsi"/>
        </w:rPr>
        <w:t>8</w:t>
      </w:r>
      <w:r w:rsidRPr="00F16469">
        <w:rPr>
          <w:rFonts w:asciiTheme="minorHAnsi" w:hAnsiTheme="minorHAnsi" w:cstheme="minorHAnsi"/>
        </w:rPr>
        <w:t xml:space="preserve"> Company to receive Contribution / Donation from Foreign sources under Foreign Contribution (Regulations) Act 2010 </w:t>
      </w:r>
    </w:p>
    <w:p w:rsidR="00A44F5A" w:rsidRPr="00E24077" w:rsidRDefault="00A44F5A" w:rsidP="00B57B07">
      <w:pPr>
        <w:pStyle w:val="Default"/>
        <w:spacing w:line="360" w:lineRule="exact"/>
        <w:ind w:left="720"/>
        <w:jc w:val="both"/>
        <w:rPr>
          <w:rFonts w:asciiTheme="minorHAnsi" w:hAnsiTheme="minorHAnsi" w:cstheme="minorHAnsi"/>
        </w:rPr>
      </w:pPr>
    </w:p>
    <w:sectPr w:rsidR="00A44F5A" w:rsidRPr="00E24077" w:rsidSect="009F186E">
      <w:pgSz w:w="11907" w:h="16839" w:code="9"/>
      <w:pgMar w:top="720" w:right="720" w:bottom="1080" w:left="720" w:header="720" w:footer="720" w:gutter="0"/>
      <w:pgBorders>
        <w:top w:val="triple" w:sz="4" w:space="1" w:color="00B050"/>
        <w:left w:val="triple" w:sz="4" w:space="4" w:color="00B050"/>
        <w:bottom w:val="triple" w:sz="4" w:space="1" w:color="00B050"/>
        <w:right w:val="triple" w:sz="4" w:space="4" w:color="00B05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7D5" w:rsidRDefault="00A967D5" w:rsidP="000033ED">
      <w:pPr>
        <w:spacing w:after="0" w:line="240" w:lineRule="auto"/>
      </w:pPr>
      <w:r>
        <w:separator/>
      </w:r>
    </w:p>
  </w:endnote>
  <w:endnote w:type="continuationSeparator" w:id="1">
    <w:p w:rsidR="00A967D5" w:rsidRDefault="00A967D5" w:rsidP="00003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7D5" w:rsidRDefault="00A967D5" w:rsidP="000033ED">
      <w:pPr>
        <w:spacing w:after="0" w:line="240" w:lineRule="auto"/>
      </w:pPr>
      <w:r>
        <w:separator/>
      </w:r>
    </w:p>
  </w:footnote>
  <w:footnote w:type="continuationSeparator" w:id="1">
    <w:p w:rsidR="00A967D5" w:rsidRDefault="00A967D5" w:rsidP="000033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40BA2"/>
    <w:multiLevelType w:val="hybridMultilevel"/>
    <w:tmpl w:val="D3D66C32"/>
    <w:lvl w:ilvl="0" w:tplc="09F8C76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A5441A"/>
    <w:multiLevelType w:val="hybridMultilevel"/>
    <w:tmpl w:val="DCDED816"/>
    <w:lvl w:ilvl="0" w:tplc="77B0F6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08693D"/>
    <w:multiLevelType w:val="hybridMultilevel"/>
    <w:tmpl w:val="2932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441D5"/>
    <w:multiLevelType w:val="hybridMultilevel"/>
    <w:tmpl w:val="8F705872"/>
    <w:lvl w:ilvl="0" w:tplc="447A7A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4E5CB7"/>
    <w:multiLevelType w:val="hybridMultilevel"/>
    <w:tmpl w:val="415CF450"/>
    <w:lvl w:ilvl="0" w:tplc="1D34A0B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0F56A4"/>
    <w:multiLevelType w:val="hybridMultilevel"/>
    <w:tmpl w:val="1D9C4C6A"/>
    <w:lvl w:ilvl="0" w:tplc="D59EA2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AC3EA1"/>
    <w:multiLevelType w:val="hybridMultilevel"/>
    <w:tmpl w:val="98DEE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92B6D30"/>
    <w:multiLevelType w:val="hybridMultilevel"/>
    <w:tmpl w:val="71BC96A8"/>
    <w:lvl w:ilvl="0" w:tplc="0409000F">
      <w:start w:val="1"/>
      <w:numFmt w:val="decimal"/>
      <w:lvlText w:val="%1."/>
      <w:lvlJc w:val="left"/>
      <w:pPr>
        <w:ind w:left="720" w:hanging="360"/>
      </w:pPr>
      <w:rPr>
        <w:rFonts w:hint="default"/>
      </w:rPr>
    </w:lvl>
    <w:lvl w:ilvl="1" w:tplc="21F052D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ED04C4"/>
    <w:multiLevelType w:val="hybridMultilevel"/>
    <w:tmpl w:val="F1CCB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2200855"/>
    <w:multiLevelType w:val="hybridMultilevel"/>
    <w:tmpl w:val="F01C0194"/>
    <w:lvl w:ilvl="0" w:tplc="3B905882">
      <w:start w:val="1"/>
      <w:numFmt w:val="decimal"/>
      <w:lvlText w:val="%1."/>
      <w:lvlJc w:val="left"/>
      <w:pPr>
        <w:ind w:left="720" w:hanging="360"/>
      </w:pPr>
      <w:rPr>
        <w:rFonts w:hint="default"/>
      </w:rPr>
    </w:lvl>
    <w:lvl w:ilvl="1" w:tplc="D8ACF22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FD06C6"/>
    <w:multiLevelType w:val="hybridMultilevel"/>
    <w:tmpl w:val="01022318"/>
    <w:lvl w:ilvl="0" w:tplc="E2FC95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1"/>
  </w:num>
  <w:num w:numId="5">
    <w:abstractNumId w:val="0"/>
  </w:num>
  <w:num w:numId="6">
    <w:abstractNumId w:val="4"/>
  </w:num>
  <w:num w:numId="7">
    <w:abstractNumId w:val="5"/>
  </w:num>
  <w:num w:numId="8">
    <w:abstractNumId w:val="10"/>
  </w:num>
  <w:num w:numId="9">
    <w:abstractNumId w:val="3"/>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21A89"/>
    <w:rsid w:val="000033ED"/>
    <w:rsid w:val="000152E6"/>
    <w:rsid w:val="00022530"/>
    <w:rsid w:val="00024AA1"/>
    <w:rsid w:val="000266FA"/>
    <w:rsid w:val="0003703F"/>
    <w:rsid w:val="00037C6B"/>
    <w:rsid w:val="00042BD7"/>
    <w:rsid w:val="0005095A"/>
    <w:rsid w:val="00051DF9"/>
    <w:rsid w:val="00065246"/>
    <w:rsid w:val="00072821"/>
    <w:rsid w:val="00075208"/>
    <w:rsid w:val="0007591C"/>
    <w:rsid w:val="00076A57"/>
    <w:rsid w:val="00084050"/>
    <w:rsid w:val="00094972"/>
    <w:rsid w:val="0009783C"/>
    <w:rsid w:val="000A400B"/>
    <w:rsid w:val="000A4097"/>
    <w:rsid w:val="00132E2D"/>
    <w:rsid w:val="001338AE"/>
    <w:rsid w:val="001341D2"/>
    <w:rsid w:val="00167B33"/>
    <w:rsid w:val="001756AF"/>
    <w:rsid w:val="00176AA0"/>
    <w:rsid w:val="001863B0"/>
    <w:rsid w:val="001868B0"/>
    <w:rsid w:val="001A7453"/>
    <w:rsid w:val="001B1034"/>
    <w:rsid w:val="001B11C2"/>
    <w:rsid w:val="001C1BF3"/>
    <w:rsid w:val="001C545B"/>
    <w:rsid w:val="001C591A"/>
    <w:rsid w:val="001D14EB"/>
    <w:rsid w:val="001D4F36"/>
    <w:rsid w:val="001E402E"/>
    <w:rsid w:val="001F4BD0"/>
    <w:rsid w:val="00201E62"/>
    <w:rsid w:val="00205F58"/>
    <w:rsid w:val="00212782"/>
    <w:rsid w:val="0021422E"/>
    <w:rsid w:val="002163C8"/>
    <w:rsid w:val="00221704"/>
    <w:rsid w:val="00230432"/>
    <w:rsid w:val="0023528A"/>
    <w:rsid w:val="00235E2B"/>
    <w:rsid w:val="002371A7"/>
    <w:rsid w:val="002502E8"/>
    <w:rsid w:val="00254643"/>
    <w:rsid w:val="00255A4D"/>
    <w:rsid w:val="002563BF"/>
    <w:rsid w:val="0026674D"/>
    <w:rsid w:val="00267861"/>
    <w:rsid w:val="002740F4"/>
    <w:rsid w:val="002A5F75"/>
    <w:rsid w:val="002C1350"/>
    <w:rsid w:val="002C35BD"/>
    <w:rsid w:val="002C7CD5"/>
    <w:rsid w:val="002D27ED"/>
    <w:rsid w:val="002D40F9"/>
    <w:rsid w:val="002D65C2"/>
    <w:rsid w:val="002D73AD"/>
    <w:rsid w:val="002E4FBE"/>
    <w:rsid w:val="0030584E"/>
    <w:rsid w:val="00311A90"/>
    <w:rsid w:val="00313269"/>
    <w:rsid w:val="00315D21"/>
    <w:rsid w:val="00322EB6"/>
    <w:rsid w:val="003308EC"/>
    <w:rsid w:val="00337440"/>
    <w:rsid w:val="003404C7"/>
    <w:rsid w:val="0034351C"/>
    <w:rsid w:val="003455A3"/>
    <w:rsid w:val="003459D7"/>
    <w:rsid w:val="00355F54"/>
    <w:rsid w:val="00373C0E"/>
    <w:rsid w:val="00377FBB"/>
    <w:rsid w:val="003827E8"/>
    <w:rsid w:val="003C42CD"/>
    <w:rsid w:val="003D1014"/>
    <w:rsid w:val="003D2118"/>
    <w:rsid w:val="004039D4"/>
    <w:rsid w:val="0041225E"/>
    <w:rsid w:val="00416AD8"/>
    <w:rsid w:val="00417AA7"/>
    <w:rsid w:val="004327CB"/>
    <w:rsid w:val="004337B1"/>
    <w:rsid w:val="004337E5"/>
    <w:rsid w:val="00436C12"/>
    <w:rsid w:val="004546E0"/>
    <w:rsid w:val="00456AA6"/>
    <w:rsid w:val="00464C8B"/>
    <w:rsid w:val="00466A14"/>
    <w:rsid w:val="00466E6C"/>
    <w:rsid w:val="00467646"/>
    <w:rsid w:val="0047242C"/>
    <w:rsid w:val="00472455"/>
    <w:rsid w:val="004848CE"/>
    <w:rsid w:val="00487D3E"/>
    <w:rsid w:val="004933F6"/>
    <w:rsid w:val="004A235E"/>
    <w:rsid w:val="004A6304"/>
    <w:rsid w:val="004A7709"/>
    <w:rsid w:val="004B06A0"/>
    <w:rsid w:val="004C4DE7"/>
    <w:rsid w:val="004D291A"/>
    <w:rsid w:val="004D2D15"/>
    <w:rsid w:val="004D723D"/>
    <w:rsid w:val="004F3BF4"/>
    <w:rsid w:val="004F4858"/>
    <w:rsid w:val="005011D1"/>
    <w:rsid w:val="0050181E"/>
    <w:rsid w:val="0050769B"/>
    <w:rsid w:val="00510435"/>
    <w:rsid w:val="00512A70"/>
    <w:rsid w:val="00514331"/>
    <w:rsid w:val="0051680F"/>
    <w:rsid w:val="00517D17"/>
    <w:rsid w:val="005334F9"/>
    <w:rsid w:val="00533532"/>
    <w:rsid w:val="0053423E"/>
    <w:rsid w:val="00534247"/>
    <w:rsid w:val="00537001"/>
    <w:rsid w:val="0053747C"/>
    <w:rsid w:val="005474A3"/>
    <w:rsid w:val="00554220"/>
    <w:rsid w:val="00561F08"/>
    <w:rsid w:val="005666A6"/>
    <w:rsid w:val="00567527"/>
    <w:rsid w:val="00574517"/>
    <w:rsid w:val="0057500B"/>
    <w:rsid w:val="00592F20"/>
    <w:rsid w:val="005A02A3"/>
    <w:rsid w:val="005B01BD"/>
    <w:rsid w:val="005B4979"/>
    <w:rsid w:val="005B6E0D"/>
    <w:rsid w:val="005C1B03"/>
    <w:rsid w:val="005E4914"/>
    <w:rsid w:val="005F0CA6"/>
    <w:rsid w:val="00602F49"/>
    <w:rsid w:val="0060769D"/>
    <w:rsid w:val="00607FF4"/>
    <w:rsid w:val="00625EC4"/>
    <w:rsid w:val="0063404B"/>
    <w:rsid w:val="006403F5"/>
    <w:rsid w:val="006455C0"/>
    <w:rsid w:val="00647725"/>
    <w:rsid w:val="00651E74"/>
    <w:rsid w:val="00653587"/>
    <w:rsid w:val="00682926"/>
    <w:rsid w:val="006B0784"/>
    <w:rsid w:val="006B1A65"/>
    <w:rsid w:val="006C262A"/>
    <w:rsid w:val="006C5B7C"/>
    <w:rsid w:val="006D014B"/>
    <w:rsid w:val="006E76FA"/>
    <w:rsid w:val="006F4782"/>
    <w:rsid w:val="006F73F0"/>
    <w:rsid w:val="00710EDA"/>
    <w:rsid w:val="00711CDB"/>
    <w:rsid w:val="00742F9F"/>
    <w:rsid w:val="00750C0B"/>
    <w:rsid w:val="007612BC"/>
    <w:rsid w:val="007617E7"/>
    <w:rsid w:val="00770F38"/>
    <w:rsid w:val="00784415"/>
    <w:rsid w:val="0078560F"/>
    <w:rsid w:val="00794AC1"/>
    <w:rsid w:val="007B62B7"/>
    <w:rsid w:val="007C47ED"/>
    <w:rsid w:val="007C5FB9"/>
    <w:rsid w:val="007C5FE6"/>
    <w:rsid w:val="007D0283"/>
    <w:rsid w:val="007E6FAE"/>
    <w:rsid w:val="007F49C2"/>
    <w:rsid w:val="007F54E8"/>
    <w:rsid w:val="007F5EA2"/>
    <w:rsid w:val="008048B5"/>
    <w:rsid w:val="00816200"/>
    <w:rsid w:val="008213F5"/>
    <w:rsid w:val="008218AA"/>
    <w:rsid w:val="008403FC"/>
    <w:rsid w:val="00840A6D"/>
    <w:rsid w:val="008438CD"/>
    <w:rsid w:val="00857CF0"/>
    <w:rsid w:val="008719F1"/>
    <w:rsid w:val="008739CB"/>
    <w:rsid w:val="00880403"/>
    <w:rsid w:val="00880E85"/>
    <w:rsid w:val="00890DE7"/>
    <w:rsid w:val="008944B8"/>
    <w:rsid w:val="0089602F"/>
    <w:rsid w:val="008975A5"/>
    <w:rsid w:val="008A06A1"/>
    <w:rsid w:val="008A29A6"/>
    <w:rsid w:val="008B0524"/>
    <w:rsid w:val="008B1065"/>
    <w:rsid w:val="008B3551"/>
    <w:rsid w:val="008C26DB"/>
    <w:rsid w:val="008C2988"/>
    <w:rsid w:val="008D023E"/>
    <w:rsid w:val="008D1A13"/>
    <w:rsid w:val="008D561A"/>
    <w:rsid w:val="008E2B24"/>
    <w:rsid w:val="008E59DA"/>
    <w:rsid w:val="00905096"/>
    <w:rsid w:val="009152C6"/>
    <w:rsid w:val="00917158"/>
    <w:rsid w:val="00920C9C"/>
    <w:rsid w:val="00920F96"/>
    <w:rsid w:val="00921A75"/>
    <w:rsid w:val="009330DB"/>
    <w:rsid w:val="00940CA5"/>
    <w:rsid w:val="00941707"/>
    <w:rsid w:val="00944F17"/>
    <w:rsid w:val="0094547E"/>
    <w:rsid w:val="00952150"/>
    <w:rsid w:val="009579B1"/>
    <w:rsid w:val="00963721"/>
    <w:rsid w:val="0096375E"/>
    <w:rsid w:val="00966D97"/>
    <w:rsid w:val="00967BD5"/>
    <w:rsid w:val="00972E89"/>
    <w:rsid w:val="00980B67"/>
    <w:rsid w:val="009A3653"/>
    <w:rsid w:val="009B65BF"/>
    <w:rsid w:val="009C05D9"/>
    <w:rsid w:val="009C5A16"/>
    <w:rsid w:val="009C621C"/>
    <w:rsid w:val="009D4CC2"/>
    <w:rsid w:val="009E09AD"/>
    <w:rsid w:val="009E68C6"/>
    <w:rsid w:val="009F1840"/>
    <w:rsid w:val="009F186E"/>
    <w:rsid w:val="009F43B3"/>
    <w:rsid w:val="00A13294"/>
    <w:rsid w:val="00A413A4"/>
    <w:rsid w:val="00A44F5A"/>
    <w:rsid w:val="00A57F06"/>
    <w:rsid w:val="00A61B8E"/>
    <w:rsid w:val="00A633A2"/>
    <w:rsid w:val="00A65569"/>
    <w:rsid w:val="00A710F3"/>
    <w:rsid w:val="00A777E7"/>
    <w:rsid w:val="00A8130C"/>
    <w:rsid w:val="00A967D5"/>
    <w:rsid w:val="00AB3705"/>
    <w:rsid w:val="00AB3CA7"/>
    <w:rsid w:val="00AC299B"/>
    <w:rsid w:val="00AC72F7"/>
    <w:rsid w:val="00AE20E4"/>
    <w:rsid w:val="00AF4D9D"/>
    <w:rsid w:val="00B02840"/>
    <w:rsid w:val="00B04EE8"/>
    <w:rsid w:val="00B07F7F"/>
    <w:rsid w:val="00B14F8F"/>
    <w:rsid w:val="00B1702F"/>
    <w:rsid w:val="00B24018"/>
    <w:rsid w:val="00B35F21"/>
    <w:rsid w:val="00B36A84"/>
    <w:rsid w:val="00B425DF"/>
    <w:rsid w:val="00B5233A"/>
    <w:rsid w:val="00B54510"/>
    <w:rsid w:val="00B57802"/>
    <w:rsid w:val="00B57B07"/>
    <w:rsid w:val="00B67E97"/>
    <w:rsid w:val="00B74C49"/>
    <w:rsid w:val="00B7615B"/>
    <w:rsid w:val="00B8261C"/>
    <w:rsid w:val="00B8396B"/>
    <w:rsid w:val="00B928A0"/>
    <w:rsid w:val="00B97266"/>
    <w:rsid w:val="00BA1C81"/>
    <w:rsid w:val="00BA4420"/>
    <w:rsid w:val="00BA659D"/>
    <w:rsid w:val="00BA798E"/>
    <w:rsid w:val="00BB1818"/>
    <w:rsid w:val="00BB674F"/>
    <w:rsid w:val="00BC1B8A"/>
    <w:rsid w:val="00BC5305"/>
    <w:rsid w:val="00BD3558"/>
    <w:rsid w:val="00BD799B"/>
    <w:rsid w:val="00BE20AE"/>
    <w:rsid w:val="00BE7835"/>
    <w:rsid w:val="00BF0398"/>
    <w:rsid w:val="00BF3058"/>
    <w:rsid w:val="00C04278"/>
    <w:rsid w:val="00C07DD5"/>
    <w:rsid w:val="00C216CC"/>
    <w:rsid w:val="00C2242D"/>
    <w:rsid w:val="00C2753A"/>
    <w:rsid w:val="00C42780"/>
    <w:rsid w:val="00C44A5E"/>
    <w:rsid w:val="00C475BB"/>
    <w:rsid w:val="00C50756"/>
    <w:rsid w:val="00C5201F"/>
    <w:rsid w:val="00C64472"/>
    <w:rsid w:val="00C7127B"/>
    <w:rsid w:val="00C731B8"/>
    <w:rsid w:val="00C820A2"/>
    <w:rsid w:val="00C843FE"/>
    <w:rsid w:val="00C92176"/>
    <w:rsid w:val="00C93A3E"/>
    <w:rsid w:val="00C94752"/>
    <w:rsid w:val="00CA7A05"/>
    <w:rsid w:val="00CB0520"/>
    <w:rsid w:val="00CB1351"/>
    <w:rsid w:val="00CC35BA"/>
    <w:rsid w:val="00CC3745"/>
    <w:rsid w:val="00CD0188"/>
    <w:rsid w:val="00CD7F41"/>
    <w:rsid w:val="00CE265C"/>
    <w:rsid w:val="00D0516D"/>
    <w:rsid w:val="00D07D93"/>
    <w:rsid w:val="00D16DF1"/>
    <w:rsid w:val="00D21A89"/>
    <w:rsid w:val="00D220F9"/>
    <w:rsid w:val="00D24BE7"/>
    <w:rsid w:val="00D32B47"/>
    <w:rsid w:val="00D33125"/>
    <w:rsid w:val="00D37E50"/>
    <w:rsid w:val="00D4044D"/>
    <w:rsid w:val="00D410EF"/>
    <w:rsid w:val="00D42422"/>
    <w:rsid w:val="00D5757D"/>
    <w:rsid w:val="00D57B93"/>
    <w:rsid w:val="00D664A2"/>
    <w:rsid w:val="00D66FB3"/>
    <w:rsid w:val="00D7388E"/>
    <w:rsid w:val="00D771ED"/>
    <w:rsid w:val="00D818D1"/>
    <w:rsid w:val="00D90837"/>
    <w:rsid w:val="00DA2820"/>
    <w:rsid w:val="00DA3E9A"/>
    <w:rsid w:val="00DA46F4"/>
    <w:rsid w:val="00DA7DDC"/>
    <w:rsid w:val="00DB671E"/>
    <w:rsid w:val="00DE1D49"/>
    <w:rsid w:val="00DE77F8"/>
    <w:rsid w:val="00DF164C"/>
    <w:rsid w:val="00E05156"/>
    <w:rsid w:val="00E13C71"/>
    <w:rsid w:val="00E21A2E"/>
    <w:rsid w:val="00E24077"/>
    <w:rsid w:val="00E35E03"/>
    <w:rsid w:val="00E42C68"/>
    <w:rsid w:val="00E4448D"/>
    <w:rsid w:val="00E5001A"/>
    <w:rsid w:val="00E57659"/>
    <w:rsid w:val="00E632B8"/>
    <w:rsid w:val="00E64EEF"/>
    <w:rsid w:val="00E70E39"/>
    <w:rsid w:val="00E82F47"/>
    <w:rsid w:val="00E90DC7"/>
    <w:rsid w:val="00E921D6"/>
    <w:rsid w:val="00EA22EF"/>
    <w:rsid w:val="00EA46D8"/>
    <w:rsid w:val="00EA5892"/>
    <w:rsid w:val="00EC06F4"/>
    <w:rsid w:val="00EC18C8"/>
    <w:rsid w:val="00EC2E85"/>
    <w:rsid w:val="00EC65F9"/>
    <w:rsid w:val="00ED519C"/>
    <w:rsid w:val="00EE183D"/>
    <w:rsid w:val="00EE6DDF"/>
    <w:rsid w:val="00EE6E7D"/>
    <w:rsid w:val="00EF3513"/>
    <w:rsid w:val="00F07C2E"/>
    <w:rsid w:val="00F16469"/>
    <w:rsid w:val="00F217CB"/>
    <w:rsid w:val="00F21928"/>
    <w:rsid w:val="00F22DAC"/>
    <w:rsid w:val="00F2436F"/>
    <w:rsid w:val="00F367EE"/>
    <w:rsid w:val="00F45F50"/>
    <w:rsid w:val="00F47E0F"/>
    <w:rsid w:val="00F61673"/>
    <w:rsid w:val="00F647C7"/>
    <w:rsid w:val="00F80476"/>
    <w:rsid w:val="00F81B58"/>
    <w:rsid w:val="00F86BFF"/>
    <w:rsid w:val="00F904BD"/>
    <w:rsid w:val="00F904F5"/>
    <w:rsid w:val="00FA25F1"/>
    <w:rsid w:val="00FC05B9"/>
    <w:rsid w:val="00FD4CF8"/>
    <w:rsid w:val="00FD5ADF"/>
    <w:rsid w:val="00FE60FF"/>
    <w:rsid w:val="00FF3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1A8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21A89"/>
    <w:pPr>
      <w:ind w:left="720"/>
      <w:contextualSpacing/>
    </w:pPr>
  </w:style>
  <w:style w:type="character" w:styleId="Hyperlink">
    <w:name w:val="Hyperlink"/>
    <w:basedOn w:val="DefaultParagraphFont"/>
    <w:uiPriority w:val="99"/>
    <w:semiHidden/>
    <w:unhideWhenUsed/>
    <w:rsid w:val="00940CA5"/>
    <w:rPr>
      <w:color w:val="0000FF"/>
      <w:u w:val="single"/>
    </w:rPr>
  </w:style>
  <w:style w:type="paragraph" w:styleId="NormalWeb">
    <w:name w:val="Normal (Web)"/>
    <w:basedOn w:val="Normal"/>
    <w:uiPriority w:val="99"/>
    <w:unhideWhenUsed/>
    <w:rsid w:val="00355F54"/>
    <w:pPr>
      <w:spacing w:before="100" w:beforeAutospacing="1" w:after="100" w:afterAutospacing="1" w:line="240" w:lineRule="auto"/>
    </w:pPr>
    <w:rPr>
      <w:rFonts w:ascii="Times New Roman" w:eastAsia="Times New Roman" w:hAnsi="Times New Roman" w:cs="Times New Roman"/>
      <w:sz w:val="24"/>
      <w:szCs w:val="24"/>
      <w:lang w:val="en-GB" w:eastAsia="en-GB" w:bidi="hi-IN"/>
    </w:rPr>
  </w:style>
  <w:style w:type="character" w:styleId="Emphasis">
    <w:name w:val="Emphasis"/>
    <w:basedOn w:val="DefaultParagraphFont"/>
    <w:uiPriority w:val="20"/>
    <w:qFormat/>
    <w:rsid w:val="00355F54"/>
    <w:rPr>
      <w:i/>
      <w:iCs/>
    </w:rPr>
  </w:style>
  <w:style w:type="paragraph" w:styleId="BalloonText">
    <w:name w:val="Balloon Text"/>
    <w:basedOn w:val="Normal"/>
    <w:link w:val="BalloonTextChar"/>
    <w:uiPriority w:val="99"/>
    <w:semiHidden/>
    <w:unhideWhenUsed/>
    <w:rsid w:val="008C2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988"/>
    <w:rPr>
      <w:rFonts w:ascii="Tahoma" w:hAnsi="Tahoma" w:cs="Tahoma"/>
      <w:sz w:val="16"/>
      <w:szCs w:val="16"/>
    </w:rPr>
  </w:style>
  <w:style w:type="paragraph" w:styleId="Header">
    <w:name w:val="header"/>
    <w:basedOn w:val="Normal"/>
    <w:link w:val="HeaderChar"/>
    <w:uiPriority w:val="99"/>
    <w:semiHidden/>
    <w:unhideWhenUsed/>
    <w:rsid w:val="000033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33ED"/>
  </w:style>
  <w:style w:type="paragraph" w:styleId="Footer">
    <w:name w:val="footer"/>
    <w:basedOn w:val="Normal"/>
    <w:link w:val="FooterChar"/>
    <w:uiPriority w:val="99"/>
    <w:semiHidden/>
    <w:unhideWhenUsed/>
    <w:rsid w:val="000033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033ED"/>
  </w:style>
</w:styles>
</file>

<file path=word/webSettings.xml><?xml version="1.0" encoding="utf-8"?>
<w:webSettings xmlns:r="http://schemas.openxmlformats.org/officeDocument/2006/relationships" xmlns:w="http://schemas.openxmlformats.org/wordprocessingml/2006/main">
  <w:divs>
    <w:div w:id="1135441073">
      <w:bodyDiv w:val="1"/>
      <w:marLeft w:val="0"/>
      <w:marRight w:val="0"/>
      <w:marTop w:val="0"/>
      <w:marBottom w:val="0"/>
      <w:divBdr>
        <w:top w:val="none" w:sz="0" w:space="0" w:color="auto"/>
        <w:left w:val="none" w:sz="0" w:space="0" w:color="auto"/>
        <w:bottom w:val="none" w:sz="0" w:space="0" w:color="auto"/>
        <w:right w:val="none" w:sz="0" w:space="0" w:color="auto"/>
      </w:divBdr>
    </w:div>
    <w:div w:id="187271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sumitghai@gmail.com" TargetMode="External"/><Relationship Id="rId3" Type="http://schemas.openxmlformats.org/officeDocument/2006/relationships/settings" Target="settings.xml"/><Relationship Id="rId7" Type="http://schemas.openxmlformats.org/officeDocument/2006/relationships/hyperlink" Target="mailto:rattanchanjot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Rattan Chanjotra</dc:creator>
  <cp:lastModifiedBy>Sumit Ghai</cp:lastModifiedBy>
  <cp:revision>109</cp:revision>
  <cp:lastPrinted>2016-02-09T15:38:00Z</cp:lastPrinted>
  <dcterms:created xsi:type="dcterms:W3CDTF">2014-04-19T04:26:00Z</dcterms:created>
  <dcterms:modified xsi:type="dcterms:W3CDTF">2016-03-08T08:19:00Z</dcterms:modified>
</cp:coreProperties>
</file>