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80"/>
        <w:jc w:val="center"/>
      </w:pPr>
      <w:r>
        <w:rPr>
          <w:rFonts w:ascii="Arial" w:cs="Arial" w:eastAsia="Arial" w:hAnsi="Arial"/>
          <w:b/>
          <w:bCs/>
          <w:color w:val="0D47A1"/>
          <w:sz w:val="72"/>
          <w:szCs w:val="72"/>
        </w:rPr>
        <w:t xml:space="preserve">Healthcare Platform</w:t>
      </w:r>
    </w:p>
    <w:p>
      <w:pPr>
        <w:spacing w:before="0" w:after="200"/>
        <w:jc w:val="center"/>
      </w:pPr>
      <w:r>
        <w:rPr>
          <w:rFonts w:ascii="Arial" w:cs="Arial" w:eastAsia="Arial" w:hAnsi="Arial"/>
          <w:color w:val="00695C"/>
          <w:sz w:val="36"/>
          <w:szCs w:val="36"/>
        </w:rPr>
        <w:t xml:space="preserve">Full Stack Technical Reference Document</w:t>
      </w:r>
    </w:p>
    <w:p>
      <w:pPr>
        <w:pBdr>
          <w:bottom w:val="single" w:color="1565C0" w:sz="8" w:space="8"/>
        </w:pBdr>
        <w:spacing w:before="0" w:after="240"/>
        <w:jc w:val="center"/>
      </w:pPr>
      <w:r>
        <w:t xml:space="preserve"/>
      </w:r>
    </w:p>
    <w:p>
      <w:pPr>
        <w:spacing w:before="200" w:after="80"/>
        <w:jc w:val="center"/>
      </w:pPr>
      <w:r>
        <w:rPr>
          <w:rFonts w:ascii="Arial" w:cs="Arial" w:eastAsia="Arial" w:hAnsi="Arial"/>
          <w:b/>
          <w:bCs/>
          <w:color w:val="212121"/>
          <w:sz w:val="32"/>
          <w:szCs w:val="32"/>
        </w:rPr>
        <w:t xml:space="preserve">Navya Kumar</w:t>
      </w:r>
    </w:p>
    <w:p>
      <w:pPr>
        <w:spacing w:before="0" w:after="80"/>
        <w:jc w:val="center"/>
      </w:pPr>
      <w:r>
        <w:rPr>
          <w:rFonts w:ascii="Arial" w:cs="Arial" w:eastAsia="Arial" w:hAnsi="Arial"/>
          <w:color w:val="616161"/>
          <w:sz w:val="24"/>
          <w:szCs w:val="24"/>
        </w:rPr>
        <w:t xml:space="preserve">Senior Java Full Stack Developer  |  9 Years Experience</w:t>
      </w:r>
    </w:p>
    <w:p>
      <w:pPr>
        <w:spacing w:before="0" w:after="80"/>
        <w:jc w:val="center"/>
      </w:pPr>
      <w:r>
        <w:rPr>
          <w:rFonts w:ascii="Arial" w:cs="Arial" w:eastAsia="Arial" w:hAnsi="Arial"/>
          <w:color w:val="616161"/>
          <w:sz w:val="22"/>
          <w:szCs w:val="22"/>
        </w:rPr>
        <w:t xml:space="preserve">Canton / Ann Arbor, Michigan</w:t>
      </w:r>
    </w:p>
    <w:p>
      <w:pPr>
        <w:spacing w:before="120" w:after="80"/>
        <w:jc w:val="center"/>
      </w:pPr>
      <w:r>
        <w:rPr>
          <w:rFonts w:ascii="Arial" w:cs="Arial" w:eastAsia="Arial" w:hAnsi="Arial"/>
          <w:b/>
          <w:bCs/>
          <w:color w:val="1565C0"/>
          <w:sz w:val="22"/>
          <w:szCs w:val="22"/>
        </w:rPr>
        <w:t xml:space="preserve">Stack: Java 17 · Spring Boot 3 · Kafka · GCP · Angular 17 · React 18</w:t>
      </w:r>
    </w:p>
    <w:p>
      <w:pPr>
        <w:spacing w:before="40" w:after="80"/>
        <w:jc w:val="center"/>
      </w:pPr>
      <w:r>
        <w:rPr>
          <w:rFonts w:ascii="Arial" w:cs="Arial" w:eastAsia="Arial" w:hAnsi="Arial"/>
          <w:color w:val="00695C"/>
          <w:sz w:val="20"/>
          <w:szCs w:val="20"/>
        </w:rPr>
        <w:t xml:space="preserve">GitHub: github.com/nakurathi/Dev</w:t>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 Project Overview</w:t>
      </w:r>
    </w:p>
    <w:p>
      <w:pPr>
        <w:spacing w:before="80" w:after="80"/>
      </w:pPr>
      <w:r>
        <w:rPr>
          <w:rFonts w:ascii="Arial" w:cs="Arial" w:eastAsia="Arial" w:hAnsi="Arial"/>
          <w:color w:val="212121"/>
          <w:sz w:val="20"/>
          <w:szCs w:val="20"/>
        </w:rPr>
        <w:t xml:space="preserve">The Healthcare Platform is a production-grade, cloud-native microservices application built to demonstrate senior-level full stack engineering across the complete technology stack. The system manages patients, appointments, billing, and audit trails using modern patterns including event-driven architecture, sealed domain events, circuit breakers, and role-based security.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180"/>
              <w:bottom w:type="dxa" w:w="120"/>
              <w:right w:type="dxa" w:w="180"/>
            </w:tcMar>
          </w:tcPr>
          <w:p>
            <w:r>
              <w:rPr>
                <w:rFonts w:ascii="Arial" w:cs="Arial" w:eastAsia="Arial" w:hAnsi="Arial"/>
                <w:b/>
                <w:bCs/>
                <w:color w:val="1565C0"/>
                <w:sz w:val="20"/>
                <w:szCs w:val="20"/>
              </w:rPr>
              <w:t xml:space="preserve">Repository</w:t>
            </w:r>
          </w:p>
          <w:p>
            <w:pPr>
              <w:spacing w:before="60"/>
            </w:pPr>
            <w:r>
              <w:rPr>
                <w:rFonts w:ascii="Arial" w:cs="Arial" w:eastAsia="Arial" w:hAnsi="Arial"/>
                <w:color w:val="212121"/>
                <w:sz w:val="20"/>
                <w:szCs w:val="20"/>
              </w:rPr>
              <w:t xml:space="preserve">https://github.com/nakurathi/Dev</w:t>
            </w:r>
          </w:p>
        </w:tc>
      </w:tr>
    </w:tbl>
    <w:p>
      <w:pPr>
        <w:spacing w:before="40" w:after="40"/>
      </w:pPr>
      <w:r>
        <w:t xml:space="preserve"/>
      </w:r>
    </w:p>
    <w:p>
      <w:pPr>
        <w:pStyle w:val="Heading2"/>
        <w:spacing w:before="280" w:after="140"/>
      </w:pPr>
      <w:r>
        <w:rPr>
          <w:rFonts w:ascii="Arial" w:cs="Arial" w:eastAsia="Arial" w:hAnsi="Arial"/>
          <w:b/>
          <w:bCs/>
          <w:color w:val="1565C0"/>
          <w:sz w:val="28"/>
          <w:szCs w:val="28"/>
        </w:rPr>
        <w:t xml:space="preserve">1.1 Architecture Overview</w:t>
      </w:r>
    </w:p>
    <w:p>
      <w:pPr>
        <w:spacing w:before="80" w:after="80"/>
      </w:pPr>
      <w:r>
        <w:rPr>
          <w:rFonts w:ascii="Arial" w:cs="Arial" w:eastAsia="Arial" w:hAnsi="Arial"/>
          <w:color w:val="212121"/>
          <w:sz w:val="20"/>
          <w:szCs w:val="20"/>
        </w:rPr>
        <w:t xml:space="preserve">The platform follows a layered, event-driven architecture:</w:t>
      </w:r>
    </w:p>
    <w:p>
      <w:pPr>
        <w:pStyle w:val="ListParagraph"/>
        <w:numPr>
          <w:ilvl w:val="0"/>
          <w:numId w:val="2"/>
        </w:numPr>
        <w:spacing w:before="60" w:after="60"/>
      </w:pPr>
      <w:r>
        <w:rPr>
          <w:rFonts w:ascii="Arial" w:cs="Arial" w:eastAsia="Arial" w:hAnsi="Arial"/>
          <w:color w:val="212121"/>
          <w:sz w:val="20"/>
          <w:szCs w:val="20"/>
        </w:rPr>
        <w:t xml:space="preserve">REST API Layer — Spring Boot 3 controllers serve JSON over HTTPS with JWT authentication</w:t>
      </w:r>
    </w:p>
    <w:p>
      <w:pPr>
        <w:pStyle w:val="ListParagraph"/>
        <w:numPr>
          <w:ilvl w:val="0"/>
          <w:numId w:val="2"/>
        </w:numPr>
        <w:spacing w:before="60" w:after="60"/>
      </w:pPr>
      <w:r>
        <w:rPr>
          <w:rFonts w:ascii="Arial" w:cs="Arial" w:eastAsia="Arial" w:hAnsi="Arial"/>
          <w:color w:val="212121"/>
          <w:sz w:val="20"/>
          <w:szCs w:val="20"/>
        </w:rPr>
        <w:t xml:space="preserve">Domain Layer — Java 17 sealed interfaces and records model all business events</w:t>
      </w:r>
    </w:p>
    <w:p>
      <w:pPr>
        <w:pStyle w:val="ListParagraph"/>
        <w:numPr>
          <w:ilvl w:val="0"/>
          <w:numId w:val="2"/>
        </w:numPr>
        <w:spacing w:before="60" w:after="60"/>
      </w:pPr>
      <w:r>
        <w:rPr>
          <w:rFonts w:ascii="Arial" w:cs="Arial" w:eastAsia="Arial" w:hAnsi="Arial"/>
          <w:color w:val="212121"/>
          <w:sz w:val="20"/>
          <w:szCs w:val="20"/>
        </w:rPr>
        <w:t xml:space="preserve">Kafka Event Bus — Domain events flow between services via GCP-hosted Kafka topics</w:t>
      </w:r>
    </w:p>
    <w:p>
      <w:pPr>
        <w:pStyle w:val="ListParagraph"/>
        <w:numPr>
          <w:ilvl w:val="0"/>
          <w:numId w:val="2"/>
        </w:numPr>
        <w:spacing w:before="60" w:after="60"/>
      </w:pPr>
      <w:r>
        <w:rPr>
          <w:rFonts w:ascii="Arial" w:cs="Arial" w:eastAsia="Arial" w:hAnsi="Arial"/>
          <w:color w:val="212121"/>
          <w:sz w:val="20"/>
          <w:szCs w:val="20"/>
        </w:rPr>
        <w:t xml:space="preserve">GCP Services — Spanner (database), Pub/Sub (messaging), Secret Manager (secrets), GCS (files)</w:t>
      </w:r>
    </w:p>
    <w:p>
      <w:pPr>
        <w:pStyle w:val="ListParagraph"/>
        <w:numPr>
          <w:ilvl w:val="0"/>
          <w:numId w:val="2"/>
        </w:numPr>
        <w:spacing w:before="60" w:after="60"/>
      </w:pPr>
      <w:r>
        <w:rPr>
          <w:rFonts w:ascii="Arial" w:cs="Arial" w:eastAsia="Arial" w:hAnsi="Arial"/>
          <w:color w:val="212121"/>
          <w:sz w:val="20"/>
          <w:szCs w:val="20"/>
        </w:rPr>
        <w:t xml:space="preserve">Frontend — Angular 17 (standalone components, Signals) and React 18 (Vite, Redux Toolkit)</w:t>
      </w:r>
    </w:p>
    <w:p>
      <w:pPr>
        <w:pStyle w:val="ListParagraph"/>
        <w:numPr>
          <w:ilvl w:val="0"/>
          <w:numId w:val="2"/>
        </w:numPr>
        <w:spacing w:before="60" w:after="60"/>
      </w:pPr>
      <w:r>
        <w:rPr>
          <w:rFonts w:ascii="Arial" w:cs="Arial" w:eastAsia="Arial" w:hAnsi="Arial"/>
          <w:color w:val="212121"/>
          <w:sz w:val="20"/>
          <w:szCs w:val="20"/>
        </w:rPr>
        <w:t xml:space="preserve">Infrastructure — Docker + Kubernetes on GKE, GitHub Actions CI/CD pipeline</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5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Java 17, Spring Boot 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REST APIs, business logic, GCP integration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Messaging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Apache Kafka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Async domain event streaming between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Cloud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GCP Cloud Spanner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Horizontally scalable globally distributed SQL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Messaging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GCP Pub/Sub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Managed push/pull messaging and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Secrets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GCP Secret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Centralized secret storage, sm:// Spring injection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GCP Cloud Storage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File uploads, audit NDJSON logs,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Angular 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Standalone components, Signals, Material UI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React 18 + Vite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Redux Toolkit, React Query, Tailwind CSS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 Security 6 + JWT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Stateless OAuth2 resource server, role-based access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Resilience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Resilience4j</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Circuit breakers, retries, fallbacks for GCP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Micrometer + Prometheus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Custom metrics, timers, health indicators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Container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Docker + GKE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Multi-stage builds, Kubernetes rolling deployments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GitHub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Build → test → Docker push → GKE deploy pipeline</w:t>
            </w:r>
          </w:p>
        </w:tc>
      </w:tr>
    </w:tbl>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2. Backend — Spring Boot 3 &amp; Java 17</w:t>
      </w:r>
    </w:p>
    <w:p>
      <w:pPr>
        <w:pStyle w:val="Heading2"/>
        <w:spacing w:before="280" w:after="140"/>
      </w:pPr>
      <w:r>
        <w:rPr>
          <w:rFonts w:ascii="Arial" w:cs="Arial" w:eastAsia="Arial" w:hAnsi="Arial"/>
          <w:b/>
          <w:bCs/>
          <w:color w:val="1565C0"/>
          <w:sz w:val="28"/>
          <w:szCs w:val="28"/>
        </w:rPr>
        <w:t xml:space="preserve">2.1 Application Entry Point</w:t>
      </w:r>
    </w:p>
    <w:p>
      <w:pPr>
        <w:pStyle w:val="Heading3"/>
        <w:spacing w:before="200" w:after="100"/>
      </w:pPr>
      <w:r>
        <w:rPr>
          <w:rFonts w:ascii="Arial" w:cs="Arial" w:eastAsia="Arial" w:hAnsi="Arial"/>
          <w:b/>
          <w:bCs/>
          <w:color w:val="00695C"/>
          <w:sz w:val="24"/>
          <w:szCs w:val="24"/>
        </w:rPr>
        <w:t xml:space="preserve">GcpApplication.java</w:t>
      </w:r>
    </w:p>
    <w:p>
      <w:pPr>
        <w:spacing w:before="80" w:after="80"/>
      </w:pPr>
      <w:r>
        <w:rPr>
          <w:rFonts w:ascii="Arial" w:cs="Arial" w:eastAsia="Arial" w:hAnsi="Arial"/>
          <w:color w:val="212121"/>
          <w:sz w:val="20"/>
          <w:szCs w:val="20"/>
        </w:rPr>
        <w:t xml:space="preserve">The main Spring Boot entry point. Uses @SpringBootApplication which enables auto-configuration, component scanning, and bean registration across all packages under com.navya.gcp.</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2.2 Domain Layer</w:t>
      </w:r>
    </w:p>
    <w:p>
      <w:pPr>
        <w:pStyle w:val="Heading3"/>
        <w:spacing w:before="200" w:after="100"/>
      </w:pPr>
      <w:r>
        <w:rPr>
          <w:rFonts w:ascii="Arial" w:cs="Arial" w:eastAsia="Arial" w:hAnsi="Arial"/>
          <w:b/>
          <w:bCs/>
          <w:color w:val="00695C"/>
          <w:sz w:val="24"/>
          <w:szCs w:val="24"/>
        </w:rPr>
        <w:t xml:space="preserve">DomainEvent.java — Sealed Interface + Java 17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180"/>
              <w:bottom w:type="dxa" w:w="120"/>
              <w:right w:type="dxa" w:w="180"/>
            </w:tcMar>
          </w:tcPr>
          <w:p>
            <w:r>
              <w:rPr>
                <w:rFonts w:ascii="Arial" w:cs="Arial" w:eastAsia="Arial" w:hAnsi="Arial"/>
                <w:b/>
                <w:bCs/>
                <w:color w:val="00695C"/>
                <w:sz w:val="20"/>
                <w:szCs w:val="20"/>
              </w:rPr>
              <w:t xml:space="preserve">Java 17 Feature</w:t>
            </w:r>
          </w:p>
          <w:p>
            <w:pPr>
              <w:spacing w:before="60"/>
            </w:pPr>
            <w:r>
              <w:rPr>
                <w:rFonts w:ascii="Arial" w:cs="Arial" w:eastAsia="Arial" w:hAnsi="Arial"/>
                <w:color w:val="212121"/>
                <w:sz w:val="20"/>
                <w:szCs w:val="20"/>
              </w:rPr>
              <w:t xml:space="preserve">Uses sealed interfaces and records — compile-time exhaustive pattern matching with no boilerplate</w:t>
            </w:r>
          </w:p>
        </w:tc>
      </w:tr>
    </w:tbl>
    <w:p>
      <w:pPr>
        <w:spacing w:before="40" w:after="40"/>
      </w:pPr>
      <w:r>
        <w:t xml:space="preserve"/>
      </w:r>
    </w:p>
    <w:p>
      <w:pPr>
        <w:spacing w:before="80" w:after="80"/>
      </w:pPr>
      <w:r>
        <w:rPr>
          <w:rFonts w:ascii="Arial" w:cs="Arial" w:eastAsia="Arial" w:hAnsi="Arial"/>
          <w:color w:val="212121"/>
          <w:sz w:val="20"/>
          <w:szCs w:val="20"/>
        </w:rPr>
        <w:t xml:space="preserve">A sealed interface hierarchy models all business events flowing through Kafka. Each event is an immutable Java 17 record with automatic equals/hashCode/toString and no Lombok needed.</w:t>
      </w:r>
    </w:p>
    <w:p>
      <w:pPr>
        <w:pStyle w:val="ListParagraph"/>
        <w:numPr>
          <w:ilvl w:val="0"/>
          <w:numId w:val="2"/>
        </w:numPr>
        <w:spacing w:before="60" w:after="60"/>
      </w:pPr>
      <w:r>
        <w:rPr>
          <w:rFonts w:ascii="Arial" w:cs="Arial" w:eastAsia="Arial" w:hAnsi="Arial"/>
          <w:color w:val="212121"/>
          <w:sz w:val="20"/>
          <w:szCs w:val="20"/>
        </w:rPr>
        <w:t xml:space="preserve">AppointmentScheduled — fires when an appointment is booked</w:t>
      </w:r>
    </w:p>
    <w:p>
      <w:pPr>
        <w:pStyle w:val="ListParagraph"/>
        <w:numPr>
          <w:ilvl w:val="0"/>
          <w:numId w:val="2"/>
        </w:numPr>
        <w:spacing w:before="60" w:after="60"/>
      </w:pPr>
      <w:r>
        <w:rPr>
          <w:rFonts w:ascii="Arial" w:cs="Arial" w:eastAsia="Arial" w:hAnsi="Arial"/>
          <w:color w:val="212121"/>
          <w:sz w:val="20"/>
          <w:szCs w:val="20"/>
        </w:rPr>
        <w:t xml:space="preserve">AppointmentCancelled — fires when an appointment is cancelled with reason</w:t>
      </w:r>
    </w:p>
    <w:p>
      <w:pPr>
        <w:pStyle w:val="ListParagraph"/>
        <w:numPr>
          <w:ilvl w:val="0"/>
          <w:numId w:val="2"/>
        </w:numPr>
        <w:spacing w:before="60" w:after="60"/>
      </w:pPr>
      <w:r>
        <w:rPr>
          <w:rFonts w:ascii="Arial" w:cs="Arial" w:eastAsia="Arial" w:hAnsi="Arial"/>
          <w:color w:val="212121"/>
          <w:sz w:val="20"/>
          <w:szCs w:val="20"/>
        </w:rPr>
        <w:t xml:space="preserve">PatientRegistered — fires when a new patient is created</w:t>
      </w:r>
    </w:p>
    <w:p>
      <w:pPr>
        <w:pStyle w:val="ListParagraph"/>
        <w:numPr>
          <w:ilvl w:val="0"/>
          <w:numId w:val="2"/>
        </w:numPr>
        <w:spacing w:before="60" w:after="60"/>
      </w:pPr>
      <w:r>
        <w:rPr>
          <w:rFonts w:ascii="Arial" w:cs="Arial" w:eastAsia="Arial" w:hAnsi="Arial"/>
          <w:color w:val="212121"/>
          <w:sz w:val="20"/>
          <w:szCs w:val="20"/>
        </w:rPr>
        <w:t xml:space="preserve">InvoiceGenerated — fires when a billing invoice is created</w:t>
      </w:r>
    </w:p>
    <w:p>
      <w:pPr>
        <w:pStyle w:val="ListParagraph"/>
        <w:numPr>
          <w:ilvl w:val="0"/>
          <w:numId w:val="2"/>
        </w:numPr>
        <w:spacing w:before="60" w:after="60"/>
      </w:pPr>
      <w:r>
        <w:rPr>
          <w:rFonts w:ascii="Arial" w:cs="Arial" w:eastAsia="Arial" w:hAnsi="Arial"/>
          <w:color w:val="212121"/>
          <w:sz w:val="20"/>
          <w:szCs w:val="20"/>
        </w:rPr>
        <w:t xml:space="preserve">PaymentReceived — fires when a payment is processed</w:t>
      </w:r>
    </w:p>
    <w:p>
      <w:pPr>
        <w:spacing w:before="40" w:after="40"/>
      </w:pPr>
      <w:r>
        <w:t xml:space="preserve"/>
      </w:r>
    </w:p>
    <w:p>
      <w:pPr>
        <w:spacing w:before="80" w:after="80"/>
      </w:pPr>
      <w:r>
        <w:rPr>
          <w:rFonts w:ascii="Arial" w:cs="Arial" w:eastAsia="Arial" w:hAnsi="Arial"/>
          <w:color w:val="212121"/>
          <w:sz w:val="20"/>
          <w:szCs w:val="20"/>
        </w:rPr>
        <w:t xml:space="preserve">The sealed switch expression in DomainEventProducer routes each event to its Kafka topic. Because the interface is sealed, the compiler enforces that every case is handled — no forgotten event types:</w:t>
      </w:r>
    </w:p>
    <w:p>
      <w:pPr>
        <w:shd w:fill="F5F5F5" w:val="clear"/>
        <w:spacing w:before="60" w:after="60"/>
        <w:ind w:left="360"/>
      </w:pPr>
      <w:r>
        <w:rPr>
          <w:rFonts w:ascii="Courier New" w:cs="Courier New" w:eastAsia="Courier New" w:hAnsi="Courier New"/>
          <w:color w:val="1565C0"/>
          <w:sz w:val="18"/>
          <w:szCs w:val="18"/>
        </w:rPr>
        <w:t xml:space="preserve">String topic = switch (event) {</w:t>
      </w:r>
    </w:p>
    <w:p>
      <w:pPr>
        <w:shd w:fill="F5F5F5" w:val="clear"/>
        <w:spacing w:before="60" w:after="60"/>
        <w:ind w:left="360"/>
      </w:pPr>
      <w:r>
        <w:rPr>
          <w:rFonts w:ascii="Courier New" w:cs="Courier New" w:eastAsia="Courier New" w:hAnsi="Courier New"/>
          <w:color w:val="1565C0"/>
          <w:sz w:val="18"/>
          <w:szCs w:val="18"/>
        </w:rPr>
        <w:t xml:space="preserve">    case DomainEvent.AppointmentScheduled e -&gt; "healthcare.appointments.scheduled";</w:t>
      </w:r>
    </w:p>
    <w:p>
      <w:pPr>
        <w:shd w:fill="F5F5F5" w:val="clear"/>
        <w:spacing w:before="60" w:after="60"/>
        <w:ind w:left="360"/>
      </w:pPr>
      <w:r>
        <w:rPr>
          <w:rFonts w:ascii="Courier New" w:cs="Courier New" w:eastAsia="Courier New" w:hAnsi="Courier New"/>
          <w:color w:val="1565C0"/>
          <w:sz w:val="18"/>
          <w:szCs w:val="18"/>
        </w:rPr>
        <w:t xml:space="preserve">    case DomainEvent.AppointmentCancelled e -&gt; "healthcare.appointments.cancelled";</w:t>
      </w:r>
    </w:p>
    <w:p>
      <w:pPr>
        <w:shd w:fill="F5F5F5" w:val="clear"/>
        <w:spacing w:before="60" w:after="60"/>
        <w:ind w:left="360"/>
      </w:pPr>
      <w:r>
        <w:rPr>
          <w:rFonts w:ascii="Courier New" w:cs="Courier New" w:eastAsia="Courier New" w:hAnsi="Courier New"/>
          <w:color w:val="1565C0"/>
          <w:sz w:val="18"/>
          <w:szCs w:val="18"/>
        </w:rPr>
        <w:t xml:space="preserve">    case DomainEvent.PatientRegistered    e -&gt; "healthcare.patients.registered";</w:t>
      </w:r>
    </w:p>
    <w:p>
      <w:pPr>
        <w:shd w:fill="F5F5F5" w:val="clear"/>
        <w:spacing w:before="60" w:after="60"/>
        <w:ind w:left="360"/>
      </w:pPr>
      <w:r>
        <w:rPr>
          <w:rFonts w:ascii="Courier New" w:cs="Courier New" w:eastAsia="Courier New" w:hAnsi="Courier New"/>
          <w:color w:val="1565C0"/>
          <w:sz w:val="18"/>
          <w:szCs w:val="18"/>
        </w:rPr>
        <w:t xml:space="preserve">    case DomainEvent.InvoiceGenerated     e -&gt; "healthcare.billing.invoices";</w:t>
      </w:r>
    </w:p>
    <w:p>
      <w:pPr>
        <w:shd w:fill="F5F5F5" w:val="clear"/>
        <w:spacing w:before="60" w:after="60"/>
        <w:ind w:left="360"/>
      </w:pPr>
      <w:r>
        <w:rPr>
          <w:rFonts w:ascii="Courier New" w:cs="Courier New" w:eastAsia="Courier New" w:hAnsi="Courier New"/>
          <w:color w:val="1565C0"/>
          <w:sz w:val="18"/>
          <w:szCs w:val="18"/>
        </w:rPr>
        <w:t xml:space="preserve">    case DomainEvent.PaymentReceived      e -&gt; "healthcare.billing.payments";</w:t>
      </w:r>
    </w:p>
    <w:p>
      <w:pPr>
        <w:shd w:fill="F5F5F5" w:val="clear"/>
        <w:spacing w:before="60" w:after="60"/>
        <w:ind w:left="360"/>
      </w:pPr>
      <w:r>
        <w:rPr>
          <w:rFonts w:ascii="Courier New" w:cs="Courier New" w:eastAsia="Courier New" w:hAnsi="Courier New"/>
          <w:color w:val="1565C0"/>
          <w:sz w:val="18"/>
          <w:szCs w:val="18"/>
        </w:rPr>
        <w:t xml:space="preserve">};</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Dtos.java — Java 17 Records as DTOs</w:t>
      </w:r>
    </w:p>
    <w:p>
      <w:pPr>
        <w:spacing w:before="80" w:after="80"/>
      </w:pPr>
      <w:r>
        <w:rPr>
          <w:rFonts w:ascii="Arial" w:cs="Arial" w:eastAsia="Arial" w:hAnsi="Arial"/>
          <w:color w:val="212121"/>
          <w:sz w:val="20"/>
          <w:szCs w:val="20"/>
        </w:rPr>
        <w:t xml:space="preserve">All request/response shapes are Java 17 records. Records are immutable, require zero boilerplate, and work with Bean Validation annotations on constructor parameters:</w:t>
      </w:r>
    </w:p>
    <w:p>
      <w:pPr>
        <w:pStyle w:val="ListParagraph"/>
        <w:numPr>
          <w:ilvl w:val="0"/>
          <w:numId w:val="2"/>
        </w:numPr>
        <w:spacing w:before="60" w:after="60"/>
      </w:pPr>
      <w:r>
        <w:rPr>
          <w:rFonts w:ascii="Arial" w:cs="Arial" w:eastAsia="Arial" w:hAnsi="Arial"/>
          <w:color w:val="212121"/>
          <w:sz w:val="20"/>
          <w:szCs w:val="20"/>
        </w:rPr>
        <w:t xml:space="preserve">AppointmentRequest — patientId, doctorId, scheduledAt (future validation), notes</w:t>
      </w:r>
    </w:p>
    <w:p>
      <w:pPr>
        <w:pStyle w:val="ListParagraph"/>
        <w:numPr>
          <w:ilvl w:val="0"/>
          <w:numId w:val="2"/>
        </w:numPr>
        <w:spacing w:before="60" w:after="60"/>
      </w:pPr>
      <w:r>
        <w:rPr>
          <w:rFonts w:ascii="Arial" w:cs="Arial" w:eastAsia="Arial" w:hAnsi="Arial"/>
          <w:color w:val="212121"/>
          <w:sz w:val="20"/>
          <w:szCs w:val="20"/>
        </w:rPr>
        <w:t xml:space="preserve">AppointmentResponse — the full appointment data returned to clients</w:t>
      </w:r>
    </w:p>
    <w:p>
      <w:pPr>
        <w:pStyle w:val="ListParagraph"/>
        <w:numPr>
          <w:ilvl w:val="0"/>
          <w:numId w:val="2"/>
        </w:numPr>
        <w:spacing w:before="60" w:after="60"/>
      </w:pPr>
      <w:r>
        <w:rPr>
          <w:rFonts w:ascii="Arial" w:cs="Arial" w:eastAsia="Arial" w:hAnsi="Arial"/>
          <w:color w:val="212121"/>
          <w:sz w:val="20"/>
          <w:szCs w:val="20"/>
        </w:rPr>
        <w:t xml:space="preserve">AppointmentStatusUpdate — status (enum-validated), reason</w:t>
      </w:r>
    </w:p>
    <w:p>
      <w:pPr>
        <w:pStyle w:val="ListParagraph"/>
        <w:numPr>
          <w:ilvl w:val="0"/>
          <w:numId w:val="2"/>
        </w:numPr>
        <w:spacing w:before="60" w:after="60"/>
      </w:pPr>
      <w:r>
        <w:rPr>
          <w:rFonts w:ascii="Arial" w:cs="Arial" w:eastAsia="Arial" w:hAnsi="Arial"/>
          <w:color w:val="212121"/>
          <w:sz w:val="20"/>
          <w:szCs w:val="20"/>
        </w:rPr>
        <w:t xml:space="preserve">InvoiceRequest — patientId, appointmentId, amount (min 0.01), dueDate</w:t>
      </w:r>
    </w:p>
    <w:p>
      <w:pPr>
        <w:pStyle w:val="ListParagraph"/>
        <w:numPr>
          <w:ilvl w:val="0"/>
          <w:numId w:val="2"/>
        </w:numPr>
        <w:spacing w:before="60" w:after="60"/>
      </w:pPr>
      <w:r>
        <w:rPr>
          <w:rFonts w:ascii="Arial" w:cs="Arial" w:eastAsia="Arial" w:hAnsi="Arial"/>
          <w:color w:val="212121"/>
          <w:sz w:val="20"/>
          <w:szCs w:val="20"/>
        </w:rPr>
        <w:t xml:space="preserve">InvoiceResponse — full invoice with status and payment timestamps</w:t>
      </w:r>
    </w:p>
    <w:p>
      <w:pPr>
        <w:pStyle w:val="ListParagraph"/>
        <w:numPr>
          <w:ilvl w:val="0"/>
          <w:numId w:val="2"/>
        </w:numPr>
        <w:spacing w:before="60" w:after="60"/>
      </w:pPr>
      <w:r>
        <w:rPr>
          <w:rFonts w:ascii="Arial" w:cs="Arial" w:eastAsia="Arial" w:hAnsi="Arial"/>
          <w:color w:val="212121"/>
          <w:sz w:val="20"/>
          <w:szCs w:val="20"/>
        </w:rPr>
        <w:t xml:space="preserve">PaymentRequest — invoiceId, amountPaid</w:t>
      </w:r>
    </w:p>
    <w:p>
      <w:pPr>
        <w:pStyle w:val="ListParagraph"/>
        <w:numPr>
          <w:ilvl w:val="0"/>
          <w:numId w:val="2"/>
        </w:numPr>
        <w:spacing w:before="60" w:after="60"/>
      </w:pPr>
      <w:r>
        <w:rPr>
          <w:rFonts w:ascii="Arial" w:cs="Arial" w:eastAsia="Arial" w:hAnsi="Arial"/>
          <w:color w:val="212121"/>
          <w:sz w:val="20"/>
          <w:szCs w:val="20"/>
        </w:rPr>
        <w:t xml:space="preserve">ApiResponse&lt;T&gt; — generic wrapper with success, message, data fields</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Appointment.java / Billing.java — Cloud Spanner Entities</w:t>
      </w:r>
    </w:p>
    <w:p>
      <w:pPr>
        <w:spacing w:before="80" w:after="80"/>
      </w:pPr>
      <w:r>
        <w:rPr>
          <w:rFonts w:ascii="Arial" w:cs="Arial" w:eastAsia="Arial" w:hAnsi="Arial"/>
          <w:color w:val="212121"/>
          <w:sz w:val="20"/>
          <w:szCs w:val="20"/>
        </w:rPr>
        <w:t xml:space="preserve">JPA-style entity classes annotated with Spring Cloud GCP Spanner annotations. @Table maps to the Spanner table, @PrimaryKey defines the row key, @Column maps fields to columns. Both entities use Instant for timestamps (Spanner TIMESTAMP type).</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2.3 REST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80"/>
        <w:gridCol w:w="3480"/>
      </w:tblGrid>
      <w:tr>
        <w:trPr>
          <w:tblHeader/>
        </w:trPr>
        <w:tc>
          <w:tcPr>
            <w:tcW w:type="dxa" w:w="1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28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 Role</w:t>
            </w:r>
          </w:p>
        </w:tc>
        <w:tc>
          <w:tcPr>
            <w:tcW w:type="dxa" w:w="348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/api/v1/appointments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CLINICIAN, ADMIN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Schedule a new appointment, publishes Kafka event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/api/v1/appointments/{id}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 appointment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/api/v1/appointments?patientId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List appointments for a patient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/api/v1/appointments/{id}/status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CLINICIAN, ADMIN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Update status, publishes cancel event if CANCELLED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/api/v1/appointments/{id}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CLINICIAN, ADMIN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Cancel appointment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/api/v1/billing/invoices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BILLING, ADMIN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Create invoice, publishes InvoiceGenerated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/api/v1/billing/invoices/{id}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BILLING, ADMIN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 invoice by ID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/api/v1/billing/payments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BILLING, ADMIN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Process payment, publishes PaymentReceived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/api/patients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Create patient record in Spanner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/api/patients/{id}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 patient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/api/pubsub/publish/orders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Publish to Pub/Sub orders topic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/api/storage/upload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ADMIN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Upload file to GCS bucket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/api/storage/signed-url/{name}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Generate V4 signed URL (default 15 min expiry)</w:t>
            </w:r>
          </w:p>
        </w:tc>
      </w:tr>
    </w:tbl>
    <w:p>
      <w:pPr>
        <w:spacing w:before="40" w:after="40"/>
      </w:pPr>
      <w:r>
        <w:t xml:space="preserve"/>
      </w:r>
    </w:p>
    <w:p>
      <w:pPr>
        <w:pStyle w:val="Heading3"/>
        <w:spacing w:before="200" w:after="100"/>
      </w:pPr>
      <w:r>
        <w:rPr>
          <w:rFonts w:ascii="Arial" w:cs="Arial" w:eastAsia="Arial" w:hAnsi="Arial"/>
          <w:b/>
          <w:bCs/>
          <w:color w:val="00695C"/>
          <w:sz w:val="24"/>
          <w:szCs w:val="24"/>
        </w:rPr>
        <w:t xml:space="preserve">AppointmentService.java — Business Logic</w:t>
      </w:r>
    </w:p>
    <w:p>
      <w:pPr>
        <w:spacing w:before="80" w:after="80"/>
      </w:pPr>
      <w:r>
        <w:rPr>
          <w:rFonts w:ascii="Arial" w:cs="Arial" w:eastAsia="Arial" w:hAnsi="Arial"/>
          <w:color w:val="212121"/>
          <w:sz w:val="20"/>
          <w:szCs w:val="20"/>
        </w:rPr>
        <w:t xml:space="preserve">The service layer coordinates persistence and event publishing in a single @Transactional method. After saving to Spanner, it immediately publishes the corresponding DomainEvent to Kafka. This implements an outbox-lite pattern relying on Kafka's idempotent producer for at-least-once delivery guarantees.</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GlobalExceptionHandler.java — RFC 7807 ProblemDetail</w:t>
      </w:r>
    </w:p>
    <w:p>
      <w:pPr>
        <w:spacing w:before="80" w:after="80"/>
      </w:pPr>
      <w:r>
        <w:rPr>
          <w:rFonts w:ascii="Arial" w:cs="Arial" w:eastAsia="Arial" w:hAnsi="Arial"/>
          <w:color w:val="212121"/>
          <w:sz w:val="20"/>
          <w:szCs w:val="20"/>
        </w:rPr>
        <w:t xml:space="preserve">A @RestControllerAdvice that catches domain exceptions and maps them to RFC 7807 ProblemDetail responses. Spring Boot 3 natively supports ProblemDetail — no extra library needed. Returns structured JSON with type URI, status, detail, and instance fields instead of generic 500 errors.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2.4 REST Filters</w:t>
      </w:r>
    </w:p>
    <w:p>
      <w:pPr>
        <w:pStyle w:val="Heading3"/>
        <w:spacing w:before="200" w:after="100"/>
      </w:pPr>
      <w:r>
        <w:rPr>
          <w:rFonts w:ascii="Arial" w:cs="Arial" w:eastAsia="Arial" w:hAnsi="Arial"/>
          <w:b/>
          <w:bCs/>
          <w:color w:val="00695C"/>
          <w:sz w:val="24"/>
          <w:szCs w:val="24"/>
        </w:rPr>
        <w:t xml:space="preserve">CorrelationIdFilter.java</w:t>
      </w:r>
    </w:p>
    <w:p>
      <w:pPr>
        <w:spacing w:before="80" w:after="80"/>
      </w:pPr>
      <w:r>
        <w:rPr>
          <w:rFonts w:ascii="Arial" w:cs="Arial" w:eastAsia="Arial" w:hAnsi="Arial"/>
          <w:color w:val="212121"/>
          <w:sz w:val="20"/>
          <w:szCs w:val="20"/>
        </w:rPr>
        <w:t xml:space="preserve">A Servlet filter (Order 1) that runs on every HTTP request. Reads the X-Correlation-Id header if present, or generates a new UUID. Injects it into the MDC (Mapped Diagnostic Context) so every log line for this request automatically includes the correlation ID. Also writes it back to the response header so clients can trace requests end-to-end across services.</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RequestLoggingFilter.java</w:t>
      </w:r>
    </w:p>
    <w:p>
      <w:pPr>
        <w:spacing w:before="80" w:after="80"/>
      </w:pPr>
      <w:r>
        <w:rPr>
          <w:rFonts w:ascii="Arial" w:cs="Arial" w:eastAsia="Arial" w:hAnsi="Arial"/>
          <w:color w:val="212121"/>
          <w:sz w:val="20"/>
          <w:szCs w:val="20"/>
        </w:rPr>
        <w:t xml:space="preserve">A Servlet filter (Order 2) that logs each request method, URI, response status, and elapsed milliseconds. Skips /actuator/health and /actuator/prometheus endpoints to avoid log noise from Kubernetes health probes.</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3. GCP Integrations</w:t>
      </w:r>
    </w:p>
    <w:p>
      <w:pPr>
        <w:pStyle w:val="Heading2"/>
        <w:spacing w:before="280" w:after="140"/>
      </w:pPr>
      <w:r>
        <w:rPr>
          <w:rFonts w:ascii="Arial" w:cs="Arial" w:eastAsia="Arial" w:hAnsi="Arial"/>
          <w:b/>
          <w:bCs/>
          <w:color w:val="1565C0"/>
          <w:sz w:val="28"/>
          <w:szCs w:val="28"/>
        </w:rPr>
        <w:t xml:space="preserve">3.1 GCP Pub/Sub</w:t>
      </w:r>
    </w:p>
    <w:p>
      <w:pPr>
        <w:pStyle w:val="Heading3"/>
        <w:spacing w:before="200" w:after="100"/>
      </w:pPr>
      <w:r>
        <w:rPr>
          <w:rFonts w:ascii="Arial" w:cs="Arial" w:eastAsia="Arial" w:hAnsi="Arial"/>
          <w:b/>
          <w:bCs/>
          <w:color w:val="00695C"/>
          <w:sz w:val="24"/>
          <w:szCs w:val="24"/>
        </w:rPr>
        <w:t xml:space="preserve">PubSubPublisherService.java</w:t>
      </w:r>
    </w:p>
    <w:p>
      <w:pPr>
        <w:spacing w:before="80" w:after="80"/>
      </w:pPr>
      <w:r>
        <w:rPr>
          <w:rFonts w:ascii="Arial" w:cs="Arial" w:eastAsia="Arial" w:hAnsi="Arial"/>
          <w:color w:val="212121"/>
          <w:sz w:val="20"/>
          <w:szCs w:val="20"/>
        </w:rPr>
        <w:t xml:space="preserve">Wraps Spring Cloud GCP's PubSubTemplate for publishing messages to topics. Returns CompletableFuture&lt;String&gt; containing the message ID assigned by GCP. Supports publishing with custom attributes (key-value metadata) attached to the message — used for routing, filtering, and alerting by downstream subscribers.</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PubSubSubscriberConfig.java</w:t>
      </w:r>
    </w:p>
    <w:p>
      <w:pPr>
        <w:spacing w:before="80" w:after="80"/>
      </w:pPr>
      <w:r>
        <w:rPr>
          <w:rFonts w:ascii="Arial" w:cs="Arial" w:eastAsia="Arial" w:hAnsi="Arial"/>
          <w:color w:val="212121"/>
          <w:sz w:val="20"/>
          <w:szCs w:val="20"/>
        </w:rPr>
        <w:t xml:space="preserve">Spring @Configuration class that registers push-based message listeners at startup using PubSubTemplate.subscribe(). Two subscriptions are configured: orders-subscription and notifications-subscription. Each listener explicitly ACKs on success or NACKs on exception. NACKed messages are redelivered by GCP based on the subscription's ack deadline settings — providing automatic retry without any additional code.</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OrderMessageHandler.java</w:t>
      </w:r>
    </w:p>
    <w:p>
      <w:pPr>
        <w:spacing w:before="80" w:after="80"/>
      </w:pPr>
      <w:r>
        <w:rPr>
          <w:rFonts w:ascii="Arial" w:cs="Arial" w:eastAsia="Arial" w:hAnsi="Arial"/>
          <w:color w:val="212121"/>
          <w:sz w:val="20"/>
          <w:szCs w:val="20"/>
        </w:rPr>
        <w:t xml:space="preserve">Processes order payloads received from the orders Pub/Sub subscription. ACKs on successful processing, NACKs on any exception so the message is redelivered. Placeholder for deserializing JSON payload to domain objects and persisting to Spanner.</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3.2 Cloud Spanner</w:t>
      </w:r>
    </w:p>
    <w:p>
      <w:pPr>
        <w:pStyle w:val="Heading3"/>
        <w:spacing w:before="200" w:after="100"/>
      </w:pPr>
      <w:r>
        <w:rPr>
          <w:rFonts w:ascii="Arial" w:cs="Arial" w:eastAsia="Arial" w:hAnsi="Arial"/>
          <w:b/>
          <w:bCs/>
          <w:color w:val="00695C"/>
          <w:sz w:val="24"/>
          <w:szCs w:val="24"/>
        </w:rPr>
        <w:t xml:space="preserve">Patient.java — Spanner Entity</w:t>
      </w:r>
    </w:p>
    <w:p>
      <w:pPr>
        <w:spacing w:before="80" w:after="80"/>
      </w:pPr>
      <w:r>
        <w:rPr>
          <w:rFonts w:ascii="Arial" w:cs="Arial" w:eastAsia="Arial" w:hAnsi="Arial"/>
          <w:color w:val="212121"/>
          <w:sz w:val="20"/>
          <w:szCs w:val="20"/>
        </w:rPr>
        <w:t xml:space="preserve">Annotated with @Table and @PrimaryKey from Spring Cloud GCP Data Spanner. The patientId is a UUID string primary key. All timestamp fields use java.time.Instant which Spanner maps to its TIMESTAMP type. The entity supports statuses ACTIVE, INACTIVE, and ARCHIVED.</w:t>
      </w:r>
    </w:p>
    <w:p>
      <w:pPr>
        <w:spacing w:before="40" w:after="40"/>
      </w:pPr>
      <w:r>
        <w:t xml:space="preserve"/>
      </w:r>
    </w:p>
    <w:p>
      <w:pPr>
        <w:spacing w:before="80" w:after="80"/>
      </w:pPr>
      <w:r>
        <w:rPr>
          <w:rFonts w:ascii="Arial" w:cs="Arial" w:eastAsia="Arial" w:hAnsi="Arial"/>
          <w:color w:val="212121"/>
          <w:sz w:val="20"/>
          <w:szCs w:val="20"/>
        </w:rPr>
        <w:t xml:space="preserve">DDL to create the patients table in Spanner:</w:t>
      </w:r>
    </w:p>
    <w:p>
      <w:pPr>
        <w:shd w:fill="F5F5F5" w:val="clear"/>
        <w:spacing w:before="60" w:after="60"/>
        <w:ind w:left="360"/>
      </w:pPr>
      <w:r>
        <w:rPr>
          <w:rFonts w:ascii="Courier New" w:cs="Courier New" w:eastAsia="Courier New" w:hAnsi="Courier New"/>
          <w:color w:val="1565C0"/>
          <w:sz w:val="18"/>
          <w:szCs w:val="18"/>
        </w:rPr>
        <w:t xml:space="preserve">CREATE TABLE patients (</w:t>
      </w:r>
    </w:p>
    <w:p>
      <w:pPr>
        <w:shd w:fill="F5F5F5" w:val="clear"/>
        <w:spacing w:before="60" w:after="60"/>
        <w:ind w:left="360"/>
      </w:pPr>
      <w:r>
        <w:rPr>
          <w:rFonts w:ascii="Courier New" w:cs="Courier New" w:eastAsia="Courier New" w:hAnsi="Courier New"/>
          <w:color w:val="1565C0"/>
          <w:sz w:val="18"/>
          <w:szCs w:val="18"/>
        </w:rPr>
        <w:t xml:space="preserve">  patient_id   STRING(36)  NOT NULL,</w:t>
      </w:r>
    </w:p>
    <w:p>
      <w:pPr>
        <w:shd w:fill="F5F5F5" w:val="clear"/>
        <w:spacing w:before="60" w:after="60"/>
        <w:ind w:left="360"/>
      </w:pPr>
      <w:r>
        <w:rPr>
          <w:rFonts w:ascii="Courier New" w:cs="Courier New" w:eastAsia="Courier New" w:hAnsi="Courier New"/>
          <w:color w:val="1565C0"/>
          <w:sz w:val="18"/>
          <w:szCs w:val="18"/>
        </w:rPr>
        <w:t xml:space="preserve">  first_name   STRING(100) NOT NULL,</w:t>
      </w:r>
    </w:p>
    <w:p>
      <w:pPr>
        <w:shd w:fill="F5F5F5" w:val="clear"/>
        <w:spacing w:before="60" w:after="60"/>
        <w:ind w:left="360"/>
      </w:pPr>
      <w:r>
        <w:rPr>
          <w:rFonts w:ascii="Courier New" w:cs="Courier New" w:eastAsia="Courier New" w:hAnsi="Courier New"/>
          <w:color w:val="1565C0"/>
          <w:sz w:val="18"/>
          <w:szCs w:val="18"/>
        </w:rPr>
        <w:t xml:space="preserve">  last_name    STRING(100) NOT NULL,</w:t>
      </w:r>
    </w:p>
    <w:p>
      <w:pPr>
        <w:shd w:fill="F5F5F5" w:val="clear"/>
        <w:spacing w:before="60" w:after="60"/>
        <w:ind w:left="360"/>
      </w:pPr>
      <w:r>
        <w:rPr>
          <w:rFonts w:ascii="Courier New" w:cs="Courier New" w:eastAsia="Courier New" w:hAnsi="Courier New"/>
          <w:color w:val="1565C0"/>
          <w:sz w:val="18"/>
          <w:szCs w:val="18"/>
        </w:rPr>
        <w:t xml:space="preserve">  email        STRING(200),</w:t>
      </w:r>
    </w:p>
    <w:p>
      <w:pPr>
        <w:shd w:fill="F5F5F5" w:val="clear"/>
        <w:spacing w:before="60" w:after="60"/>
        <w:ind w:left="360"/>
      </w:pPr>
      <w:r>
        <w:rPr>
          <w:rFonts w:ascii="Courier New" w:cs="Courier New" w:eastAsia="Courier New" w:hAnsi="Courier New"/>
          <w:color w:val="1565C0"/>
          <w:sz w:val="18"/>
          <w:szCs w:val="18"/>
        </w:rPr>
        <w:t xml:space="preserve">  date_of_birth DATE,</w:t>
      </w:r>
    </w:p>
    <w:p>
      <w:pPr>
        <w:shd w:fill="F5F5F5" w:val="clear"/>
        <w:spacing w:before="60" w:after="60"/>
        <w:ind w:left="360"/>
      </w:pPr>
      <w:r>
        <w:rPr>
          <w:rFonts w:ascii="Courier New" w:cs="Courier New" w:eastAsia="Courier New" w:hAnsi="Courier New"/>
          <w:color w:val="1565C0"/>
          <w:sz w:val="18"/>
          <w:szCs w:val="18"/>
        </w:rPr>
        <w:t xml:space="preserve">  status       STRING(20)  NOT NULL</w:t>
      </w:r>
    </w:p>
    <w:p>
      <w:pPr>
        <w:shd w:fill="F5F5F5" w:val="clear"/>
        <w:spacing w:before="60" w:after="60"/>
        <w:ind w:left="360"/>
      </w:pPr>
      <w:r>
        <w:rPr>
          <w:rFonts w:ascii="Courier New" w:cs="Courier New" w:eastAsia="Courier New" w:hAnsi="Courier New"/>
          <w:color w:val="1565C0"/>
          <w:sz w:val="18"/>
          <w:szCs w:val="18"/>
        </w:rPr>
        <w:t xml:space="preserve">) PRIMARY KEY (patient_id);</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PatientService.java</w:t>
      </w:r>
    </w:p>
    <w:p>
      <w:pPr>
        <w:spacing w:before="80" w:after="80"/>
      </w:pPr>
      <w:r>
        <w:rPr>
          <w:rFonts w:ascii="Arial" w:cs="Arial" w:eastAsia="Arial" w:hAnsi="Arial"/>
          <w:color w:val="212121"/>
          <w:sz w:val="20"/>
          <w:szCs w:val="20"/>
        </w:rPr>
        <w:t xml:space="preserve">Provides standard CRUD operations via Spring Data SpannerRepository plus raw SQL execution via SpannerTemplate for analytics queries (e.g., COUNT by status). All write operations are annotated @Transactional. The countByStatus method demonstrates how to use parameterized Spanner SQL with named bind variables to avoid injection vulnerabilities.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3.3 GCP Secret Manager</w:t>
      </w:r>
    </w:p>
    <w:p>
      <w:pPr>
        <w:pStyle w:val="Heading3"/>
        <w:spacing w:before="200" w:after="100"/>
      </w:pPr>
      <w:r>
        <w:rPr>
          <w:rFonts w:ascii="Arial" w:cs="Arial" w:eastAsia="Arial" w:hAnsi="Arial"/>
          <w:b/>
          <w:bCs/>
          <w:color w:val="00695C"/>
          <w:sz w:val="24"/>
          <w:szCs w:val="24"/>
        </w:rPr>
        <w:t xml:space="preserve">SecretManagerService.java</w:t>
      </w:r>
    </w:p>
    <w:p>
      <w:pPr>
        <w:spacing w:before="80" w:after="80"/>
      </w:pPr>
      <w:r>
        <w:rPr>
          <w:rFonts w:ascii="Arial" w:cs="Arial" w:eastAsia="Arial" w:hAnsi="Arial"/>
          <w:color w:val="212121"/>
          <w:sz w:val="20"/>
          <w:szCs w:val="20"/>
        </w:rPr>
        <w:t xml:space="preserve">Wraps the Secret Manager SDK client for programmatic CRUD on secrets. Supports fetching the latest version by name, creating a new secret with automatic replication, adding new versions to an existing secret, and version management. All SDK clients are opened in try-with-resources blocks to ensure proper connection cleanup.</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SecretManagerConfig.java</w:t>
      </w:r>
    </w:p>
    <w:p>
      <w:pPr>
        <w:spacing w:before="80" w:after="80"/>
      </w:pPr>
      <w:r>
        <w:rPr>
          <w:rFonts w:ascii="Arial" w:cs="Arial" w:eastAsia="Arial" w:hAnsi="Arial"/>
          <w:color w:val="212121"/>
          <w:sz w:val="20"/>
          <w:szCs w:val="20"/>
        </w:rPr>
        <w:t xml:space="preserve">Demonstrates the Spring Cloud GCP sm:// property source pattern. When spring.config.import: sm:// is set, Spring resolves properties like ${sm://projects/MY_PROJECT/secrets/db-password} at startup by fetching them from Secret Manager. This eliminates hardcoded secrets in configuration files and ensures secrets are never stored in Git.</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3.4 Cloud Storage (GCS)</w:t>
      </w:r>
    </w:p>
    <w:p>
      <w:pPr>
        <w:pStyle w:val="Heading3"/>
        <w:spacing w:before="200" w:after="100"/>
      </w:pPr>
      <w:r>
        <w:rPr>
          <w:rFonts w:ascii="Arial" w:cs="Arial" w:eastAsia="Arial" w:hAnsi="Arial"/>
          <w:b/>
          <w:bCs/>
          <w:color w:val="00695C"/>
          <w:sz w:val="24"/>
          <w:szCs w:val="24"/>
        </w:rPr>
        <w:t xml:space="preserve">GcsStorageService.java</w:t>
      </w:r>
    </w:p>
    <w:p>
      <w:pPr>
        <w:spacing w:before="80" w:after="80"/>
      </w:pPr>
      <w:r>
        <w:rPr>
          <w:rFonts w:ascii="Arial" w:cs="Arial" w:eastAsia="Arial" w:hAnsi="Arial"/>
          <w:color w:val="212121"/>
          <w:sz w:val="20"/>
          <w:szCs w:val="20"/>
        </w:rPr>
        <w:t xml:space="preserve">Full-featured GCS service covering the complete file lifecycle:</w:t>
      </w:r>
    </w:p>
    <w:p>
      <w:pPr>
        <w:pStyle w:val="ListParagraph"/>
        <w:numPr>
          <w:ilvl w:val="0"/>
          <w:numId w:val="2"/>
        </w:numPr>
        <w:spacing w:before="60" w:after="60"/>
      </w:pPr>
      <w:r>
        <w:rPr>
          <w:rFonts w:ascii="Arial" w:cs="Arial" w:eastAsia="Arial" w:hAnsi="Arial"/>
          <w:color w:val="212121"/>
          <w:sz w:val="20"/>
          <w:szCs w:val="20"/>
        </w:rPr>
        <w:t xml:space="preserve">upload(MultipartFile, objectName) — streams a Spring multipart upload directly to GCS using Storage.createFrom() for memory-efficient large file handling</w:t>
      </w:r>
    </w:p>
    <w:p>
      <w:pPr>
        <w:pStyle w:val="ListParagraph"/>
        <w:numPr>
          <w:ilvl w:val="0"/>
          <w:numId w:val="2"/>
        </w:numPr>
        <w:spacing w:before="60" w:after="60"/>
      </w:pPr>
      <w:r>
        <w:rPr>
          <w:rFonts w:ascii="Arial" w:cs="Arial" w:eastAsia="Arial" w:hAnsi="Arial"/>
          <w:color w:val="212121"/>
          <w:sz w:val="20"/>
          <w:szCs w:val="20"/>
        </w:rPr>
        <w:t xml:space="preserve">uploadBytes(byte[], objectName, contentType) — uploads raw byte arrays with explicit content type</w:t>
      </w:r>
    </w:p>
    <w:p>
      <w:pPr>
        <w:pStyle w:val="ListParagraph"/>
        <w:numPr>
          <w:ilvl w:val="0"/>
          <w:numId w:val="2"/>
        </w:numPr>
        <w:spacing w:before="60" w:after="60"/>
      </w:pPr>
      <w:r>
        <w:rPr>
          <w:rFonts w:ascii="Arial" w:cs="Arial" w:eastAsia="Arial" w:hAnsi="Arial"/>
          <w:color w:val="212121"/>
          <w:sz w:val="20"/>
          <w:szCs w:val="20"/>
        </w:rPr>
        <w:t xml:space="preserve">download(objectName) — returns file contents as byte array, empty array if not found</w:t>
      </w:r>
    </w:p>
    <w:p>
      <w:pPr>
        <w:pStyle w:val="ListParagraph"/>
        <w:numPr>
          <w:ilvl w:val="0"/>
          <w:numId w:val="2"/>
        </w:numPr>
        <w:spacing w:before="60" w:after="60"/>
      </w:pPr>
      <w:r>
        <w:rPr>
          <w:rFonts w:ascii="Arial" w:cs="Arial" w:eastAsia="Arial" w:hAnsi="Arial"/>
          <w:color w:val="212121"/>
          <w:sz w:val="20"/>
          <w:szCs w:val="20"/>
        </w:rPr>
        <w:t xml:space="preserve">stream(objectName) — returns InputStream for streaming large files without loading into memory</w:t>
      </w:r>
    </w:p>
    <w:p>
      <w:pPr>
        <w:pStyle w:val="ListParagraph"/>
        <w:numPr>
          <w:ilvl w:val="0"/>
          <w:numId w:val="2"/>
        </w:numPr>
        <w:spacing w:before="60" w:after="60"/>
      </w:pPr>
      <w:r>
        <w:rPr>
          <w:rFonts w:ascii="Arial" w:cs="Arial" w:eastAsia="Arial" w:hAnsi="Arial"/>
          <w:color w:val="212121"/>
          <w:sz w:val="20"/>
          <w:szCs w:val="20"/>
        </w:rPr>
        <w:t xml:space="preserve">generateSignedUrl(objectName, expiryMinutes) — generates a V4 signed URL for temporary client-side access without exposing credentials. Maximum 7 days (10080 minutes)</w:t>
      </w:r>
    </w:p>
    <w:p>
      <w:pPr>
        <w:pStyle w:val="ListParagraph"/>
        <w:numPr>
          <w:ilvl w:val="0"/>
          <w:numId w:val="2"/>
        </w:numPr>
        <w:spacing w:before="60" w:after="60"/>
      </w:pPr>
      <w:r>
        <w:rPr>
          <w:rFonts w:ascii="Arial" w:cs="Arial" w:eastAsia="Arial" w:hAnsi="Arial"/>
          <w:color w:val="212121"/>
          <w:sz w:val="20"/>
          <w:szCs w:val="20"/>
        </w:rPr>
        <w:t xml:space="preserve">listObjects(prefix) — lists all objects optionally filtered by a folder prefix</w:t>
      </w:r>
    </w:p>
    <w:p>
      <w:pPr>
        <w:pStyle w:val="ListParagraph"/>
        <w:numPr>
          <w:ilvl w:val="0"/>
          <w:numId w:val="2"/>
        </w:numPr>
        <w:spacing w:before="60" w:after="60"/>
      </w:pPr>
      <w:r>
        <w:rPr>
          <w:rFonts w:ascii="Arial" w:cs="Arial" w:eastAsia="Arial" w:hAnsi="Arial"/>
          <w:color w:val="212121"/>
          <w:sz w:val="20"/>
          <w:szCs w:val="20"/>
        </w:rPr>
        <w:t xml:space="preserve">delete(objectName) — returns boolean indicating whether the object existed and was deleted</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ResilientGcsService.java</w:t>
      </w:r>
    </w:p>
    <w:p>
      <w:pPr>
        <w:spacing w:before="80" w:after="80"/>
      </w:pPr>
      <w:r>
        <w:rPr>
          <w:rFonts w:ascii="Arial" w:cs="Arial" w:eastAsia="Arial" w:hAnsi="Arial"/>
          <w:color w:val="212121"/>
          <w:sz w:val="20"/>
          <w:szCs w:val="20"/>
        </w:rPr>
        <w:t xml:space="preserve">Wraps GcsStorageService with Resilience4j decorators. Each method is decorated with both a circuit breaker and retry policy, plus a fallback lambda that returns safe defaults (empty array, empty list) instead of propagating errors to callers. Uses the functional Decorators builder — no AOP proxy, fully explicit and unit-testable.</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4. Apache Kafka Integration</w:t>
      </w:r>
    </w:p>
    <w:p>
      <w:pPr>
        <w:pStyle w:val="Heading2"/>
        <w:spacing w:before="280" w:after="140"/>
      </w:pPr>
      <w:r>
        <w:rPr>
          <w:rFonts w:ascii="Arial" w:cs="Arial" w:eastAsia="Arial" w:hAnsi="Arial"/>
          <w:b/>
          <w:bCs/>
          <w:color w:val="1565C0"/>
          <w:sz w:val="28"/>
          <w:szCs w:val="28"/>
        </w:rPr>
        <w:t xml:space="preserve">4.1 Producer Configuration (KafkaProducerConfig.java)</w:t>
      </w:r>
    </w:p>
    <w:p>
      <w:pPr>
        <w:spacing w:before="80" w:after="80"/>
      </w:pPr>
      <w:r>
        <w:rPr>
          <w:rFonts w:ascii="Arial" w:cs="Arial" w:eastAsia="Arial" w:hAnsi="Arial"/>
          <w:color w:val="212121"/>
          <w:sz w:val="20"/>
          <w:szCs w:val="20"/>
        </w:rPr>
        <w:t xml:space="preserve">Tuned for GCP-hosted Kafka (Cloud Managed Kafka or Confluent) with exactly-once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45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enable.idempotence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Exactly-once delivery — duplicate suppression at broker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All in-sync replicas must confirm — no data loss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MAX_INT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Infinite retries within delivery.timeout.ms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max.in.flight.requests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Balanced throughput with ordering guarantees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compression.type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snappy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Reduces network bandwidth by ~50-70% on JSON payloads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batch.size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32 KB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Groups records together to reduce broker round trips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linger.ms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Waits 5ms to fill batch without sacrificing latency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delivery.timeout.ms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120,000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2 minute total delivery window before giving up</w:t>
            </w:r>
          </w:p>
        </w:tc>
      </w:tr>
    </w:tbl>
    <w:p>
      <w:pPr>
        <w:spacing w:before="40" w:after="40"/>
      </w:pPr>
      <w:r>
        <w:t xml:space="preserve"/>
      </w:r>
    </w:p>
    <w:p>
      <w:pPr>
        <w:pStyle w:val="Heading2"/>
        <w:spacing w:before="280" w:after="140"/>
      </w:pPr>
      <w:r>
        <w:rPr>
          <w:rFonts w:ascii="Arial" w:cs="Arial" w:eastAsia="Arial" w:hAnsi="Arial"/>
          <w:b/>
          <w:bCs/>
          <w:color w:val="1565C0"/>
          <w:sz w:val="28"/>
          <w:szCs w:val="28"/>
        </w:rPr>
        <w:t xml:space="preserve">4.2 Consumer Configuration (KafkaConsumerConfig.java)</w:t>
      </w:r>
    </w:p>
    <w:p>
      <w:pPr>
        <w:spacing w:before="80" w:after="80"/>
      </w:pPr>
      <w:r>
        <w:rPr>
          <w:rFonts w:ascii="Arial" w:cs="Arial" w:eastAsia="Arial" w:hAnsi="Arial"/>
          <w:color w:val="212121"/>
          <w:sz w:val="20"/>
          <w:szCs w:val="20"/>
        </w:rPr>
        <w:t xml:space="preserve">Manual offset commits ensure messages are only ACKed after successful processing. Dead Letter Topic (DLT) recovery after 3 retries with 1 second backoff between attempts.</w:t>
      </w:r>
    </w:p>
    <w:p>
      <w:pPr>
        <w:pStyle w:val="ListParagraph"/>
        <w:numPr>
          <w:ilvl w:val="0"/>
          <w:numId w:val="2"/>
        </w:numPr>
        <w:spacing w:before="60" w:after="60"/>
      </w:pPr>
      <w:r>
        <w:rPr>
          <w:rFonts w:ascii="Arial" w:cs="Arial" w:eastAsia="Arial" w:hAnsi="Arial"/>
          <w:color w:val="212121"/>
          <w:sz w:val="20"/>
          <w:szCs w:val="20"/>
        </w:rPr>
        <w:t xml:space="preserve">AckMode.MANUAL_IMMEDIATE — commit offset only after explicit ack.acknowledge() call</w:t>
      </w:r>
    </w:p>
    <w:p>
      <w:pPr>
        <w:pStyle w:val="ListParagraph"/>
        <w:numPr>
          <w:ilvl w:val="0"/>
          <w:numId w:val="2"/>
        </w:numPr>
        <w:spacing w:before="60" w:after="60"/>
      </w:pPr>
      <w:r>
        <w:rPr>
          <w:rFonts w:ascii="Arial" w:cs="Arial" w:eastAsia="Arial" w:hAnsi="Arial"/>
          <w:color w:val="212121"/>
          <w:sz w:val="20"/>
          <w:szCs w:val="20"/>
        </w:rPr>
        <w:t xml:space="preserve">DefaultErrorHandler — catches processing exceptions, retries 3 times with FixedBackOff(1000ms, 3)</w:t>
      </w:r>
    </w:p>
    <w:p>
      <w:pPr>
        <w:pStyle w:val="ListParagraph"/>
        <w:numPr>
          <w:ilvl w:val="0"/>
          <w:numId w:val="2"/>
        </w:numPr>
        <w:spacing w:before="60" w:after="60"/>
      </w:pPr>
      <w:r>
        <w:rPr>
          <w:rFonts w:ascii="Arial" w:cs="Arial" w:eastAsia="Arial" w:hAnsi="Arial"/>
          <w:color w:val="212121"/>
          <w:sz w:val="20"/>
          <w:szCs w:val="20"/>
        </w:rPr>
        <w:t xml:space="preserve">DeadLetterPublishingRecoverer — after retries exhausted, routes message to topic.DLT</w:t>
      </w:r>
    </w:p>
    <w:p>
      <w:pPr>
        <w:pStyle w:val="ListParagraph"/>
        <w:numPr>
          <w:ilvl w:val="0"/>
          <w:numId w:val="2"/>
        </w:numPr>
        <w:spacing w:before="60" w:after="60"/>
      </w:pPr>
      <w:r>
        <w:rPr>
          <w:rFonts w:ascii="Arial" w:cs="Arial" w:eastAsia="Arial" w:hAnsi="Arial"/>
          <w:color w:val="212121"/>
          <w:sz w:val="20"/>
          <w:szCs w:val="20"/>
        </w:rPr>
        <w:t xml:space="preserve">concurrency=3 — 3 consumer threads per listener, tune to match partition count</w:t>
      </w:r>
    </w:p>
    <w:p>
      <w:pPr>
        <w:pStyle w:val="ListParagraph"/>
        <w:numPr>
          <w:ilvl w:val="0"/>
          <w:numId w:val="2"/>
        </w:numPr>
        <w:spacing w:before="60" w:after="60"/>
      </w:pPr>
      <w:r>
        <w:rPr>
          <w:rFonts w:ascii="Arial" w:cs="Arial" w:eastAsia="Arial" w:hAnsi="Arial"/>
          <w:color w:val="212121"/>
          <w:sz w:val="20"/>
          <w:szCs w:val="20"/>
        </w:rPr>
        <w:t xml:space="preserve">AUTO_OFFSET_RESET=earliest — new consumer groups start from the beginning</w:t>
      </w:r>
    </w:p>
    <w:p>
      <w:pPr>
        <w:pStyle w:val="ListParagraph"/>
        <w:numPr>
          <w:ilvl w:val="0"/>
          <w:numId w:val="2"/>
        </w:numPr>
        <w:spacing w:before="60" w:after="60"/>
      </w:pPr>
      <w:r>
        <w:rPr>
          <w:rFonts w:ascii="Arial" w:cs="Arial" w:eastAsia="Arial" w:hAnsi="Arial"/>
          <w:color w:val="212121"/>
          <w:sz w:val="20"/>
          <w:szCs w:val="20"/>
        </w:rPr>
        <w:t xml:space="preserve">MAX_POLL_RECORDS=100 — processes up to 100 records per poll loop</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4.3 Topic Configuration (KafkaTopicConfig.java)</w:t>
      </w:r>
    </w:p>
    <w:p>
      <w:pPr>
        <w:spacing w:before="80" w:after="80"/>
      </w:pPr>
      <w:r>
        <w:rPr>
          <w:rFonts w:ascii="Arial" w:cs="Arial" w:eastAsia="Arial" w:hAnsi="Arial"/>
          <w:color w:val="212121"/>
          <w:sz w:val="20"/>
          <w:szCs w:val="20"/>
        </w:rPr>
        <w:t xml:space="preserve">Topics are declared as Spring @Bean instances of NewTopic. Spring Boot auto-creates them via Kafka Admin if they don't exist. All topics use 3 partitions and 3 replicas for production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 Name</w:t>
            </w:r>
          </w:p>
        </w:tc>
        <w:tc>
          <w:tcPr>
            <w:tcW w:type="dxa" w:w="51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Retention / 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healthcare.appointments.scheduled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7 days — new appointment bookings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healthcare.appointments.cancelled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7 days — cancellation events with reason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healthcare.patients.registered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7 days — new patient registrations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healthcare.billing.invoices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30 days — invoice generation events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healthcare.billing.payments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30 days — payment receipt events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healthcare.audit.events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90 days — all audit trail entries</w:t>
            </w:r>
          </w:p>
        </w:tc>
      </w:tr>
    </w:tbl>
    <w:p>
      <w:pPr>
        <w:spacing w:before="40" w:after="40"/>
      </w:pPr>
      <w:r>
        <w:t xml:space="preserve"/>
      </w:r>
    </w:p>
    <w:p>
      <w:pPr>
        <w:pStyle w:val="Heading2"/>
        <w:spacing w:before="280" w:after="140"/>
      </w:pPr>
      <w:r>
        <w:rPr>
          <w:rFonts w:ascii="Arial" w:cs="Arial" w:eastAsia="Arial" w:hAnsi="Arial"/>
          <w:b/>
          <w:bCs/>
          <w:color w:val="1565C0"/>
          <w:sz w:val="28"/>
          <w:szCs w:val="28"/>
        </w:rPr>
        <w:t xml:space="preserve">4.4 Domain Event Producer (DomainEventProducer.java)</w:t>
      </w:r>
    </w:p>
    <w:p>
      <w:pPr>
        <w:spacing w:before="80" w:after="80"/>
      </w:pPr>
      <w:r>
        <w:rPr>
          <w:rFonts w:ascii="Arial" w:cs="Arial" w:eastAsia="Arial" w:hAnsi="Arial"/>
          <w:color w:val="212121"/>
          <w:sz w:val="20"/>
          <w:szCs w:val="20"/>
        </w:rPr>
        <w:t xml:space="preserve">Publishes DomainEvent instances to the correct Kafka topic using Java 17 sealed switch expressions for exhaustive, compiler-enforced routing. The partition key is always the patientId so all events for the same patient land on the same partition — preserving event ordering per patient. Custom Kafka headers carry eventId, eventType, and source for downstream consumers and observability tools.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4.5 Consumers</w:t>
      </w:r>
    </w:p>
    <w:p>
      <w:pPr>
        <w:pStyle w:val="Heading3"/>
        <w:spacing w:before="200" w:after="100"/>
      </w:pPr>
      <w:r>
        <w:rPr>
          <w:rFonts w:ascii="Arial" w:cs="Arial" w:eastAsia="Arial" w:hAnsi="Arial"/>
          <w:b/>
          <w:bCs/>
          <w:color w:val="00695C"/>
          <w:sz w:val="24"/>
          <w:szCs w:val="24"/>
        </w:rPr>
        <w:t xml:space="preserve">AppointmentEventConsumer.java</w:t>
      </w:r>
    </w:p>
    <w:p>
      <w:pPr>
        <w:spacing w:before="80" w:after="80"/>
      </w:pPr>
      <w:r>
        <w:rPr>
          <w:rFonts w:ascii="Arial" w:cs="Arial" w:eastAsia="Arial" w:hAnsi="Arial"/>
          <w:color w:val="212121"/>
          <w:sz w:val="20"/>
          <w:szCs w:val="20"/>
        </w:rPr>
        <w:t xml:space="preserve">Uses @RetryableTopic for non-blocking retries. Unlike traditional error handler retries which pause the partition, @RetryableTopic routes failed messages to a dedicated retry topic (healthcare.appointments.scheduled-retry) so the main partition continues processing. After all retries are exhausted, the message moves to the DLT (healthcare.appointments.scheduled-dlt). A separate @KafkaListener on the DLT logs failures for manual intervention.</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BillingEventConsumer.java</w:t>
      </w:r>
    </w:p>
    <w:p>
      <w:pPr>
        <w:spacing w:before="80" w:after="80"/>
      </w:pPr>
      <w:r>
        <w:rPr>
          <w:rFonts w:ascii="Arial" w:cs="Arial" w:eastAsia="Arial" w:hAnsi="Arial"/>
          <w:color w:val="212121"/>
          <w:sz w:val="20"/>
          <w:szCs w:val="20"/>
        </w:rPr>
        <w:t xml:space="preserve">Demonstrates batch consumption using batch=true on the @KafkaListener. Receives a List&lt;ConsumerRecord&gt; per poll and processes them together — useful for bulk Spanner inserts or analytics aggregation pipelines. Registers Micrometer counters for invoicesProcessed and paymentsProcessed that are exported to Prometheus.</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5. Resilience — Circuit Breakers &amp; Retries</w:t>
      </w:r>
    </w:p>
    <w:p>
      <w:pPr>
        <w:pStyle w:val="Heading2"/>
        <w:spacing w:before="280" w:after="140"/>
      </w:pPr>
      <w:r>
        <w:rPr>
          <w:rFonts w:ascii="Arial" w:cs="Arial" w:eastAsia="Arial" w:hAnsi="Arial"/>
          <w:b/>
          <w:bCs/>
          <w:color w:val="1565C0"/>
          <w:sz w:val="28"/>
          <w:szCs w:val="28"/>
        </w:rPr>
        <w:t xml:space="preserve">5.1 Circuit Breaker Logic (ResilienceConfig.java)</w:t>
      </w:r>
    </w:p>
    <w:p>
      <w:pPr>
        <w:spacing w:before="80" w:after="80"/>
      </w:pPr>
      <w:r>
        <w:rPr>
          <w:rFonts w:ascii="Arial" w:cs="Arial" w:eastAsia="Arial" w:hAnsi="Arial"/>
          <w:color w:val="212121"/>
          <w:sz w:val="20"/>
          <w:szCs w:val="20"/>
        </w:rPr>
        <w:t xml:space="preserve">Three named circuit breaker instances protect GCP service calls from cascading failures. Circuit breaker state transitions are logged as WARN for observability: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Instance</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Protects</w:t>
            </w:r>
          </w:p>
        </w:tc>
        <w:tc>
          <w:tcPr>
            <w:tcW w:type="dxa" w:w="168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Opens at</w:t>
            </w:r>
          </w:p>
        </w:tc>
        <w:tc>
          <w:tcPr>
            <w:tcW w:type="dxa" w:w="348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Wait 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spannerCB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Cloud Spanner queries/writes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50% failure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10 seconds in OPEN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gcsCB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GCS upload/download/list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60% failure rate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15 seconds in OPEN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secretMgrCB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Secret Manager reads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70% failure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30 seconds in OPEN state</w:t>
            </w:r>
          </w:p>
        </w:tc>
      </w:tr>
    </w:tbl>
    <w:p>
      <w:pPr>
        <w:spacing w:before="40" w:after="40"/>
      </w:pPr>
      <w:r>
        <w:t xml:space="preserve"/>
      </w:r>
    </w:p>
    <w:p>
      <w:pPr>
        <w:spacing w:before="80" w:after="80"/>
      </w:pPr>
      <w:r>
        <w:rPr>
          <w:rFonts w:ascii="Arial" w:cs="Arial" w:eastAsia="Arial" w:hAnsi="Arial"/>
          <w:color w:val="212121"/>
          <w:sz w:val="20"/>
          <w:szCs w:val="20"/>
        </w:rPr>
        <w:t xml:space="preserve">State machine: CLOSED (normal) → OPEN (failing) → HALF_OPEN (probing) → CLOSED (recovered). In HALF_OPEN state, 5 test calls are permitted. If they succeed, the breaker closes. If they fail, it re-opens.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5.2 Retry Policies</w:t>
      </w:r>
    </w:p>
    <w:p>
      <w:pPr>
        <w:pStyle w:val="ListParagraph"/>
        <w:numPr>
          <w:ilvl w:val="0"/>
          <w:numId w:val="2"/>
        </w:numPr>
        <w:spacing w:before="60" w:after="60"/>
      </w:pPr>
      <w:r>
        <w:rPr>
          <w:rFonts w:ascii="Arial" w:cs="Arial" w:eastAsia="Arial" w:hAnsi="Arial"/>
          <w:color w:val="212121"/>
          <w:sz w:val="20"/>
          <w:szCs w:val="20"/>
        </w:rPr>
        <w:t xml:space="preserve">kafkaRetry — 3 attempts, 500ms fixed wait. Ignores IllegalArgumentException and IllegalStateException (not retryable — fix the data)</w:t>
      </w:r>
    </w:p>
    <w:p>
      <w:pPr>
        <w:pStyle w:val="ListParagraph"/>
        <w:numPr>
          <w:ilvl w:val="0"/>
          <w:numId w:val="2"/>
        </w:numPr>
        <w:spacing w:before="60" w:after="60"/>
      </w:pPr>
      <w:r>
        <w:rPr>
          <w:rFonts w:ascii="Arial" w:cs="Arial" w:eastAsia="Arial" w:hAnsi="Arial"/>
          <w:color w:val="212121"/>
          <w:sz w:val="20"/>
          <w:szCs w:val="20"/>
        </w:rPr>
        <w:t xml:space="preserve">spannerRetry — 4 attempts, exponential backoff starting at 200ms, doubling each attempt (200ms, 400ms, 800ms). Handles transient Spanner UNAVAILABLE errors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5.3 Resilient GCS Service (ResilientGcsService.java)</w:t>
      </w:r>
    </w:p>
    <w:p>
      <w:pPr>
        <w:spacing w:before="80" w:after="80"/>
      </w:pPr>
      <w:r>
        <w:rPr>
          <w:rFonts w:ascii="Arial" w:cs="Arial" w:eastAsia="Arial" w:hAnsi="Arial"/>
          <w:color w:val="212121"/>
          <w:sz w:val="20"/>
          <w:szCs w:val="20"/>
        </w:rPr>
        <w:t xml:space="preserve">Demonstrates the Resilience4j Decorators functional builder pattern. Unlike @CircuitBreaker AOP annotations, this approach wraps Supplier&lt;T&gt; lambdas explicitly — making the resilience logic visible, testable without Spring context, and composable. Fallbacks return safe defaults (empty byte array, empty list) so callers continue functioning in degraded mode.</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6. Security — Spring Security 6 + JWT</w:t>
      </w:r>
    </w:p>
    <w:p>
      <w:pPr>
        <w:pStyle w:val="Heading2"/>
        <w:spacing w:before="280" w:after="140"/>
      </w:pPr>
      <w:r>
        <w:rPr>
          <w:rFonts w:ascii="Arial" w:cs="Arial" w:eastAsia="Arial" w:hAnsi="Arial"/>
          <w:b/>
          <w:bCs/>
          <w:color w:val="1565C0"/>
          <w:sz w:val="28"/>
          <w:szCs w:val="28"/>
        </w:rPr>
        <w:t xml:space="preserve">6.1 SecurityConfig.java</w:t>
      </w:r>
    </w:p>
    <w:p>
      <w:pPr>
        <w:spacing w:before="80" w:after="80"/>
      </w:pPr>
      <w:r>
        <w:rPr>
          <w:rFonts w:ascii="Arial" w:cs="Arial" w:eastAsia="Arial" w:hAnsi="Arial"/>
          <w:color w:val="212121"/>
          <w:sz w:val="20"/>
          <w:szCs w:val="20"/>
        </w:rPr>
        <w:t xml:space="preserve">Configures a stateless OAuth2 JWT resource server using Spring Security 6's lambda DSL. No sessions, no CSRF (stateless API). JWT tokens are validated against GCP Identity Platform's JWKS endpoint at https://www.googleapis.com/oauth2/v3/certs.</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 Pattern</w:t>
            </w:r>
          </w:p>
        </w:tc>
        <w:tc>
          <w:tcPr>
            <w:tcW w:type="dxa" w:w="21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 Role</w:t>
            </w:r>
          </w:p>
        </w:tc>
        <w:tc>
          <w:tcPr>
            <w:tcW w:type="dxa" w:w="3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/actuator/health/**, /actuator/info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Public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GKE liveness/readiness probes — no auth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/actuator/prometheus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Public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Prometheus scrape endpoint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GET /api/v1/**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Any authenticated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Read operations accessible to all users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POST/PATCH/DELETE /api/v1/appointments/**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CLINICIAN, ADMIN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Write operations require clinical role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/api/v1/billing/**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BILLING,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Finance operations restricted to billing team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/api/pubsub/**, /api/storage/**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Infrastructure operations admin-only</w:t>
            </w:r>
          </w:p>
        </w:tc>
      </w:tr>
    </w:tbl>
    <w:p>
      <w:pPr>
        <w:spacing w:before="40" w:after="40"/>
      </w:pPr>
      <w:r>
        <w:t xml:space="preserve"/>
      </w:r>
    </w:p>
    <w:p>
      <w:pPr>
        <w:pStyle w:val="Heading3"/>
        <w:spacing w:before="200" w:after="100"/>
      </w:pPr>
      <w:r>
        <w:rPr>
          <w:rFonts w:ascii="Arial" w:cs="Arial" w:eastAsia="Arial" w:hAnsi="Arial"/>
          <w:b/>
          <w:bCs/>
          <w:color w:val="00695C"/>
          <w:sz w:val="24"/>
          <w:szCs w:val="24"/>
        </w:rPr>
        <w:t xml:space="preserve">JWT Role Extraction</w:t>
      </w:r>
    </w:p>
    <w:p>
      <w:pPr>
        <w:spacing w:before="80" w:after="80"/>
      </w:pPr>
      <w:r>
        <w:rPr>
          <w:rFonts w:ascii="Arial" w:cs="Arial" w:eastAsia="Arial" w:hAnsi="Arial"/>
          <w:color w:val="212121"/>
          <w:sz w:val="20"/>
          <w:szCs w:val="20"/>
        </w:rPr>
        <w:t xml:space="preserve">The JwtGrantedAuthoritiesConverter reads the roles claim from the JWT payload and maps each value to a Spring ROLE_ authority. GCP Identity Platform encodes custom claims in the token using custom attributes or Firebase claims.</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7. Monitoring &amp; Observability</w:t>
      </w:r>
    </w:p>
    <w:p>
      <w:pPr>
        <w:pStyle w:val="Heading2"/>
        <w:spacing w:before="280" w:after="140"/>
      </w:pPr>
      <w:r>
        <w:rPr>
          <w:rFonts w:ascii="Arial" w:cs="Arial" w:eastAsia="Arial" w:hAnsi="Arial"/>
          <w:b/>
          <w:bCs/>
          <w:color w:val="1565C0"/>
          <w:sz w:val="28"/>
          <w:szCs w:val="28"/>
        </w:rPr>
        <w:t xml:space="preserve">7.1 Custom Metrics (AppMetrics.java)</w:t>
      </w:r>
    </w:p>
    <w:p>
      <w:pPr>
        <w:spacing w:before="80" w:after="80"/>
      </w:pPr>
      <w:r>
        <w:rPr>
          <w:rFonts w:ascii="Arial" w:cs="Arial" w:eastAsia="Arial" w:hAnsi="Arial"/>
          <w:color w:val="212121"/>
          <w:sz w:val="20"/>
          <w:szCs w:val="20"/>
        </w:rPr>
        <w:t xml:space="preserve">Registers business-level Micrometer metrics that go beyond default JVM/HTTP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 Name</w:t>
            </w:r>
          </w:p>
        </w:tc>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9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measures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app.appointments.scheduled.total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Counter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Total appointments ever scheduled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app.appointments.cancelled.total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Counter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Total appointments cancelled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app.billing.invoices.generated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Counter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Total invoices created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app.billing.payments.processed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Counter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Total payments successfully processed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app.kafka.publish.errors.total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Counter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Failed Kafka publish attempts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app.kafka.publish.duration.seconds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Timer (p50/p95/p99)</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Kafka publish latency percentiles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app.appointments.active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Gauge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Current active (non-cancelled) appointments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app.kafka.consumer.lag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Gauge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Estimated consumer lag for scheduling topic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app.gcs.upload.bytes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Distribution Summary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Upload payload sizes in bytes (p50/p95)</w:t>
            </w:r>
          </w:p>
        </w:tc>
      </w:tr>
    </w:tbl>
    <w:p>
      <w:pPr>
        <w:spacing w:before="40" w:after="40"/>
      </w:pPr>
      <w:r>
        <w:t xml:space="preserve"/>
      </w:r>
    </w:p>
    <w:p>
      <w:pPr>
        <w:spacing w:before="80" w:after="80"/>
      </w:pPr>
      <w:r>
        <w:rPr>
          <w:rFonts w:ascii="Arial" w:cs="Arial" w:eastAsia="Arial" w:hAnsi="Arial"/>
          <w:color w:val="212121"/>
          <w:sz w:val="20"/>
          <w:szCs w:val="20"/>
        </w:rPr>
        <w:t xml:space="preserve">AppMetrics also implements HealthIndicator — if kafkaPublishErrors exceeds 100, the custom health check at /actuator/health/appMetrics reports DOWN, triggering Kubernetes readiness probe failure.</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7.2 GCP Health Indicator (GcpHealthIndicator.java)</w:t>
      </w:r>
    </w:p>
    <w:p>
      <w:pPr>
        <w:spacing w:before="80" w:after="80"/>
      </w:pPr>
      <w:r>
        <w:rPr>
          <w:rFonts w:ascii="Arial" w:cs="Arial" w:eastAsia="Arial" w:hAnsi="Arial"/>
          <w:color w:val="212121"/>
          <w:sz w:val="20"/>
          <w:szCs w:val="20"/>
        </w:rPr>
        <w:t xml:space="preserve">A named HealthIndicator (gcpServices) that probes GCS and Pub/Sub availability. Exposed at /actuator/health/gcpServices. In Kubernetes, this can be used to delay traffic to the pod until GCP dependencies are confirmed healthy. Failed checks are logged as WARN with the error message for quick diagnosis.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7.3 Actuator Endpoints</w:t>
      </w:r>
    </w:p>
    <w:p>
      <w:pPr>
        <w:pStyle w:val="ListParagraph"/>
        <w:numPr>
          <w:ilvl w:val="0"/>
          <w:numId w:val="2"/>
        </w:numPr>
        <w:spacing w:before="60" w:after="60"/>
      </w:pPr>
      <w:r>
        <w:rPr>
          <w:rFonts w:ascii="Arial" w:cs="Arial" w:eastAsia="Arial" w:hAnsi="Arial"/>
          <w:color w:val="212121"/>
          <w:sz w:val="20"/>
          <w:szCs w:val="20"/>
        </w:rPr>
        <w:t xml:space="preserve">/actuator/health — overall health + sub-indicators (gcpServices, appMetrics, circuitBreakers, diskSpace, ping)</w:t>
      </w:r>
    </w:p>
    <w:p>
      <w:pPr>
        <w:pStyle w:val="ListParagraph"/>
        <w:numPr>
          <w:ilvl w:val="0"/>
          <w:numId w:val="2"/>
        </w:numPr>
        <w:spacing w:before="60" w:after="60"/>
      </w:pPr>
      <w:r>
        <w:rPr>
          <w:rFonts w:ascii="Arial" w:cs="Arial" w:eastAsia="Arial" w:hAnsi="Arial"/>
          <w:color w:val="212121"/>
          <w:sz w:val="20"/>
          <w:szCs w:val="20"/>
        </w:rPr>
        <w:t xml:space="preserve">/actuator/health/liveness — Kubernetes liveness probe — is the app alive?</w:t>
      </w:r>
    </w:p>
    <w:p>
      <w:pPr>
        <w:pStyle w:val="ListParagraph"/>
        <w:numPr>
          <w:ilvl w:val="0"/>
          <w:numId w:val="2"/>
        </w:numPr>
        <w:spacing w:before="60" w:after="60"/>
      </w:pPr>
      <w:r>
        <w:rPr>
          <w:rFonts w:ascii="Arial" w:cs="Arial" w:eastAsia="Arial" w:hAnsi="Arial"/>
          <w:color w:val="212121"/>
          <w:sz w:val="20"/>
          <w:szCs w:val="20"/>
        </w:rPr>
        <w:t xml:space="preserve">/actuator/health/readiness — Kubernetes readiness probe — is the app ready for traffic?</w:t>
      </w:r>
    </w:p>
    <w:p>
      <w:pPr>
        <w:pStyle w:val="ListParagraph"/>
        <w:numPr>
          <w:ilvl w:val="0"/>
          <w:numId w:val="2"/>
        </w:numPr>
        <w:spacing w:before="60" w:after="60"/>
      </w:pPr>
      <w:r>
        <w:rPr>
          <w:rFonts w:ascii="Arial" w:cs="Arial" w:eastAsia="Arial" w:hAnsi="Arial"/>
          <w:color w:val="212121"/>
          <w:sz w:val="20"/>
          <w:szCs w:val="20"/>
        </w:rPr>
        <w:t xml:space="preserve">/actuator/prometheus — Prometheus-format metrics scrape endpoint</w:t>
      </w:r>
    </w:p>
    <w:p>
      <w:pPr>
        <w:pStyle w:val="ListParagraph"/>
        <w:numPr>
          <w:ilvl w:val="0"/>
          <w:numId w:val="2"/>
        </w:numPr>
        <w:spacing w:before="60" w:after="60"/>
      </w:pPr>
      <w:r>
        <w:rPr>
          <w:rFonts w:ascii="Arial" w:cs="Arial" w:eastAsia="Arial" w:hAnsi="Arial"/>
          <w:color w:val="212121"/>
          <w:sz w:val="20"/>
          <w:szCs w:val="20"/>
        </w:rPr>
        <w:t xml:space="preserve">/actuator/metrics — JSON metrics browser</w:t>
      </w:r>
    </w:p>
    <w:p>
      <w:pPr>
        <w:pStyle w:val="ListParagraph"/>
        <w:numPr>
          <w:ilvl w:val="0"/>
          <w:numId w:val="2"/>
        </w:numPr>
        <w:spacing w:before="60" w:after="60"/>
      </w:pPr>
      <w:r>
        <w:rPr>
          <w:rFonts w:ascii="Arial" w:cs="Arial" w:eastAsia="Arial" w:hAnsi="Arial"/>
          <w:color w:val="212121"/>
          <w:sz w:val="20"/>
          <w:szCs w:val="20"/>
        </w:rPr>
        <w:t xml:space="preserve">/actuator/circuitbreakers — real-time circuit breaker state (CLOSED/OPEN/HALF_OPEN)</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8. Batch Jobs &amp; Scheduled Tasks</w:t>
      </w:r>
    </w:p>
    <w:p>
      <w:pPr>
        <w:pStyle w:val="Heading2"/>
        <w:spacing w:before="280" w:after="140"/>
      </w:pPr>
      <w:r>
        <w:rPr>
          <w:rFonts w:ascii="Arial" w:cs="Arial" w:eastAsia="Arial" w:hAnsi="Arial"/>
          <w:b/>
          <w:bCs/>
          <w:color w:val="1565C0"/>
          <w:sz w:val="28"/>
          <w:szCs w:val="28"/>
        </w:rPr>
        <w:t xml:space="preserve">8.1 Audit Log Service (AuditLogService.java)</w:t>
      </w:r>
    </w:p>
    <w:p>
      <w:pPr>
        <w:spacing w:before="80" w:after="80"/>
      </w:pPr>
      <w:r>
        <w:rPr>
          <w:rFonts w:ascii="Arial" w:cs="Arial" w:eastAsia="Arial" w:hAnsi="Arial"/>
          <w:color w:val="212121"/>
          <w:sz w:val="20"/>
          <w:szCs w:val="20"/>
        </w:rPr>
        <w:t xml:space="preserve">Implements an append-only compliance audit trail using a write-behind buffer pattern. The pattern works in three stages:</w:t>
      </w:r>
    </w:p>
    <w:p>
      <w:pPr>
        <w:spacing w:before="40" w:after="40"/>
      </w:pPr>
      <w:r>
        <w:t xml:space="preserve"/>
      </w:r>
    </w:p>
    <w:p>
      <w:pPr>
        <w:spacing w:before="80" w:after="80"/>
      </w:pPr>
      <w:r>
        <w:rPr>
          <w:rFonts w:ascii="Arial" w:cs="Arial" w:eastAsia="Arial" w:hAnsi="Arial"/>
          <w:color w:val="212121"/>
          <w:sz w:val="20"/>
          <w:szCs w:val="20"/>
        </w:rPr>
        <w:t xml:space="preserve">Stage 1 — Async Buffer: The record() method is annotated @Async so callers return immediately without waiting for I/O. Entries are added to a CopyOnWriteArrayList which is thread-safe for concurrent appends from multiple request threads.</w:t>
      </w:r>
    </w:p>
    <w:p>
      <w:pPr>
        <w:spacing w:before="40" w:after="40"/>
      </w:pPr>
      <w:r>
        <w:t xml:space="preserve"/>
      </w:r>
    </w:p>
    <w:p>
      <w:pPr>
        <w:spacing w:before="80" w:after="80"/>
      </w:pPr>
      <w:r>
        <w:rPr>
          <w:rFonts w:ascii="Arial" w:cs="Arial" w:eastAsia="Arial" w:hAnsi="Arial"/>
          <w:color w:val="212121"/>
          <w:sz w:val="20"/>
          <w:szCs w:val="20"/>
        </w:rPr>
        <w:t xml:space="preserve">Stage 2 — Scheduled Flush: Every 30 seconds (configurable via audit.flush.interval-ms), the flushToGcs() method drains the buffer using a copy-then-remove pattern. This avoids losing entries added while the flush is in progress.</w:t>
      </w:r>
    </w:p>
    <w:p>
      <w:pPr>
        <w:spacing w:before="40" w:after="40"/>
      </w:pPr>
      <w:r>
        <w:t xml:space="preserve"/>
      </w:r>
    </w:p>
    <w:p>
      <w:pPr>
        <w:spacing w:before="80" w:after="80"/>
      </w:pPr>
      <w:r>
        <w:rPr>
          <w:rFonts w:ascii="Arial" w:cs="Arial" w:eastAsia="Arial" w:hAnsi="Arial"/>
          <w:color w:val="212121"/>
          <w:sz w:val="20"/>
          <w:szCs w:val="20"/>
        </w:rPr>
        <w:t xml:space="preserve">Stage 3 — GCS Write: Entries are serialized to NDJSON (Newline Delimited JSON — one JSON object per line) and written to GCS under a date-partitioned path (audit/YYYY/MM/DD/timestamp.ndjson). This format is directly queryable by BigQuery external tables for analytics. If the GCS write fails, entries are re-added to the buffer so no audit records are lost.</w:t>
      </w:r>
    </w:p>
    <w:p>
      <w:pPr>
        <w:spacing w:before="40" w:after="40"/>
      </w:pPr>
      <w:r>
        <w:t xml:space="preserve"/>
      </w:r>
    </w:p>
    <w:p>
      <w:pPr>
        <w:spacing w:before="80" w:after="80"/>
      </w:pPr>
      <w:r>
        <w:rPr>
          <w:rFonts w:ascii="Arial" w:cs="Arial" w:eastAsia="Arial" w:hAnsi="Arial"/>
          <w:color w:val="212121"/>
          <w:sz w:val="20"/>
          <w:szCs w:val="20"/>
        </w:rPr>
        <w:t xml:space="preserve">AuditEntry is a Java 17 record: auditId, timestamp, action, entityType, entityId, actorId.</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8.2 Overdue Invoice Job (OverdueInvoiceJob.java)</w:t>
      </w:r>
    </w:p>
    <w:p>
      <w:pPr>
        <w:spacing w:before="80" w:after="80"/>
      </w:pPr>
      <w:r>
        <w:rPr>
          <w:rFonts w:ascii="Arial" w:cs="Arial" w:eastAsia="Arial" w:hAnsi="Arial"/>
          <w:color w:val="212121"/>
          <w:sz w:val="20"/>
          <w:szCs w:val="20"/>
        </w:rPr>
        <w:t xml:space="preserve">A @Scheduled cron job that runs daily at 02:00 UTC. Scans all PENDING invoices in Spanner, finds those whose dueDate is before the current time, updates their status to OVERDUE, and publishes a Pub/Sub notification to the notifications topic. The notification payload includes invoiceId, patientId, and dueDate as JSON. The job is idempotent — safe to re-run if it fails partway through, as OVERDUE invoices are already filtered out on the next run.</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9. Angular 17 Frontend</w:t>
      </w:r>
    </w:p>
    <w:p>
      <w:pPr>
        <w:pStyle w:val="Heading2"/>
        <w:spacing w:before="280" w:after="140"/>
      </w:pPr>
      <w:r>
        <w:rPr>
          <w:rFonts w:ascii="Arial" w:cs="Arial" w:eastAsia="Arial" w:hAnsi="Arial"/>
          <w:b/>
          <w:bCs/>
          <w:color w:val="1565C0"/>
          <w:sz w:val="28"/>
          <w:szCs w:val="28"/>
        </w:rPr>
        <w:t xml:space="preserve">9.1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180"/>
              <w:bottom w:type="dxa" w:w="120"/>
              <w:right w:type="dxa" w:w="180"/>
            </w:tcMar>
          </w:tcPr>
          <w:p>
            <w:r>
              <w:rPr>
                <w:rFonts w:ascii="Arial" w:cs="Arial" w:eastAsia="Arial" w:hAnsi="Arial"/>
                <w:b/>
                <w:bCs/>
                <w:color w:val="1565C0"/>
                <w:sz w:val="20"/>
                <w:szCs w:val="20"/>
              </w:rPr>
              <w:t xml:space="preserve">Angular 17 Features Used</w:t>
            </w:r>
          </w:p>
          <w:p>
            <w:pPr>
              <w:spacing w:before="60"/>
            </w:pPr>
            <w:r>
              <w:rPr>
                <w:rFonts w:ascii="Arial" w:cs="Arial" w:eastAsia="Arial" w:hAnsi="Arial"/>
                <w:color w:val="212121"/>
                <w:sz w:val="20"/>
                <w:szCs w:val="20"/>
              </w:rPr>
              <w:t xml:space="preserve">Standalone components (no NgModule), functional guards, functional interceptors, Signals API for reactive state, @if/@for control flow syntax, inject() function</w:t>
            </w:r>
          </w:p>
        </w:tc>
      </w:tr>
    </w:tbl>
    <w:p>
      <w:pPr>
        <w:spacing w:before="40" w:after="40"/>
      </w:pPr>
      <w:r>
        <w:t xml:space="preserve"/>
      </w:r>
    </w:p>
    <w:p>
      <w:pPr>
        <w:pStyle w:val="Heading2"/>
        <w:spacing w:before="280" w:after="140"/>
      </w:pPr>
      <w:r>
        <w:rPr>
          <w:rFonts w:ascii="Arial" w:cs="Arial" w:eastAsia="Arial" w:hAnsi="Arial"/>
          <w:b/>
          <w:bCs/>
          <w:color w:val="1565C0"/>
          <w:sz w:val="28"/>
          <w:szCs w:val="28"/>
        </w:rPr>
        <w:t xml:space="preserve">9.2 Application Config (app.config.ts)</w:t>
      </w:r>
    </w:p>
    <w:p>
      <w:pPr>
        <w:spacing w:before="80" w:after="80"/>
      </w:pPr>
      <w:r>
        <w:rPr>
          <w:rFonts w:ascii="Arial" w:cs="Arial" w:eastAsia="Arial" w:hAnsi="Arial"/>
          <w:color w:val="212121"/>
          <w:sz w:val="20"/>
          <w:szCs w:val="20"/>
        </w:rPr>
        <w:t xml:space="preserve">Uses the standalone application config pattern introduced in Angular 17 — no AppModule class needed. Registers all providers using the new functional API: provideRouter(), provideHttpClient(), provideAnimations(). HTTP interceptors are registered as pure functions via withInterceptors() — no class-based interceptors.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9.3 Routing (app.routes.ts)</w:t>
      </w:r>
    </w:p>
    <w:p>
      <w:pPr>
        <w:spacing w:before="80" w:after="80"/>
      </w:pPr>
      <w:r>
        <w:rPr>
          <w:rFonts w:ascii="Arial" w:cs="Arial" w:eastAsia="Arial" w:hAnsi="Arial"/>
          <w:color w:val="212121"/>
          <w:sz w:val="20"/>
          <w:szCs w:val="20"/>
        </w:rPr>
        <w:t xml:space="preserve">All feature modules are lazy-loaded using loadComponent() with dynamic imports. This means each feature's JavaScript bundle is only downloaded when the user navigates to that route — significantly reducing initial load time. Route guards protect access:</w:t>
      </w:r>
    </w:p>
    <w:p>
      <w:pPr>
        <w:pStyle w:val="ListParagraph"/>
        <w:numPr>
          <w:ilvl w:val="0"/>
          <w:numId w:val="2"/>
        </w:numPr>
        <w:spacing w:before="60" w:after="60"/>
      </w:pPr>
      <w:r>
        <w:rPr>
          <w:rFonts w:ascii="Arial" w:cs="Arial" w:eastAsia="Arial" w:hAnsi="Arial"/>
          <w:color w:val="212121"/>
          <w:sz w:val="20"/>
          <w:szCs w:val="20"/>
        </w:rPr>
        <w:t xml:space="preserve">authGuard — checks for access_token in localStorage. Redirects to /login if missing</w:t>
      </w:r>
    </w:p>
    <w:p>
      <w:pPr>
        <w:pStyle w:val="ListParagraph"/>
        <w:numPr>
          <w:ilvl w:val="0"/>
          <w:numId w:val="2"/>
        </w:numPr>
        <w:spacing w:before="60" w:after="60"/>
      </w:pPr>
      <w:r>
        <w:rPr>
          <w:rFonts w:ascii="Arial" w:cs="Arial" w:eastAsia="Arial" w:hAnsi="Arial"/>
          <w:color w:val="212121"/>
          <w:sz w:val="20"/>
          <w:szCs w:val="20"/>
        </w:rPr>
        <w:t xml:space="preserve">roleGuard — decodes the JWT payload, reads the roles claim, checks against route data.roles. Redirects to /dashboard if insufficient permissions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9.4 HTTP Interceptors (auth.interceptor.ts)</w:t>
      </w:r>
    </w:p>
    <w:p>
      <w:pPr>
        <w:spacing w:before="80" w:after="80"/>
      </w:pPr>
      <w:r>
        <w:rPr>
          <w:rFonts w:ascii="Arial" w:cs="Arial" w:eastAsia="Arial" w:hAnsi="Arial"/>
          <w:color w:val="212121"/>
          <w:sz w:val="20"/>
          <w:szCs w:val="20"/>
        </w:rPr>
        <w:t xml:space="preserve">Three functional interceptors are chained via withInterceptors():</w:t>
      </w:r>
    </w:p>
    <w:p>
      <w:pPr>
        <w:pStyle w:val="ListParagraph"/>
        <w:numPr>
          <w:ilvl w:val="0"/>
          <w:numId w:val="2"/>
        </w:numPr>
        <w:spacing w:before="60" w:after="60"/>
      </w:pPr>
      <w:r>
        <w:rPr>
          <w:rFonts w:ascii="Arial" w:cs="Arial" w:eastAsia="Arial" w:hAnsi="Arial"/>
          <w:color w:val="212121"/>
          <w:sz w:val="20"/>
          <w:szCs w:val="20"/>
        </w:rPr>
        <w:t xml:space="preserve">authInterceptor — reads access_token from localStorage and attaches Authorization: Bearer &lt;token&gt; header to every outbound request</w:t>
      </w:r>
    </w:p>
    <w:p>
      <w:pPr>
        <w:pStyle w:val="ListParagraph"/>
        <w:numPr>
          <w:ilvl w:val="0"/>
          <w:numId w:val="2"/>
        </w:numPr>
        <w:spacing w:before="60" w:after="60"/>
      </w:pPr>
      <w:r>
        <w:rPr>
          <w:rFonts w:ascii="Arial" w:cs="Arial" w:eastAsia="Arial" w:hAnsi="Arial"/>
          <w:color w:val="212121"/>
          <w:sz w:val="20"/>
          <w:szCs w:val="20"/>
        </w:rPr>
        <w:t xml:space="preserve">correlationInterceptor — generates a UUID for each request and sets X-Correlation-Id header so the Spring Boot backend can trace it through MDC logs</w:t>
      </w:r>
    </w:p>
    <w:p>
      <w:pPr>
        <w:pStyle w:val="ListParagraph"/>
        <w:numPr>
          <w:ilvl w:val="0"/>
          <w:numId w:val="2"/>
        </w:numPr>
        <w:spacing w:before="60" w:after="60"/>
      </w:pPr>
      <w:r>
        <w:rPr>
          <w:rFonts w:ascii="Arial" w:cs="Arial" w:eastAsia="Arial" w:hAnsi="Arial"/>
          <w:color w:val="212121"/>
          <w:sz w:val="20"/>
          <w:szCs w:val="20"/>
        </w:rPr>
        <w:t xml:space="preserve">errorInterceptor — globally handles 401 (clears token and redirects to /login), 403 (logs forbidden), and network errors (status 0)</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9.5 Angular Signals — Dashboard (dashboard.component.ts)</w:t>
      </w:r>
    </w:p>
    <w:p>
      <w:pPr>
        <w:spacing w:before="80" w:after="80"/>
      </w:pPr>
      <w:r>
        <w:rPr>
          <w:rFonts w:ascii="Arial" w:cs="Arial" w:eastAsia="Arial" w:hAnsi="Arial"/>
          <w:color w:val="212121"/>
          <w:sz w:val="20"/>
          <w:szCs w:val="20"/>
        </w:rPr>
        <w:t xml:space="preserve">The dashboard uses Angular 17 Signals instead of BehaviorSubject for local component state. signal() creates a reactive value, computed() derives values from signals automatically, and the template re-renders only when signal values change. This is more efficient than zone.js-based change detection for fine-grained updates.</w:t>
      </w:r>
    </w:p>
    <w:p>
      <w:pPr>
        <w:shd w:fill="F5F5F5" w:val="clear"/>
        <w:spacing w:before="60" w:after="60"/>
        <w:ind w:left="360"/>
      </w:pPr>
      <w:r>
        <w:rPr>
          <w:rFonts w:ascii="Courier New" w:cs="Courier New" w:eastAsia="Courier New" w:hAnsi="Courier New"/>
          <w:color w:val="1565C0"/>
          <w:sz w:val="18"/>
          <w:szCs w:val="18"/>
        </w:rPr>
        <w:t xml:space="preserve">stats   = signal&lt;DashboardStats | null&gt;(null);</w:t>
      </w:r>
    </w:p>
    <w:p>
      <w:pPr>
        <w:shd w:fill="F5F5F5" w:val="clear"/>
        <w:spacing w:before="60" w:after="60"/>
        <w:ind w:left="360"/>
      </w:pPr>
      <w:r>
        <w:rPr>
          <w:rFonts w:ascii="Courier New" w:cs="Courier New" w:eastAsia="Courier New" w:hAnsi="Courier New"/>
          <w:color w:val="1565C0"/>
          <w:sz w:val="18"/>
          <w:szCs w:val="18"/>
        </w:rPr>
        <w:t xml:space="preserve">loading = signal(true);</w:t>
      </w:r>
    </w:p>
    <w:p>
      <w:pPr>
        <w:shd w:fill="F5F5F5" w:val="clear"/>
        <w:spacing w:before="60" w:after="60"/>
        <w:ind w:left="360"/>
      </w:pPr>
      <w:r>
        <w:rPr>
          <w:rFonts w:ascii="Courier New" w:cs="Courier New" w:eastAsia="Courier New" w:hAnsi="Courier New"/>
          <w:color w:val="1565C0"/>
          <w:sz w:val="18"/>
          <w:szCs w:val="18"/>
        </w:rPr>
        <w:t xml:space="preserve">statCards = computed(() =&gt; { /* derives from stats() */ });</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9.6 Appointment List (appointment-list.component.ts)</w:t>
      </w:r>
    </w:p>
    <w:p>
      <w:pPr>
        <w:spacing w:before="80" w:after="80"/>
      </w:pPr>
      <w:r>
        <w:rPr>
          <w:rFonts w:ascii="Arial" w:cs="Arial" w:eastAsia="Arial" w:hAnsi="Arial"/>
          <w:color w:val="212121"/>
          <w:sz w:val="20"/>
          <w:szCs w:val="20"/>
        </w:rPr>
        <w:t xml:space="preserve">Uses Angular Material's mat-table with matSort for sortable columns. Client-side filtering is implemented reactively using FormControl.valueChanges piped through debounceTime(300ms) and distinctUntilChanged — avoids filtering on every keystroke. Status chips are color-coded using CSS classes mapped to AppointmentStatus values.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9.7 Appointment Form (appointment-form.component.ts)</w:t>
      </w:r>
    </w:p>
    <w:p>
      <w:pPr>
        <w:spacing w:before="80" w:after="80"/>
      </w:pPr>
      <w:r>
        <w:rPr>
          <w:rFonts w:ascii="Arial" w:cs="Arial" w:eastAsia="Arial" w:hAnsi="Arial"/>
          <w:color w:val="212121"/>
          <w:sz w:val="20"/>
          <w:szCs w:val="20"/>
        </w:rPr>
        <w:t xml:space="preserve">Demonstrates Angular Reactive Forms with FormBuilder. Each form control has validators (Validators.required). The mat-datepicker provides a calendar UI for selecting the appointment date. On submit, the date is converted to ISO string before sending to the REST API. Error states are displayed using the new @if control flow syntax.</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9.8 Services</w:t>
      </w:r>
    </w:p>
    <w:p>
      <w:pPr>
        <w:spacing w:before="80" w:after="80"/>
      </w:pPr>
      <w:r>
        <w:rPr>
          <w:rFonts w:ascii="Arial" w:cs="Arial" w:eastAsia="Arial" w:hAnsi="Arial"/>
          <w:color w:val="212121"/>
          <w:sz w:val="20"/>
          <w:szCs w:val="20"/>
        </w:rPr>
        <w:t xml:space="preserve">All Angular services use inject() instead of constructor injection (Angular 17 best practice). AppointmentService maintains a BehaviorSubject&lt;Appointment[]&gt; as a local cache that components can subscribe to — avoiding redundant HTTP calls. PatientService and BillingService follow standard HttpClient patterns with RxJS map() operators to unwrap the ApiResponse&lt;T&gt; wrapper.</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10. React 18 Frontend</w:t>
      </w:r>
    </w:p>
    <w:p>
      <w:pPr>
        <w:pStyle w:val="Heading2"/>
        <w:spacing w:before="280" w:after="140"/>
      </w:pPr>
      <w:r>
        <w:rPr>
          <w:rFonts w:ascii="Arial" w:cs="Arial" w:eastAsia="Arial" w:hAnsi="Arial"/>
          <w:b/>
          <w:bCs/>
          <w:color w:val="1565C0"/>
          <w:sz w:val="28"/>
          <w:szCs w:val="28"/>
        </w:rP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Library</w:t>
            </w:r>
          </w:p>
        </w:tc>
        <w:tc>
          <w:tcPr>
            <w:tcW w:type="dxa" w:w="69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Build tool — faster than Create React App, native ESM, HMR under 50ms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React 18</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UI framework — concurrent features, automatic batching, Suspense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Redux Toolkit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Global state — appointments, patients, auth slice with createSlice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React Query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Server state — caching, background refetch, optimistic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React Hook 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Form state — minimal re-renders, Zod schema validation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Zod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Schema validation — type-safe form validation with TypeScript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Tailwind CSS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Utility-first styling — responsive design without custom CSS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Recharts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Charts — appointment trends, billing revenue dashboards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Axios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HTTP client — interceptors for JWT injection and error handling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Lucide React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Icon library — consistent SVG icons across all components</w:t>
            </w:r>
          </w:p>
        </w:tc>
      </w:tr>
    </w:tbl>
    <w:p>
      <w:pPr>
        <w:spacing w:before="40" w:after="40"/>
      </w:pPr>
      <w:r>
        <w:t xml:space="preserve"/>
      </w:r>
    </w:p>
    <w:p>
      <w:pPr>
        <w:pStyle w:val="Heading2"/>
        <w:spacing w:before="280" w:after="140"/>
      </w:pPr>
      <w:r>
        <w:rPr>
          <w:rFonts w:ascii="Arial" w:cs="Arial" w:eastAsia="Arial" w:hAnsi="Arial"/>
          <w:b/>
          <w:bCs/>
          <w:color w:val="1565C0"/>
          <w:sz w:val="28"/>
          <w:szCs w:val="28"/>
        </w:rPr>
        <w:t xml:space="preserve">10.2 TypeScript Domain Types (src/types/index.ts)</w:t>
      </w:r>
    </w:p>
    <w:p>
      <w:pPr>
        <w:spacing w:before="80" w:after="80"/>
      </w:pPr>
      <w:r>
        <w:rPr>
          <w:rFonts w:ascii="Arial" w:cs="Arial" w:eastAsia="Arial" w:hAnsi="Arial"/>
          <w:color w:val="212121"/>
          <w:sz w:val="20"/>
          <w:szCs w:val="20"/>
        </w:rPr>
        <w:t xml:space="preserve">All domain types mirror the Spring Boot DTOs exactly, ensuring the frontend and backend stay in sync. Types cover Patient, Appointment, Invoice, DomainEvent variants, and ApiResponse&lt;T&gt; generic wrapper. PatientStatus, AppointmentStatus, and InvoiceStatus are TypeScript union types providing exhaustive type checking in switch statements — the same safety guarantee as Java sealed classes on the backend.</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11. Infrastructure &amp; DevOps</w:t>
      </w:r>
    </w:p>
    <w:p>
      <w:pPr>
        <w:pStyle w:val="Heading2"/>
        <w:spacing w:before="280" w:after="140"/>
      </w:pPr>
      <w:r>
        <w:rPr>
          <w:rFonts w:ascii="Arial" w:cs="Arial" w:eastAsia="Arial" w:hAnsi="Arial"/>
          <w:b/>
          <w:bCs/>
          <w:color w:val="1565C0"/>
          <w:sz w:val="28"/>
          <w:szCs w:val="28"/>
        </w:rPr>
        <w:t xml:space="preserve">11.1 Dockerfile (multi-stage build)</w:t>
      </w:r>
    </w:p>
    <w:p>
      <w:pPr>
        <w:spacing w:before="80" w:after="80"/>
      </w:pPr>
      <w:r>
        <w:rPr>
          <w:rFonts w:ascii="Arial" w:cs="Arial" w:eastAsia="Arial" w:hAnsi="Arial"/>
          <w:color w:val="212121"/>
          <w:sz w:val="20"/>
          <w:szCs w:val="20"/>
        </w:rPr>
        <w:t xml:space="preserve">Uses a two-stage Docker build to minimize the final image size:</w:t>
      </w:r>
    </w:p>
    <w:p>
      <w:pPr>
        <w:pStyle w:val="ListParagraph"/>
        <w:numPr>
          <w:ilvl w:val="0"/>
          <w:numId w:val="2"/>
        </w:numPr>
        <w:spacing w:before="60" w:after="60"/>
      </w:pPr>
      <w:r>
        <w:rPr>
          <w:rFonts w:ascii="Arial" w:cs="Arial" w:eastAsia="Arial" w:hAnsi="Arial"/>
          <w:color w:val="212121"/>
          <w:sz w:val="20"/>
          <w:szCs w:val="20"/>
        </w:rPr>
        <w:t xml:space="preserve">Stage 1 (builder): Uses eclipse-temurin:17-jdk-alpine with Maven to compile and package the JAR. The full JDK and Maven are only in this intermediate layer.</w:t>
      </w:r>
    </w:p>
    <w:p>
      <w:pPr>
        <w:pStyle w:val="ListParagraph"/>
        <w:numPr>
          <w:ilvl w:val="0"/>
          <w:numId w:val="2"/>
        </w:numPr>
        <w:spacing w:before="60" w:after="60"/>
      </w:pPr>
      <w:r>
        <w:rPr>
          <w:rFonts w:ascii="Arial" w:cs="Arial" w:eastAsia="Arial" w:hAnsi="Arial"/>
          <w:color w:val="212121"/>
          <w:sz w:val="20"/>
          <w:szCs w:val="20"/>
        </w:rPr>
        <w:t xml:space="preserve">Stage 2 (runtime): Copies only the JAR from Stage 1 into eclipse-temurin:17-jre-alpine. The JRE is significantly smaller than the JDK. A non-root user (appuser) is created and the container runs as this user for security.</w:t>
      </w:r>
    </w:p>
    <w:p>
      <w:pPr>
        <w:spacing w:before="80" w:after="80"/>
      </w:pPr>
      <w:r>
        <w:rPr>
          <w:rFonts w:ascii="Arial" w:cs="Arial" w:eastAsia="Arial" w:hAnsi="Arial"/>
          <w:color w:val="212121"/>
          <w:sz w:val="20"/>
          <w:szCs w:val="20"/>
        </w:rPr>
        <w:t xml:space="preserve">JVM flags: -XX:+UseContainerSupport enables container-aware memory limits. -XX:MaxRAMPercentage=75.0 allows the JVM to use 75% of the container's memory limit. -Djava.security.egd=file:/dev/./urandom speeds up random number generation for faster startup.</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11.2 Kubernetes Manifests (k8s/)</w:t>
      </w:r>
    </w:p>
    <w:p>
      <w:pPr>
        <w:pStyle w:val="Heading3"/>
        <w:spacing w:before="200" w:after="100"/>
      </w:pPr>
      <w:r>
        <w:rPr>
          <w:rFonts w:ascii="Arial" w:cs="Arial" w:eastAsia="Arial" w:hAnsi="Arial"/>
          <w:b/>
          <w:bCs/>
          <w:color w:val="00695C"/>
          <w:sz w:val="24"/>
          <w:szCs w:val="24"/>
        </w:rPr>
        <w:t xml:space="preserve">configmap.yml</w:t>
      </w:r>
    </w:p>
    <w:p>
      <w:pPr>
        <w:spacing w:before="80" w:after="80"/>
      </w:pPr>
      <w:r>
        <w:rPr>
          <w:rFonts w:ascii="Arial" w:cs="Arial" w:eastAsia="Arial" w:hAnsi="Arial"/>
          <w:color w:val="212121"/>
          <w:sz w:val="20"/>
          <w:szCs w:val="20"/>
        </w:rPr>
        <w:t xml:space="preserve">Stores all non-sensitive configuration as a ConfigMap: GCP project ID, region, Spanner instance/database names, GCS bucket name, and Pub/Sub topic/subscription names. The ConfigMap is mounted as envFrom in the Deployment so all values become environment variables in the container.</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deployment.yml</w:t>
      </w:r>
    </w:p>
    <w:p>
      <w:pPr>
        <w:spacing w:before="80" w:after="80"/>
      </w:pPr>
      <w:r>
        <w:rPr>
          <w:rFonts w:ascii="Arial" w:cs="Arial" w:eastAsia="Arial" w:hAnsi="Arial"/>
          <w:color w:val="212121"/>
          <w:sz w:val="20"/>
          <w:szCs w:val="20"/>
        </w:rPr>
        <w:t xml:space="preserve">Configures a rolling update deployment with 2 replicas and zero-downtime settings (maxUnavailable: 0, maxSurge: 1). Resource requests (250m CPU, 512Mi RAM) and limits (1000m CPU, 1Gi RAM) are set for predictable scheduling by the Kubernetes scheduler. Health probes point to /actuator/health/liveness and /actuator/health/readiness respectively. The GCP service account key is mounted as a read-only secret volume at /var/secrets/google.</w:t>
      </w:r>
    </w:p>
    <w:p>
      <w:pPr>
        <w:spacing w:before="40" w:after="40"/>
      </w:pPr>
      <w:r>
        <w:t xml:space="preserve"/>
      </w:r>
    </w:p>
    <w:p>
      <w:pPr>
        <w:pStyle w:val="Heading3"/>
        <w:spacing w:before="200" w:after="100"/>
      </w:pPr>
      <w:r>
        <w:rPr>
          <w:rFonts w:ascii="Arial" w:cs="Arial" w:eastAsia="Arial" w:hAnsi="Arial"/>
          <w:b/>
          <w:bCs/>
          <w:color w:val="00695C"/>
          <w:sz w:val="24"/>
          <w:szCs w:val="24"/>
        </w:rPr>
        <w:t xml:space="preserve">service.yml</w:t>
      </w:r>
    </w:p>
    <w:p>
      <w:pPr>
        <w:spacing w:before="80" w:after="80"/>
      </w:pPr>
      <w:r>
        <w:rPr>
          <w:rFonts w:ascii="Arial" w:cs="Arial" w:eastAsia="Arial" w:hAnsi="Arial"/>
          <w:color w:val="212121"/>
          <w:sz w:val="20"/>
          <w:szCs w:val="20"/>
        </w:rPr>
        <w:t xml:space="preserve">Creates a LoadBalancer Service that exposes port 80 externally, forwarding to container port 8080. GKE automatically provisions a Google Cloud Load Balancer with an external IP address.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11.3 GitHub Actions Pipeline (.github/workflows/gcp-deploy.yml)</w:t>
      </w:r>
    </w:p>
    <w:p>
      <w:pPr>
        <w:spacing w:before="80" w:after="80"/>
      </w:pPr>
      <w:r>
        <w:rPr>
          <w:rFonts w:ascii="Arial" w:cs="Arial" w:eastAsia="Arial" w:hAnsi="Arial"/>
          <w:color w:val="212121"/>
          <w:sz w:val="20"/>
          <w:szCs w:val="20"/>
        </w:rPr>
        <w:t xml:space="preserve">A three-job sequential pipeline triggered on every push to main that touches gcp-springboot/**: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Job</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Runs on</w:t>
            </w:r>
          </w:p>
        </w:tc>
        <w:tc>
          <w:tcPr>
            <w:tcW w:type="dxa" w:w="51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build-and-test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ubuntu-latest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Checkout → Java 17 setup with Maven cache → mvn test → mvn package -DskipTests → upload JAR artifact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docker-push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ubuntu-latest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Authenticate to GCP (sa key) → configure Docker for GCR → download JAR → docker build (tagged with SHA + latest) → docker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deploy-to-gke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ubuntu-latest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Authenticate to GCP → get GKE credentials → sed replace IMAGE_PLACEHOLDER → kubectl apply -f k8s/ → kubectl rollout status (120s timeout) → print service IP</w:t>
            </w:r>
          </w:p>
        </w:tc>
      </w:tr>
    </w:tbl>
    <w:p>
      <w:pPr>
        <w:spacing w:before="40" w:after="40"/>
      </w:pPr>
      <w:r>
        <w:t xml:space="preserve"/>
      </w:r>
    </w:p>
    <w:p>
      <w:pPr>
        <w:spacing w:before="80" w:after="80"/>
      </w:pPr>
      <w:r>
        <w:rPr>
          <w:rFonts w:ascii="Arial" w:cs="Arial" w:eastAsia="Arial" w:hAnsi="Arial"/>
          <w:color w:val="212121"/>
          <w:sz w:val="20"/>
          <w:szCs w:val="20"/>
        </w:rPr>
        <w:t xml:space="preserve">Required GitHub Secrets: GCP_PROJECT_ID, GCP_SA_KEY, GCP_REGION, GKE_CLUSTER_NAME, SPANNER_INSTANCE_ID, SPANNER_DATABASE, GCS_BUCKET_NAME.</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12. Testing Strategy</w:t>
      </w:r>
    </w:p>
    <w:p>
      <w:pPr>
        <w:pStyle w:val="Heading2"/>
        <w:spacing w:before="280" w:after="140"/>
      </w:pPr>
      <w:r>
        <w:rPr>
          <w:rFonts w:ascii="Arial" w:cs="Arial" w:eastAsia="Arial" w:hAnsi="Arial"/>
          <w:b/>
          <w:bCs/>
          <w:color w:val="1565C0"/>
          <w:sz w:val="28"/>
          <w:szCs w:val="28"/>
        </w:rPr>
        <w:t xml:space="preserve">12.1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Class</w:t>
            </w:r>
          </w:p>
        </w:tc>
        <w:tc>
          <w:tcPr>
            <w:tcW w:type="dxa" w:w="57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verifies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AppointmentServiceTest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Schedule creates appointment + publishes AppointmentScheduled event. Cancel publishes AppointmentCancelled. Confirm publishes no event. Missing ID returns empty Optional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DomainEventProducerTest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Parameterized test verifies each of 5 event types routes to the correct Kafka topic via sealed switch. Separate test verifies patientId is used as partition key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GcsStorageServiceTest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Download returns bytes when blob exists, empty array when not found. Delete returns true/false based on GCS response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PubSubPublisherServiceTest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Publish resolves with message ID on success. Attributes are passed through. CompletableFuture completes exceptionally on template failure</w:t>
            </w:r>
          </w:p>
        </w:tc>
      </w:tr>
    </w:tbl>
    <w:p>
      <w:pPr>
        <w:spacing w:before="40" w:after="40"/>
      </w:pPr>
      <w:r>
        <w:t xml:space="preserve"/>
      </w:r>
    </w:p>
    <w:p>
      <w:pPr>
        <w:pStyle w:val="Heading2"/>
        <w:spacing w:before="280" w:after="140"/>
      </w:pPr>
      <w:r>
        <w:rPr>
          <w:rFonts w:ascii="Arial" w:cs="Arial" w:eastAsia="Arial" w:hAnsi="Arial"/>
          <w:b/>
          <w:bCs/>
          <w:color w:val="1565C0"/>
          <w:sz w:val="28"/>
          <w:szCs w:val="28"/>
        </w:rPr>
        <w:t xml:space="preserve">12.2 Integration Tests</w:t>
      </w:r>
    </w:p>
    <w:p>
      <w:pPr>
        <w:pStyle w:val="Heading3"/>
        <w:spacing w:before="200" w:after="100"/>
      </w:pPr>
      <w:r>
        <w:rPr>
          <w:rFonts w:ascii="Arial" w:cs="Arial" w:eastAsia="Arial" w:hAnsi="Arial"/>
          <w:b/>
          <w:bCs/>
          <w:color w:val="00695C"/>
          <w:sz w:val="24"/>
          <w:szCs w:val="24"/>
        </w:rPr>
        <w:t xml:space="preserve">KafkaIntegrationTest.java</w:t>
      </w:r>
    </w:p>
    <w:p>
      <w:pPr>
        <w:spacing w:before="80" w:after="80"/>
      </w:pPr>
      <w:r>
        <w:rPr>
          <w:rFonts w:ascii="Arial" w:cs="Arial" w:eastAsia="Arial" w:hAnsi="Arial"/>
          <w:color w:val="212121"/>
          <w:sz w:val="20"/>
          <w:szCs w:val="20"/>
        </w:rPr>
        <w:t xml:space="preserve">Uses @EmbeddedKafka to start a real in-process Kafka broker with all 5 topic names pre-created. Publishes an AppointmentScheduled event via DomainEventProducer and asserts it arrives on the correct topic within 5 seconds using a BlockingQueue test listener. Verifies the topic name, partition key (patientId), and event payload are all correct. Uses @SpringBootTest so the full application context is loaded — including the real KafkaTemplate with JSON serialization.</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12.3 Controller Slice Tests</w:t>
      </w:r>
    </w:p>
    <w:p>
      <w:pPr>
        <w:pStyle w:val="Heading3"/>
        <w:spacing w:before="200" w:after="100"/>
      </w:pPr>
      <w:r>
        <w:rPr>
          <w:rFonts w:ascii="Arial" w:cs="Arial" w:eastAsia="Arial" w:hAnsi="Arial"/>
          <w:b/>
          <w:bCs/>
          <w:color w:val="00695C"/>
          <w:sz w:val="24"/>
          <w:szCs w:val="24"/>
        </w:rPr>
        <w:t xml:space="preserve">AppointmentControllerTest.java</w:t>
      </w:r>
    </w:p>
    <w:p>
      <w:pPr>
        <w:spacing w:before="80" w:after="80"/>
      </w:pPr>
      <w:r>
        <w:rPr>
          <w:rFonts w:ascii="Arial" w:cs="Arial" w:eastAsia="Arial" w:hAnsi="Arial"/>
          <w:color w:val="212121"/>
          <w:sz w:val="20"/>
          <w:szCs w:val="20"/>
        </w:rPr>
        <w:t xml:space="preserve">Uses @WebMvcTest which loads only the web layer (controllers, filters, security config) without Kafka or GCP. @MockBean replaces AppointmentService with a Mockito mock. MockMvc performs HTTP requests and asserts response status codes, JSON body structure, and security:</w:t>
      </w:r>
    </w:p>
    <w:p>
      <w:pPr>
        <w:pStyle w:val="ListParagraph"/>
        <w:numPr>
          <w:ilvl w:val="0"/>
          <w:numId w:val="2"/>
        </w:numPr>
        <w:spacing w:before="60" w:after="60"/>
      </w:pPr>
      <w:r>
        <w:rPr>
          <w:rFonts w:ascii="Arial" w:cs="Arial" w:eastAsia="Arial" w:hAnsi="Arial"/>
          <w:color w:val="212121"/>
          <w:sz w:val="20"/>
          <w:szCs w:val="20"/>
        </w:rPr>
        <w:t xml:space="preserve">POST /api/v1/appointments with CLINICIAN role returns 201 with appointment data</w:t>
      </w:r>
    </w:p>
    <w:p>
      <w:pPr>
        <w:pStyle w:val="ListParagraph"/>
        <w:numPr>
          <w:ilvl w:val="0"/>
          <w:numId w:val="2"/>
        </w:numPr>
        <w:spacing w:before="60" w:after="60"/>
      </w:pPr>
      <w:r>
        <w:rPr>
          <w:rFonts w:ascii="Arial" w:cs="Arial" w:eastAsia="Arial" w:hAnsi="Arial"/>
          <w:color w:val="212121"/>
          <w:sz w:val="20"/>
          <w:szCs w:val="20"/>
        </w:rPr>
        <w:t xml:space="preserve">GET /api/v1/appointments/{id} returns 200 when found, 404 when not</w:t>
      </w:r>
    </w:p>
    <w:p>
      <w:pPr>
        <w:pStyle w:val="ListParagraph"/>
        <w:numPr>
          <w:ilvl w:val="0"/>
          <w:numId w:val="2"/>
        </w:numPr>
        <w:spacing w:before="60" w:after="60"/>
      </w:pPr>
      <w:r>
        <w:rPr>
          <w:rFonts w:ascii="Arial" w:cs="Arial" w:eastAsia="Arial" w:hAnsi="Arial"/>
          <w:color w:val="212121"/>
          <w:sz w:val="20"/>
          <w:szCs w:val="20"/>
        </w:rPr>
        <w:t xml:space="preserve">POST with missing patientId returns 400 (Bean Validation)</w:t>
      </w:r>
    </w:p>
    <w:p>
      <w:pPr>
        <w:pStyle w:val="ListParagraph"/>
        <w:numPr>
          <w:ilvl w:val="0"/>
          <w:numId w:val="2"/>
        </w:numPr>
        <w:spacing w:before="60" w:after="60"/>
      </w:pPr>
      <w:r>
        <w:rPr>
          <w:rFonts w:ascii="Arial" w:cs="Arial" w:eastAsia="Arial" w:hAnsi="Arial"/>
          <w:color w:val="212121"/>
          <w:sz w:val="20"/>
          <w:szCs w:val="20"/>
        </w:rPr>
        <w:t xml:space="preserve">POST without authentication returns 401 (Spring Security)</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13. Configuration (application.yml)</w:t>
      </w:r>
    </w:p>
    <w:p>
      <w:pPr>
        <w:spacing w:before="80" w:after="80"/>
      </w:pPr>
      <w:r>
        <w:rPr>
          <w:rFonts w:ascii="Arial" w:cs="Arial" w:eastAsia="Arial" w:hAnsi="Arial"/>
          <w:color w:val="212121"/>
          <w:sz w:val="20"/>
          <w:szCs w:val="20"/>
        </w:rPr>
        <w:t xml:space="preserve">The application uses a single application.yml with environment variable substitution for all environment-specific values. Default values are provided for local development. In production (GKE), environment variables override the defaults via the Kubernetes ConfigMap and Secrets.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 Property</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 Variable</w:t>
            </w:r>
          </w:p>
        </w:tc>
        <w:tc>
          <w:tcPr>
            <w:tcW w:type="dxa" w:w="376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spring.cloud.gcp.project-id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GCP_PROJECT_ID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GCP project ID for all GCP SDK clients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spring.cloud.gcp.credentials.location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GOOGLE_APPLICATION_CREDENTIALS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Path to service account JSON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spring.cloud.gcp.spanner.instance-id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SPANNER_INSTANCE_ID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Spanner instance 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spring.cloud.gcp.spanner.database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SPANNER_DATABASE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Spanner database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gcs.bucket-name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GCS_BUCKET_NAME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GCS bucket for file storage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spring.kafka.bootstrap-servers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KAFKA_BOOTSTRAP_SERVERS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Kafka broker addresses (comma-separated)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spring.security.oauth2.resourceserver.jwt.jwk-set-uri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JWT_JWK_SET_URI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JWKS endpoint for JWT validation</w:t>
            </w:r>
          </w:p>
        </w:tc>
      </w:tr>
    </w:tbl>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14. Complete Project Structure</w:t>
      </w:r>
    </w:p>
    <w:p>
      <w:pPr>
        <w:spacing w:before="40" w:after="40"/>
      </w:pPr>
      <w:r>
        <w:t xml:space="preserve"/>
      </w:r>
    </w:p>
    <w:p>
      <w:pPr>
        <w:shd w:fill="F5F5F5" w:val="clear"/>
        <w:spacing w:before="60" w:after="60"/>
        <w:ind w:left="360"/>
      </w:pPr>
      <w:r>
        <w:rPr>
          <w:rFonts w:ascii="Courier New" w:cs="Courier New" w:eastAsia="Courier New" w:hAnsi="Courier New"/>
          <w:color w:val="1565C0"/>
          <w:sz w:val="18"/>
          <w:szCs w:val="18"/>
        </w:rPr>
        <w:t xml:space="preserve">Dev/</w:t>
      </w:r>
    </w:p>
    <w:p>
      <w:pPr>
        <w:shd w:fill="F5F5F5" w:val="clear"/>
        <w:spacing w:before="60" w:after="60"/>
        <w:ind w:left="360"/>
      </w:pPr>
      <w:r>
        <w:rPr>
          <w:rFonts w:ascii="Courier New" w:cs="Courier New" w:eastAsia="Courier New" w:hAnsi="Courier New"/>
          <w:color w:val="1565C0"/>
          <w:sz w:val="18"/>
          <w:szCs w:val="18"/>
        </w:rPr>
        <w:t xml:space="preserve">├── gcp-springboot/</w:t>
      </w:r>
    </w:p>
    <w:p>
      <w:pPr>
        <w:shd w:fill="F5F5F5" w:val="clear"/>
        <w:spacing w:before="60" w:after="60"/>
        <w:ind w:left="360"/>
      </w:pPr>
      <w:r>
        <w:rPr>
          <w:rFonts w:ascii="Courier New" w:cs="Courier New" w:eastAsia="Courier New" w:hAnsi="Courier New"/>
          <w:color w:val="1565C0"/>
          <w:sz w:val="18"/>
          <w:szCs w:val="18"/>
        </w:rPr>
        <w:t xml:space="preserve">│   ├── Dockerfile</w:t>
      </w:r>
    </w:p>
    <w:p>
      <w:pPr>
        <w:shd w:fill="F5F5F5" w:val="clear"/>
        <w:spacing w:before="60" w:after="60"/>
        <w:ind w:left="360"/>
      </w:pPr>
      <w:r>
        <w:rPr>
          <w:rFonts w:ascii="Courier New" w:cs="Courier New" w:eastAsia="Courier New" w:hAnsi="Courier New"/>
          <w:color w:val="1565C0"/>
          <w:sz w:val="18"/>
          <w:szCs w:val="18"/>
        </w:rPr>
        <w:t xml:space="preserve">│   ├── pom.xml</w:t>
      </w:r>
    </w:p>
    <w:p>
      <w:pPr>
        <w:shd w:fill="F5F5F5" w:val="clear"/>
        <w:spacing w:before="60" w:after="60"/>
        <w:ind w:left="360"/>
      </w:pPr>
      <w:r>
        <w:rPr>
          <w:rFonts w:ascii="Courier New" w:cs="Courier New" w:eastAsia="Courier New" w:hAnsi="Courier New"/>
          <w:color w:val="1565C0"/>
          <w:sz w:val="18"/>
          <w:szCs w:val="18"/>
        </w:rPr>
        <w:t xml:space="preserve">│   ├── k8s/</w:t>
      </w:r>
    </w:p>
    <w:p>
      <w:pPr>
        <w:shd w:fill="F5F5F5" w:val="clear"/>
        <w:spacing w:before="60" w:after="60"/>
        <w:ind w:left="360"/>
      </w:pPr>
      <w:r>
        <w:rPr>
          <w:rFonts w:ascii="Courier New" w:cs="Courier New" w:eastAsia="Courier New" w:hAnsi="Courier New"/>
          <w:color w:val="1565C0"/>
          <w:sz w:val="18"/>
          <w:szCs w:val="18"/>
        </w:rPr>
        <w:t xml:space="preserve">│   │   ├── configmap.yml</w:t>
      </w:r>
    </w:p>
    <w:p>
      <w:pPr>
        <w:shd w:fill="F5F5F5" w:val="clear"/>
        <w:spacing w:before="60" w:after="60"/>
        <w:ind w:left="360"/>
      </w:pPr>
      <w:r>
        <w:rPr>
          <w:rFonts w:ascii="Courier New" w:cs="Courier New" w:eastAsia="Courier New" w:hAnsi="Courier New"/>
          <w:color w:val="1565C0"/>
          <w:sz w:val="18"/>
          <w:szCs w:val="18"/>
        </w:rPr>
        <w:t xml:space="preserve">│   │   ├── deployment.yml</w:t>
      </w:r>
    </w:p>
    <w:p>
      <w:pPr>
        <w:shd w:fill="F5F5F5" w:val="clear"/>
        <w:spacing w:before="60" w:after="60"/>
        <w:ind w:left="360"/>
      </w:pPr>
      <w:r>
        <w:rPr>
          <w:rFonts w:ascii="Courier New" w:cs="Courier New" w:eastAsia="Courier New" w:hAnsi="Courier New"/>
          <w:color w:val="1565C0"/>
          <w:sz w:val="18"/>
          <w:szCs w:val="18"/>
        </w:rPr>
        <w:t xml:space="preserve">│   │   └── service.yml</w:t>
      </w:r>
    </w:p>
    <w:p>
      <w:pPr>
        <w:shd w:fill="F5F5F5" w:val="clear"/>
        <w:spacing w:before="60" w:after="60"/>
        <w:ind w:left="360"/>
      </w:pPr>
      <w:r>
        <w:rPr>
          <w:rFonts w:ascii="Courier New" w:cs="Courier New" w:eastAsia="Courier New" w:hAnsi="Courier New"/>
          <w:color w:val="1565C0"/>
          <w:sz w:val="18"/>
          <w:szCs w:val="18"/>
        </w:rPr>
        <w:t xml:space="preserve">│   └── src/main/java/com/navya/gcp/</w:t>
      </w:r>
    </w:p>
    <w:p>
      <w:pPr>
        <w:shd w:fill="F5F5F5" w:val="clear"/>
        <w:spacing w:before="60" w:after="60"/>
        <w:ind w:left="360"/>
      </w:pPr>
      <w:r>
        <w:rPr>
          <w:rFonts w:ascii="Courier New" w:cs="Courier New" w:eastAsia="Courier New" w:hAnsi="Courier New"/>
          <w:color w:val="1565C0"/>
          <w:sz w:val="18"/>
          <w:szCs w:val="18"/>
        </w:rPr>
        <w:t xml:space="preserve">│       ├── GcpApplication.java</w:t>
      </w:r>
    </w:p>
    <w:p>
      <w:pPr>
        <w:shd w:fill="F5F5F5" w:val="clear"/>
        <w:spacing w:before="60" w:after="60"/>
        <w:ind w:left="360"/>
      </w:pPr>
      <w:r>
        <w:rPr>
          <w:rFonts w:ascii="Courier New" w:cs="Courier New" w:eastAsia="Courier New" w:hAnsi="Courier New"/>
          <w:color w:val="1565C0"/>
          <w:sz w:val="18"/>
          <w:szCs w:val="18"/>
        </w:rPr>
        <w:t xml:space="preserve">│       ├── batch/</w:t>
      </w:r>
    </w:p>
    <w:p>
      <w:pPr>
        <w:shd w:fill="F5F5F5" w:val="clear"/>
        <w:spacing w:before="60" w:after="60"/>
        <w:ind w:left="360"/>
      </w:pPr>
      <w:r>
        <w:rPr>
          <w:rFonts w:ascii="Courier New" w:cs="Courier New" w:eastAsia="Courier New" w:hAnsi="Courier New"/>
          <w:color w:val="1565C0"/>
          <w:sz w:val="18"/>
          <w:szCs w:val="18"/>
        </w:rPr>
        <w:t xml:space="preserve">│       │   ├── AuditLogService.java</w:t>
      </w:r>
    </w:p>
    <w:p>
      <w:pPr>
        <w:shd w:fill="F5F5F5" w:val="clear"/>
        <w:spacing w:before="60" w:after="60"/>
        <w:ind w:left="360"/>
      </w:pPr>
      <w:r>
        <w:rPr>
          <w:rFonts w:ascii="Courier New" w:cs="Courier New" w:eastAsia="Courier New" w:hAnsi="Courier New"/>
          <w:color w:val="1565C0"/>
          <w:sz w:val="18"/>
          <w:szCs w:val="18"/>
        </w:rPr>
        <w:t xml:space="preserve">│       │   └── OverdueInvoiceJob.java</w:t>
      </w:r>
    </w:p>
    <w:p>
      <w:pPr>
        <w:shd w:fill="F5F5F5" w:val="clear"/>
        <w:spacing w:before="60" w:after="60"/>
        <w:ind w:left="360"/>
      </w:pPr>
      <w:r>
        <w:rPr>
          <w:rFonts w:ascii="Courier New" w:cs="Courier New" w:eastAsia="Courier New" w:hAnsi="Courier New"/>
          <w:color w:val="1565C0"/>
          <w:sz w:val="18"/>
          <w:szCs w:val="18"/>
        </w:rPr>
        <w:t xml:space="preserve">│       ├── config/</w:t>
      </w:r>
    </w:p>
    <w:p>
      <w:pPr>
        <w:shd w:fill="F5F5F5" w:val="clear"/>
        <w:spacing w:before="60" w:after="60"/>
        <w:ind w:left="360"/>
      </w:pPr>
      <w:r>
        <w:rPr>
          <w:rFonts w:ascii="Courier New" w:cs="Courier New" w:eastAsia="Courier New" w:hAnsi="Courier New"/>
          <w:color w:val="1565C0"/>
          <w:sz w:val="18"/>
          <w:szCs w:val="18"/>
        </w:rPr>
        <w:t xml:space="preserve">│       │   └── GlobalExceptionHandler.java</w:t>
      </w:r>
    </w:p>
    <w:p>
      <w:pPr>
        <w:shd w:fill="F5F5F5" w:val="clear"/>
        <w:spacing w:before="60" w:after="60"/>
        <w:ind w:left="360"/>
      </w:pPr>
      <w:r>
        <w:rPr>
          <w:rFonts w:ascii="Courier New" w:cs="Courier New" w:eastAsia="Courier New" w:hAnsi="Courier New"/>
          <w:color w:val="1565C0"/>
          <w:sz w:val="18"/>
          <w:szCs w:val="18"/>
        </w:rPr>
        <w:t xml:space="preserve">│       ├── domain/</w:t>
      </w:r>
    </w:p>
    <w:p>
      <w:pPr>
        <w:shd w:fill="F5F5F5" w:val="clear"/>
        <w:spacing w:before="60" w:after="60"/>
        <w:ind w:left="360"/>
      </w:pPr>
      <w:r>
        <w:rPr>
          <w:rFonts w:ascii="Courier New" w:cs="Courier New" w:eastAsia="Courier New" w:hAnsi="Courier New"/>
          <w:color w:val="1565C0"/>
          <w:sz w:val="18"/>
          <w:szCs w:val="18"/>
        </w:rPr>
        <w:t xml:space="preserve">│       │   ├── dto/Dtos.java</w:t>
      </w:r>
    </w:p>
    <w:p>
      <w:pPr>
        <w:shd w:fill="F5F5F5" w:val="clear"/>
        <w:spacing w:before="60" w:after="60"/>
        <w:ind w:left="360"/>
      </w:pPr>
      <w:r>
        <w:rPr>
          <w:rFonts w:ascii="Courier New" w:cs="Courier New" w:eastAsia="Courier New" w:hAnsi="Courier New"/>
          <w:color w:val="1565C0"/>
          <w:sz w:val="18"/>
          <w:szCs w:val="18"/>
        </w:rPr>
        <w:t xml:space="preserve">│       │   ├── event/DomainEvent.java</w:t>
      </w:r>
    </w:p>
    <w:p>
      <w:pPr>
        <w:shd w:fill="F5F5F5" w:val="clear"/>
        <w:spacing w:before="60" w:after="60"/>
        <w:ind w:left="360"/>
      </w:pPr>
      <w:r>
        <w:rPr>
          <w:rFonts w:ascii="Courier New" w:cs="Courier New" w:eastAsia="Courier New" w:hAnsi="Courier New"/>
          <w:color w:val="1565C0"/>
          <w:sz w:val="18"/>
          <w:szCs w:val="18"/>
        </w:rPr>
        <w:t xml:space="preserve">│       │   └── model/ (Appointment.java, Billing.java)</w:t>
      </w:r>
    </w:p>
    <w:p>
      <w:pPr>
        <w:shd w:fill="F5F5F5" w:val="clear"/>
        <w:spacing w:before="60" w:after="60"/>
        <w:ind w:left="360"/>
      </w:pPr>
      <w:r>
        <w:rPr>
          <w:rFonts w:ascii="Courier New" w:cs="Courier New" w:eastAsia="Courier New" w:hAnsi="Courier New"/>
          <w:color w:val="1565C0"/>
          <w:sz w:val="18"/>
          <w:szCs w:val="18"/>
        </w:rPr>
        <w:t xml:space="preserve">│       ├── kafka/</w:t>
      </w:r>
    </w:p>
    <w:p>
      <w:pPr>
        <w:shd w:fill="F5F5F5" w:val="clear"/>
        <w:spacing w:before="60" w:after="60"/>
        <w:ind w:left="360"/>
      </w:pPr>
      <w:r>
        <w:rPr>
          <w:rFonts w:ascii="Courier New" w:cs="Courier New" w:eastAsia="Courier New" w:hAnsi="Courier New"/>
          <w:color w:val="1565C0"/>
          <w:sz w:val="18"/>
          <w:szCs w:val="18"/>
        </w:rPr>
        <w:t xml:space="preserve">│       │   ├── config/ (Producer, Consumer, Topic configs)</w:t>
      </w:r>
    </w:p>
    <w:p>
      <w:pPr>
        <w:shd w:fill="F5F5F5" w:val="clear"/>
        <w:spacing w:before="60" w:after="60"/>
        <w:ind w:left="360"/>
      </w:pPr>
      <w:r>
        <w:rPr>
          <w:rFonts w:ascii="Courier New" w:cs="Courier New" w:eastAsia="Courier New" w:hAnsi="Courier New"/>
          <w:color w:val="1565C0"/>
          <w:sz w:val="18"/>
          <w:szCs w:val="18"/>
        </w:rPr>
        <w:t xml:space="preserve">│       │   ├── consumer/ (Appointment, Billing consumers)</w:t>
      </w:r>
    </w:p>
    <w:p>
      <w:pPr>
        <w:shd w:fill="F5F5F5" w:val="clear"/>
        <w:spacing w:before="60" w:after="60"/>
        <w:ind w:left="360"/>
      </w:pPr>
      <w:r>
        <w:rPr>
          <w:rFonts w:ascii="Courier New" w:cs="Courier New" w:eastAsia="Courier New" w:hAnsi="Courier New"/>
          <w:color w:val="1565C0"/>
          <w:sz w:val="18"/>
          <w:szCs w:val="18"/>
        </w:rPr>
        <w:t xml:space="preserve">│       │   └── producer/ DomainEventProducer.java</w:t>
      </w:r>
    </w:p>
    <w:p>
      <w:pPr>
        <w:shd w:fill="F5F5F5" w:val="clear"/>
        <w:spacing w:before="60" w:after="60"/>
        <w:ind w:left="360"/>
      </w:pPr>
      <w:r>
        <w:rPr>
          <w:rFonts w:ascii="Courier New" w:cs="Courier New" w:eastAsia="Courier New" w:hAnsi="Courier New"/>
          <w:color w:val="1565C0"/>
          <w:sz w:val="18"/>
          <w:szCs w:val="18"/>
        </w:rPr>
        <w:t xml:space="preserve">│       ├── monitoring/ (AppMetrics, GcpHealthIndicator)</w:t>
      </w:r>
    </w:p>
    <w:p>
      <w:pPr>
        <w:shd w:fill="F5F5F5" w:val="clear"/>
        <w:spacing w:before="60" w:after="60"/>
        <w:ind w:left="360"/>
      </w:pPr>
      <w:r>
        <w:rPr>
          <w:rFonts w:ascii="Courier New" w:cs="Courier New" w:eastAsia="Courier New" w:hAnsi="Courier New"/>
          <w:color w:val="1565C0"/>
          <w:sz w:val="18"/>
          <w:szCs w:val="18"/>
        </w:rPr>
        <w:t xml:space="preserve">│       ├── pubsub/ (Publisher, Subscriber, Handler, Controller)</w:t>
      </w:r>
    </w:p>
    <w:p>
      <w:pPr>
        <w:shd w:fill="F5F5F5" w:val="clear"/>
        <w:spacing w:before="60" w:after="60"/>
        <w:ind w:left="360"/>
      </w:pPr>
      <w:r>
        <w:rPr>
          <w:rFonts w:ascii="Courier New" w:cs="Courier New" w:eastAsia="Courier New" w:hAnsi="Courier New"/>
          <w:color w:val="1565C0"/>
          <w:sz w:val="18"/>
          <w:szCs w:val="18"/>
        </w:rPr>
        <w:t xml:space="preserve">│       ├── resilience/ (ResilienceConfig, ResilientGcsService)</w:t>
      </w:r>
    </w:p>
    <w:p>
      <w:pPr>
        <w:shd w:fill="F5F5F5" w:val="clear"/>
        <w:spacing w:before="60" w:after="60"/>
        <w:ind w:left="360"/>
      </w:pPr>
      <w:r>
        <w:rPr>
          <w:rFonts w:ascii="Courier New" w:cs="Courier New" w:eastAsia="Courier New" w:hAnsi="Courier New"/>
          <w:color w:val="1565C0"/>
          <w:sz w:val="18"/>
          <w:szCs w:val="18"/>
        </w:rPr>
        <w:t xml:space="preserve">│       ├── rest/</w:t>
      </w:r>
    </w:p>
    <w:p>
      <w:pPr>
        <w:shd w:fill="F5F5F5" w:val="clear"/>
        <w:spacing w:before="60" w:after="60"/>
        <w:ind w:left="360"/>
      </w:pPr>
      <w:r>
        <w:rPr>
          <w:rFonts w:ascii="Courier New" w:cs="Courier New" w:eastAsia="Courier New" w:hAnsi="Courier New"/>
          <w:color w:val="1565C0"/>
          <w:sz w:val="18"/>
          <w:szCs w:val="18"/>
        </w:rPr>
        <w:t xml:space="preserve">│       │   ├── appointment/ (Controller, Service, Repository)</w:t>
      </w:r>
    </w:p>
    <w:p>
      <w:pPr>
        <w:shd w:fill="F5F5F5" w:val="clear"/>
        <w:spacing w:before="60" w:after="60"/>
        <w:ind w:left="360"/>
      </w:pPr>
      <w:r>
        <w:rPr>
          <w:rFonts w:ascii="Courier New" w:cs="Courier New" w:eastAsia="Courier New" w:hAnsi="Courier New"/>
          <w:color w:val="1565C0"/>
          <w:sz w:val="18"/>
          <w:szCs w:val="18"/>
        </w:rPr>
        <w:t xml:space="preserve">│       │   ├── billing/ (Controller, Service, Repository)</w:t>
      </w:r>
    </w:p>
    <w:p>
      <w:pPr>
        <w:shd w:fill="F5F5F5" w:val="clear"/>
        <w:spacing w:before="60" w:after="60"/>
        <w:ind w:left="360"/>
      </w:pPr>
      <w:r>
        <w:rPr>
          <w:rFonts w:ascii="Courier New" w:cs="Courier New" w:eastAsia="Courier New" w:hAnsi="Courier New"/>
          <w:color w:val="1565C0"/>
          <w:sz w:val="18"/>
          <w:szCs w:val="18"/>
        </w:rPr>
        <w:t xml:space="preserve">│       │   └── filter/ (CorrelationId, RequestLogging)</w:t>
      </w:r>
    </w:p>
    <w:p>
      <w:pPr>
        <w:shd w:fill="F5F5F5" w:val="clear"/>
        <w:spacing w:before="60" w:after="60"/>
        <w:ind w:left="360"/>
      </w:pPr>
      <w:r>
        <w:rPr>
          <w:rFonts w:ascii="Courier New" w:cs="Courier New" w:eastAsia="Courier New" w:hAnsi="Courier New"/>
          <w:color w:val="1565C0"/>
          <w:sz w:val="18"/>
          <w:szCs w:val="18"/>
        </w:rPr>
        <w:t xml:space="preserve">│       ├── secretmanager/ (Service, Config)</w:t>
      </w:r>
    </w:p>
    <w:p>
      <w:pPr>
        <w:shd w:fill="F5F5F5" w:val="clear"/>
        <w:spacing w:before="60" w:after="60"/>
        <w:ind w:left="360"/>
      </w:pPr>
      <w:r>
        <w:rPr>
          <w:rFonts w:ascii="Courier New" w:cs="Courier New" w:eastAsia="Courier New" w:hAnsi="Courier New"/>
          <w:color w:val="1565C0"/>
          <w:sz w:val="18"/>
          <w:szCs w:val="18"/>
        </w:rPr>
        <w:t xml:space="preserve">│       ├── security/ SecurityConfig.java</w:t>
      </w:r>
    </w:p>
    <w:p>
      <w:pPr>
        <w:shd w:fill="F5F5F5" w:val="clear"/>
        <w:spacing w:before="60" w:after="60"/>
        <w:ind w:left="360"/>
      </w:pPr>
      <w:r>
        <w:rPr>
          <w:rFonts w:ascii="Courier New" w:cs="Courier New" w:eastAsia="Courier New" w:hAnsi="Courier New"/>
          <w:color w:val="1565C0"/>
          <w:sz w:val="18"/>
          <w:szCs w:val="18"/>
        </w:rPr>
        <w:t xml:space="preserve">│       ├── spanner/ (Patient entity, Repository, Service, Controller)</w:t>
      </w:r>
    </w:p>
    <w:p>
      <w:pPr>
        <w:shd w:fill="F5F5F5" w:val="clear"/>
        <w:spacing w:before="60" w:after="60"/>
        <w:ind w:left="360"/>
      </w:pPr>
      <w:r>
        <w:rPr>
          <w:rFonts w:ascii="Courier New" w:cs="Courier New" w:eastAsia="Courier New" w:hAnsi="Courier New"/>
          <w:color w:val="1565C0"/>
          <w:sz w:val="18"/>
          <w:szCs w:val="18"/>
        </w:rPr>
        <w:t xml:space="preserve">│       └── storage/ (GcsStorageService, GcsController)</w:t>
      </w:r>
    </w:p>
    <w:p>
      <w:pPr>
        <w:shd w:fill="F5F5F5" w:val="clear"/>
        <w:spacing w:before="60" w:after="60"/>
        <w:ind w:left="360"/>
      </w:pPr>
      <w:r>
        <w:rPr>
          <w:rFonts w:ascii="Courier New" w:cs="Courier New" w:eastAsia="Courier New" w:hAnsi="Courier New"/>
          <w:color w:val="1565C0"/>
          <w:sz w:val="18"/>
          <w:szCs w:val="18"/>
        </w:rPr>
        <w:t xml:space="preserve">│</w:t>
      </w:r>
    </w:p>
    <w:p>
      <w:pPr>
        <w:shd w:fill="F5F5F5" w:val="clear"/>
        <w:spacing w:before="60" w:after="60"/>
        <w:ind w:left="360"/>
      </w:pPr>
      <w:r>
        <w:rPr>
          <w:rFonts w:ascii="Courier New" w:cs="Courier New" w:eastAsia="Courier New" w:hAnsi="Courier New"/>
          <w:color w:val="1565C0"/>
          <w:sz w:val="18"/>
          <w:szCs w:val="18"/>
        </w:rPr>
        <w:t xml:space="preserve">├── angular-ui/</w:t>
      </w:r>
    </w:p>
    <w:p>
      <w:pPr>
        <w:shd w:fill="F5F5F5" w:val="clear"/>
        <w:spacing w:before="60" w:after="60"/>
        <w:ind w:left="360"/>
      </w:pPr>
      <w:r>
        <w:rPr>
          <w:rFonts w:ascii="Courier New" w:cs="Courier New" w:eastAsia="Courier New" w:hAnsi="Courier New"/>
          <w:color w:val="1565C0"/>
          <w:sz w:val="18"/>
          <w:szCs w:val="18"/>
        </w:rPr>
        <w:t xml:space="preserve">│   └── src/app/</w:t>
      </w:r>
    </w:p>
    <w:p>
      <w:pPr>
        <w:shd w:fill="F5F5F5" w:val="clear"/>
        <w:spacing w:before="60" w:after="60"/>
        <w:ind w:left="360"/>
      </w:pPr>
      <w:r>
        <w:rPr>
          <w:rFonts w:ascii="Courier New" w:cs="Courier New" w:eastAsia="Courier New" w:hAnsi="Courier New"/>
          <w:color w:val="1565C0"/>
          <w:sz w:val="18"/>
          <w:szCs w:val="18"/>
        </w:rPr>
        <w:t xml:space="preserve">│       ├── app.config.ts, app.routes.ts</w:t>
      </w:r>
    </w:p>
    <w:p>
      <w:pPr>
        <w:shd w:fill="F5F5F5" w:val="clear"/>
        <w:spacing w:before="60" w:after="60"/>
        <w:ind w:left="360"/>
      </w:pPr>
      <w:r>
        <w:rPr>
          <w:rFonts w:ascii="Courier New" w:cs="Courier New" w:eastAsia="Courier New" w:hAnsi="Courier New"/>
          <w:color w:val="1565C0"/>
          <w:sz w:val="18"/>
          <w:szCs w:val="18"/>
        </w:rPr>
        <w:t xml:space="preserve">│       ├── core/</w:t>
      </w:r>
    </w:p>
    <w:p>
      <w:pPr>
        <w:shd w:fill="F5F5F5" w:val="clear"/>
        <w:spacing w:before="60" w:after="60"/>
        <w:ind w:left="360"/>
      </w:pPr>
      <w:r>
        <w:rPr>
          <w:rFonts w:ascii="Courier New" w:cs="Courier New" w:eastAsia="Courier New" w:hAnsi="Courier New"/>
          <w:color w:val="1565C0"/>
          <w:sz w:val="18"/>
          <w:szCs w:val="18"/>
        </w:rPr>
        <w:t xml:space="preserve">│       │   ├── guards/ (auth.guard.ts, login.component.ts)</w:t>
      </w:r>
    </w:p>
    <w:p>
      <w:pPr>
        <w:shd w:fill="F5F5F5" w:val="clear"/>
        <w:spacing w:before="60" w:after="60"/>
        <w:ind w:left="360"/>
      </w:pPr>
      <w:r>
        <w:rPr>
          <w:rFonts w:ascii="Courier New" w:cs="Courier New" w:eastAsia="Courier New" w:hAnsi="Courier New"/>
          <w:color w:val="1565C0"/>
          <w:sz w:val="18"/>
          <w:szCs w:val="18"/>
        </w:rPr>
        <w:t xml:space="preserve">│       │   ├── interceptors/ (auth.interceptor.ts)</w:t>
      </w:r>
    </w:p>
    <w:p>
      <w:pPr>
        <w:shd w:fill="F5F5F5" w:val="clear"/>
        <w:spacing w:before="60" w:after="60"/>
        <w:ind w:left="360"/>
      </w:pPr>
      <w:r>
        <w:rPr>
          <w:rFonts w:ascii="Courier New" w:cs="Courier New" w:eastAsia="Courier New" w:hAnsi="Courier New"/>
          <w:color w:val="1565C0"/>
          <w:sz w:val="18"/>
          <w:szCs w:val="18"/>
        </w:rPr>
        <w:t xml:space="preserve">│       │   ├── models/ models.ts</w:t>
      </w:r>
    </w:p>
    <w:p>
      <w:pPr>
        <w:shd w:fill="F5F5F5" w:val="clear"/>
        <w:spacing w:before="60" w:after="60"/>
        <w:ind w:left="360"/>
      </w:pPr>
      <w:r>
        <w:rPr>
          <w:rFonts w:ascii="Courier New" w:cs="Courier New" w:eastAsia="Courier New" w:hAnsi="Courier New"/>
          <w:color w:val="1565C0"/>
          <w:sz w:val="18"/>
          <w:szCs w:val="18"/>
        </w:rPr>
        <w:t xml:space="preserve">│       │   └── services/ (appointment.service.ts, api.services.ts)</w:t>
      </w:r>
    </w:p>
    <w:p>
      <w:pPr>
        <w:shd w:fill="F5F5F5" w:val="clear"/>
        <w:spacing w:before="60" w:after="60"/>
        <w:ind w:left="360"/>
      </w:pPr>
      <w:r>
        <w:rPr>
          <w:rFonts w:ascii="Courier New" w:cs="Courier New" w:eastAsia="Courier New" w:hAnsi="Courier New"/>
          <w:color w:val="1565C0"/>
          <w:sz w:val="18"/>
          <w:szCs w:val="18"/>
        </w:rPr>
        <w:t xml:space="preserve">│       └── features/</w:t>
      </w:r>
    </w:p>
    <w:p>
      <w:pPr>
        <w:shd w:fill="F5F5F5" w:val="clear"/>
        <w:spacing w:before="60" w:after="60"/>
        <w:ind w:left="360"/>
      </w:pPr>
      <w:r>
        <w:rPr>
          <w:rFonts w:ascii="Courier New" w:cs="Courier New" w:eastAsia="Courier New" w:hAnsi="Courier New"/>
          <w:color w:val="1565C0"/>
          <w:sz w:val="18"/>
          <w:szCs w:val="18"/>
        </w:rPr>
        <w:t xml:space="preserve">│           ├── dashboard/ DashboardComponent</w:t>
      </w:r>
    </w:p>
    <w:p>
      <w:pPr>
        <w:shd w:fill="F5F5F5" w:val="clear"/>
        <w:spacing w:before="60" w:after="60"/>
        <w:ind w:left="360"/>
      </w:pPr>
      <w:r>
        <w:rPr>
          <w:rFonts w:ascii="Courier New" w:cs="Courier New" w:eastAsia="Courier New" w:hAnsi="Courier New"/>
          <w:color w:val="1565C0"/>
          <w:sz w:val="18"/>
          <w:szCs w:val="18"/>
        </w:rPr>
        <w:t xml:space="preserve">│           ├── appointments/ (ListComponent, FormComponent)</w:t>
      </w:r>
    </w:p>
    <w:p>
      <w:pPr>
        <w:shd w:fill="F5F5F5" w:val="clear"/>
        <w:spacing w:before="60" w:after="60"/>
        <w:ind w:left="360"/>
      </w:pPr>
      <w:r>
        <w:rPr>
          <w:rFonts w:ascii="Courier New" w:cs="Courier New" w:eastAsia="Courier New" w:hAnsi="Courier New"/>
          <w:color w:val="1565C0"/>
          <w:sz w:val="18"/>
          <w:szCs w:val="18"/>
        </w:rPr>
        <w:t xml:space="preserve">│           ├── patients/ (ListComponent, DetailComponent)</w:t>
      </w:r>
    </w:p>
    <w:p>
      <w:pPr>
        <w:shd w:fill="F5F5F5" w:val="clear"/>
        <w:spacing w:before="60" w:after="60"/>
        <w:ind w:left="360"/>
      </w:pPr>
      <w:r>
        <w:rPr>
          <w:rFonts w:ascii="Courier New" w:cs="Courier New" w:eastAsia="Courier New" w:hAnsi="Courier New"/>
          <w:color w:val="1565C0"/>
          <w:sz w:val="18"/>
          <w:szCs w:val="18"/>
        </w:rPr>
        <w:t xml:space="preserve">│           └── billing/ InvoiceListComponent</w:t>
      </w:r>
    </w:p>
    <w:p>
      <w:pPr>
        <w:shd w:fill="F5F5F5" w:val="clear"/>
        <w:spacing w:before="60" w:after="60"/>
        <w:ind w:left="360"/>
      </w:pPr>
      <w:r>
        <w:rPr>
          <w:rFonts w:ascii="Courier New" w:cs="Courier New" w:eastAsia="Courier New" w:hAnsi="Courier New"/>
          <w:color w:val="1565C0"/>
          <w:sz w:val="18"/>
          <w:szCs w:val="18"/>
        </w:rPr>
        <w:t xml:space="preserve">│</w:t>
      </w:r>
    </w:p>
    <w:p>
      <w:pPr>
        <w:shd w:fill="F5F5F5" w:val="clear"/>
        <w:spacing w:before="60" w:after="60"/>
        <w:ind w:left="360"/>
      </w:pPr>
      <w:r>
        <w:rPr>
          <w:rFonts w:ascii="Courier New" w:cs="Courier New" w:eastAsia="Courier New" w:hAnsi="Courier New"/>
          <w:color w:val="1565C0"/>
          <w:sz w:val="18"/>
          <w:szCs w:val="18"/>
        </w:rPr>
        <w:t xml:space="preserve">├── react-ui/</w:t>
      </w:r>
    </w:p>
    <w:p>
      <w:pPr>
        <w:shd w:fill="F5F5F5" w:val="clear"/>
        <w:spacing w:before="60" w:after="60"/>
        <w:ind w:left="360"/>
      </w:pPr>
      <w:r>
        <w:rPr>
          <w:rFonts w:ascii="Courier New" w:cs="Courier New" w:eastAsia="Courier New" w:hAnsi="Courier New"/>
          <w:color w:val="1565C0"/>
          <w:sz w:val="18"/>
          <w:szCs w:val="18"/>
        </w:rPr>
        <w:t xml:space="preserve">│   ├── package.json  (Vite + React 18 + Redux + RQ + Tailwind)</w:t>
      </w:r>
    </w:p>
    <w:p>
      <w:pPr>
        <w:shd w:fill="F5F5F5" w:val="clear"/>
        <w:spacing w:before="60" w:after="60"/>
        <w:ind w:left="360"/>
      </w:pPr>
      <w:r>
        <w:rPr>
          <w:rFonts w:ascii="Courier New" w:cs="Courier New" w:eastAsia="Courier New" w:hAnsi="Courier New"/>
          <w:color w:val="1565C0"/>
          <w:sz w:val="18"/>
          <w:szCs w:val="18"/>
        </w:rPr>
        <w:t xml:space="preserve">│   └── src/types/index.ts</w:t>
      </w:r>
    </w:p>
    <w:p>
      <w:pPr>
        <w:shd w:fill="F5F5F5" w:val="clear"/>
        <w:spacing w:before="60" w:after="60"/>
        <w:ind w:left="360"/>
      </w:pPr>
      <w:r>
        <w:rPr>
          <w:rFonts w:ascii="Courier New" w:cs="Courier New" w:eastAsia="Courier New" w:hAnsi="Courier New"/>
          <w:color w:val="1565C0"/>
          <w:sz w:val="18"/>
          <w:szCs w:val="18"/>
        </w:rPr>
        <w:t xml:space="preserve">│</w:t>
      </w:r>
    </w:p>
    <w:p>
      <w:pPr>
        <w:shd w:fill="F5F5F5" w:val="clear"/>
        <w:spacing w:before="60" w:after="60"/>
        <w:ind w:left="360"/>
      </w:pPr>
      <w:r>
        <w:rPr>
          <w:rFonts w:ascii="Courier New" w:cs="Courier New" w:eastAsia="Courier New" w:hAnsi="Courier New"/>
          <w:color w:val="1565C0"/>
          <w:sz w:val="18"/>
          <w:szCs w:val="18"/>
        </w:rPr>
        <w:t xml:space="preserve">└── .github/workflows/gcp-deploy.yml</w:t>
      </w:r>
    </w:p>
    <w:p>
      <w:pPr>
        <w:spacing w:before="40" w:after="40"/>
      </w:pPr>
      <w:r>
        <w:t xml:space="preserve"/>
      </w:r>
    </w:p>
    <w:p>
      <w:r>
        <w:br w:type="page"/>
      </w:r>
    </w:p>
    <w:p>
      <w:pPr>
        <w:pStyle w:val="Heading1"/>
        <w:pBdr>
          <w:bottom w:val="single" w:color="1565C0" w:sz="6" w:space="6"/>
        </w:pBdr>
        <w:spacing w:before="360" w:after="200"/>
      </w:pPr>
      <w:r>
        <w:rPr>
          <w:rFonts w:ascii="Arial" w:cs="Arial" w:eastAsia="Arial" w:hAnsi="Arial"/>
          <w:b/>
          <w:bCs/>
          <w:color w:val="0D47A1"/>
          <w:sz w:val="36"/>
          <w:szCs w:val="36"/>
        </w:rPr>
        <w:t xml:space="preserve">15. Quick Reference — Interview Topics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Java 17 Features Used</w:t>
      </w:r>
    </w:p>
    <w:p>
      <w:pPr>
        <w:pStyle w:val="ListParagraph"/>
        <w:numPr>
          <w:ilvl w:val="0"/>
          <w:numId w:val="2"/>
        </w:numPr>
        <w:spacing w:before="60" w:after="60"/>
      </w:pPr>
      <w:r>
        <w:rPr>
          <w:rFonts w:ascii="Arial" w:cs="Arial" w:eastAsia="Arial" w:hAnsi="Arial"/>
          <w:color w:val="212121"/>
          <w:sz w:val="20"/>
          <w:szCs w:val="20"/>
        </w:rPr>
        <w:t xml:space="preserve">Sealed interfaces — DomainEvent hierarchy with compiler-enforced exhaustiveness</w:t>
      </w:r>
    </w:p>
    <w:p>
      <w:pPr>
        <w:pStyle w:val="ListParagraph"/>
        <w:numPr>
          <w:ilvl w:val="0"/>
          <w:numId w:val="2"/>
        </w:numPr>
        <w:spacing w:before="60" w:after="60"/>
      </w:pPr>
      <w:r>
        <w:rPr>
          <w:rFonts w:ascii="Arial" w:cs="Arial" w:eastAsia="Arial" w:hAnsi="Arial"/>
          <w:color w:val="212121"/>
          <w:sz w:val="20"/>
          <w:szCs w:val="20"/>
        </w:rPr>
        <w:t xml:space="preserve">Records — all DTOs, AuditEntry, event payload types (immutable, no boilerplate)</w:t>
      </w:r>
    </w:p>
    <w:p>
      <w:pPr>
        <w:pStyle w:val="ListParagraph"/>
        <w:numPr>
          <w:ilvl w:val="0"/>
          <w:numId w:val="2"/>
        </w:numPr>
        <w:spacing w:before="60" w:after="60"/>
      </w:pPr>
      <w:r>
        <w:rPr>
          <w:rFonts w:ascii="Arial" w:cs="Arial" w:eastAsia="Arial" w:hAnsi="Arial"/>
          <w:color w:val="212121"/>
          <w:sz w:val="20"/>
          <w:szCs w:val="20"/>
        </w:rPr>
        <w:t xml:space="preserve">Pattern matching switch — DomainEventProducer topic routing and key selection</w:t>
      </w:r>
    </w:p>
    <w:p>
      <w:pPr>
        <w:pStyle w:val="ListParagraph"/>
        <w:numPr>
          <w:ilvl w:val="0"/>
          <w:numId w:val="2"/>
        </w:numPr>
        <w:spacing w:before="60" w:after="60"/>
      </w:pPr>
      <w:r>
        <w:rPr>
          <w:rFonts w:ascii="Arial" w:cs="Arial" w:eastAsia="Arial" w:hAnsi="Arial"/>
          <w:color w:val="212121"/>
          <w:sz w:val="20"/>
          <w:szCs w:val="20"/>
        </w:rPr>
        <w:t xml:space="preserve">var inference — used in service methods for local variable declarations</w:t>
      </w:r>
    </w:p>
    <w:p>
      <w:pPr>
        <w:pStyle w:val="ListParagraph"/>
        <w:numPr>
          <w:ilvl w:val="0"/>
          <w:numId w:val="2"/>
        </w:numPr>
        <w:spacing w:before="60" w:after="60"/>
      </w:pPr>
      <w:r>
        <w:rPr>
          <w:rFonts w:ascii="Arial" w:cs="Arial" w:eastAsia="Arial" w:hAnsi="Arial"/>
          <w:color w:val="212121"/>
          <w:sz w:val="20"/>
          <w:szCs w:val="20"/>
        </w:rPr>
        <w:t xml:space="preserve">Text blocks — multi-line SQL strings in SpannerTemplate queries</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Spring Boot 3 Features Used</w:t>
      </w:r>
    </w:p>
    <w:p>
      <w:pPr>
        <w:pStyle w:val="ListParagraph"/>
        <w:numPr>
          <w:ilvl w:val="0"/>
          <w:numId w:val="2"/>
        </w:numPr>
        <w:spacing w:before="60" w:after="60"/>
      </w:pPr>
      <w:r>
        <w:rPr>
          <w:rFonts w:ascii="Arial" w:cs="Arial" w:eastAsia="Arial" w:hAnsi="Arial"/>
          <w:color w:val="212121"/>
          <w:sz w:val="20"/>
          <w:szCs w:val="20"/>
        </w:rPr>
        <w:t xml:space="preserve">@SpringBootApplication — auto-configuration, component scan, bean registration</w:t>
      </w:r>
    </w:p>
    <w:p>
      <w:pPr>
        <w:pStyle w:val="ListParagraph"/>
        <w:numPr>
          <w:ilvl w:val="0"/>
          <w:numId w:val="2"/>
        </w:numPr>
        <w:spacing w:before="60" w:after="60"/>
      </w:pPr>
      <w:r>
        <w:rPr>
          <w:rFonts w:ascii="Arial" w:cs="Arial" w:eastAsia="Arial" w:hAnsi="Arial"/>
          <w:color w:val="212121"/>
          <w:sz w:val="20"/>
          <w:szCs w:val="20"/>
        </w:rPr>
        <w:t xml:space="preserve">@RestControllerAdvice + ProblemDetail — RFC 7807 structured error responses</w:t>
      </w:r>
    </w:p>
    <w:p>
      <w:pPr>
        <w:pStyle w:val="ListParagraph"/>
        <w:numPr>
          <w:ilvl w:val="0"/>
          <w:numId w:val="2"/>
        </w:numPr>
        <w:spacing w:before="60" w:after="60"/>
      </w:pPr>
      <w:r>
        <w:rPr>
          <w:rFonts w:ascii="Arial" w:cs="Arial" w:eastAsia="Arial" w:hAnsi="Arial"/>
          <w:color w:val="212121"/>
          <w:sz w:val="20"/>
          <w:szCs w:val="20"/>
        </w:rPr>
        <w:t xml:space="preserve">@Transactional — Spanner write operations with rollback on exception</w:t>
      </w:r>
    </w:p>
    <w:p>
      <w:pPr>
        <w:pStyle w:val="ListParagraph"/>
        <w:numPr>
          <w:ilvl w:val="0"/>
          <w:numId w:val="2"/>
        </w:numPr>
        <w:spacing w:before="60" w:after="60"/>
      </w:pPr>
      <w:r>
        <w:rPr>
          <w:rFonts w:ascii="Arial" w:cs="Arial" w:eastAsia="Arial" w:hAnsi="Arial"/>
          <w:color w:val="212121"/>
          <w:sz w:val="20"/>
          <w:szCs w:val="20"/>
        </w:rPr>
        <w:t xml:space="preserve">@Scheduled — cron-based overdue invoice detection (0 0 2 * * * UTC)</w:t>
      </w:r>
    </w:p>
    <w:p>
      <w:pPr>
        <w:pStyle w:val="ListParagraph"/>
        <w:numPr>
          <w:ilvl w:val="0"/>
          <w:numId w:val="2"/>
        </w:numPr>
        <w:spacing w:before="60" w:after="60"/>
      </w:pPr>
      <w:r>
        <w:rPr>
          <w:rFonts w:ascii="Arial" w:cs="Arial" w:eastAsia="Arial" w:hAnsi="Arial"/>
          <w:color w:val="212121"/>
          <w:sz w:val="20"/>
          <w:szCs w:val="20"/>
        </w:rPr>
        <w:t xml:space="preserve">@Async — non-blocking audit log buffering</w:t>
      </w:r>
    </w:p>
    <w:p>
      <w:pPr>
        <w:pStyle w:val="ListParagraph"/>
        <w:numPr>
          <w:ilvl w:val="0"/>
          <w:numId w:val="2"/>
        </w:numPr>
        <w:spacing w:before="60" w:after="60"/>
      </w:pPr>
      <w:r>
        <w:rPr>
          <w:rFonts w:ascii="Arial" w:cs="Arial" w:eastAsia="Arial" w:hAnsi="Arial"/>
          <w:color w:val="212121"/>
          <w:sz w:val="20"/>
          <w:szCs w:val="20"/>
        </w:rPr>
        <w:t xml:space="preserve">HttpInterceptorFn — Angular 17 functional HTTP interceptors</w:t>
      </w:r>
    </w:p>
    <w:p>
      <w:pPr>
        <w:pStyle w:val="ListParagraph"/>
        <w:numPr>
          <w:ilvl w:val="0"/>
          <w:numId w:val="2"/>
        </w:numPr>
        <w:spacing w:before="60" w:after="60"/>
      </w:pPr>
      <w:r>
        <w:rPr>
          <w:rFonts w:ascii="Arial" w:cs="Arial" w:eastAsia="Arial" w:hAnsi="Arial"/>
          <w:color w:val="212121"/>
          <w:sz w:val="20"/>
          <w:szCs w:val="20"/>
        </w:rPr>
        <w:t xml:space="preserve">spring.config.import: sm:// — Secret Manager property source</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Kafka Concepts Demonstrated</w:t>
      </w:r>
    </w:p>
    <w:p>
      <w:pPr>
        <w:pStyle w:val="ListParagraph"/>
        <w:numPr>
          <w:ilvl w:val="0"/>
          <w:numId w:val="2"/>
        </w:numPr>
        <w:spacing w:before="60" w:after="60"/>
      </w:pPr>
      <w:r>
        <w:rPr>
          <w:rFonts w:ascii="Arial" w:cs="Arial" w:eastAsia="Arial" w:hAnsi="Arial"/>
          <w:color w:val="212121"/>
          <w:sz w:val="20"/>
          <w:szCs w:val="20"/>
        </w:rPr>
        <w:t xml:space="preserve">Idempotent producer — prevents duplicate messages on retry</w:t>
      </w:r>
    </w:p>
    <w:p>
      <w:pPr>
        <w:pStyle w:val="ListParagraph"/>
        <w:numPr>
          <w:ilvl w:val="0"/>
          <w:numId w:val="2"/>
        </w:numPr>
        <w:spacing w:before="60" w:after="60"/>
      </w:pPr>
      <w:r>
        <w:rPr>
          <w:rFonts w:ascii="Arial" w:cs="Arial" w:eastAsia="Arial" w:hAnsi="Arial"/>
          <w:color w:val="212121"/>
          <w:sz w:val="20"/>
          <w:szCs w:val="20"/>
        </w:rPr>
        <w:t xml:space="preserve">Manual offset commit — ACK only after successful processing</w:t>
      </w:r>
    </w:p>
    <w:p>
      <w:pPr>
        <w:pStyle w:val="ListParagraph"/>
        <w:numPr>
          <w:ilvl w:val="0"/>
          <w:numId w:val="2"/>
        </w:numPr>
        <w:spacing w:before="60" w:after="60"/>
      </w:pPr>
      <w:r>
        <w:rPr>
          <w:rFonts w:ascii="Arial" w:cs="Arial" w:eastAsia="Arial" w:hAnsi="Arial"/>
          <w:color w:val="212121"/>
          <w:sz w:val="20"/>
          <w:szCs w:val="20"/>
        </w:rPr>
        <w:t xml:space="preserve">Dead Letter Topic — @RetryableTopic with configurable retry attempts and backoff</w:t>
      </w:r>
    </w:p>
    <w:p>
      <w:pPr>
        <w:pStyle w:val="ListParagraph"/>
        <w:numPr>
          <w:ilvl w:val="0"/>
          <w:numId w:val="2"/>
        </w:numPr>
        <w:spacing w:before="60" w:after="60"/>
      </w:pPr>
      <w:r>
        <w:rPr>
          <w:rFonts w:ascii="Arial" w:cs="Arial" w:eastAsia="Arial" w:hAnsi="Arial"/>
          <w:color w:val="212121"/>
          <w:sz w:val="20"/>
          <w:szCs w:val="20"/>
        </w:rPr>
        <w:t xml:space="preserve">Partition key strategy — patientId as key ensures ordered events per patient</w:t>
      </w:r>
    </w:p>
    <w:p>
      <w:pPr>
        <w:pStyle w:val="ListParagraph"/>
        <w:numPr>
          <w:ilvl w:val="0"/>
          <w:numId w:val="2"/>
        </w:numPr>
        <w:spacing w:before="60" w:after="60"/>
      </w:pPr>
      <w:r>
        <w:rPr>
          <w:rFonts w:ascii="Arial" w:cs="Arial" w:eastAsia="Arial" w:hAnsi="Arial"/>
          <w:color w:val="212121"/>
          <w:sz w:val="20"/>
          <w:szCs w:val="20"/>
        </w:rPr>
        <w:t xml:space="preserve">Batch consumer — List&lt;ConsumerRecord&gt; per poll for bulk processing</w:t>
      </w:r>
    </w:p>
    <w:p>
      <w:pPr>
        <w:pStyle w:val="ListParagraph"/>
        <w:numPr>
          <w:ilvl w:val="0"/>
          <w:numId w:val="2"/>
        </w:numPr>
        <w:spacing w:before="60" w:after="60"/>
      </w:pPr>
      <w:r>
        <w:rPr>
          <w:rFonts w:ascii="Arial" w:cs="Arial" w:eastAsia="Arial" w:hAnsi="Arial"/>
          <w:color w:val="212121"/>
          <w:sz w:val="20"/>
          <w:szCs w:val="20"/>
        </w:rPr>
        <w:t xml:space="preserve">Topic provisioning — NewTopic beans with partition/replica/retention config</w:t>
      </w:r>
    </w:p>
    <w:p>
      <w:pPr>
        <w:spacing w:before="40" w:after="40"/>
      </w:pPr>
      <w:r>
        <w:t xml:space="preserve"/>
      </w:r>
    </w:p>
    <w:p>
      <w:pPr>
        <w:pStyle w:val="Heading2"/>
        <w:spacing w:before="280" w:after="140"/>
      </w:pPr>
      <w:r>
        <w:rPr>
          <w:rFonts w:ascii="Arial" w:cs="Arial" w:eastAsia="Arial" w:hAnsi="Arial"/>
          <w:b/>
          <w:bCs/>
          <w:color w:val="1565C0"/>
          <w:sz w:val="28"/>
          <w:szCs w:val="28"/>
        </w:rPr>
        <w:t xml:space="preserve">GCP Services Demonstrated</w:t>
      </w:r>
    </w:p>
    <w:p>
      <w:pPr>
        <w:pStyle w:val="ListParagraph"/>
        <w:numPr>
          <w:ilvl w:val="0"/>
          <w:numId w:val="2"/>
        </w:numPr>
        <w:spacing w:before="60" w:after="60"/>
      </w:pPr>
      <w:r>
        <w:rPr>
          <w:rFonts w:ascii="Arial" w:cs="Arial" w:eastAsia="Arial" w:hAnsi="Arial"/>
          <w:color w:val="212121"/>
          <w:sz w:val="20"/>
          <w:szCs w:val="20"/>
        </w:rPr>
        <w:t xml:space="preserve">Pub/Sub — publisher with attributes, push subscriber with ACK/NACK, emulator support</w:t>
      </w:r>
    </w:p>
    <w:p>
      <w:pPr>
        <w:pStyle w:val="ListParagraph"/>
        <w:numPr>
          <w:ilvl w:val="0"/>
          <w:numId w:val="2"/>
        </w:numPr>
        <w:spacing w:before="60" w:after="60"/>
      </w:pPr>
      <w:r>
        <w:rPr>
          <w:rFonts w:ascii="Arial" w:cs="Arial" w:eastAsia="Arial" w:hAnsi="Arial"/>
          <w:color w:val="212121"/>
          <w:sz w:val="20"/>
          <w:szCs w:val="20"/>
        </w:rPr>
        <w:t xml:space="preserve">Cloud Spanner — Spring Data repository, @Transactional, SpannerTemplate for raw SQL</w:t>
      </w:r>
    </w:p>
    <w:p>
      <w:pPr>
        <w:pStyle w:val="ListParagraph"/>
        <w:numPr>
          <w:ilvl w:val="0"/>
          <w:numId w:val="2"/>
        </w:numPr>
        <w:spacing w:before="60" w:after="60"/>
      </w:pPr>
      <w:r>
        <w:rPr>
          <w:rFonts w:ascii="Arial" w:cs="Arial" w:eastAsia="Arial" w:hAnsi="Arial"/>
          <w:color w:val="212121"/>
          <w:sz w:val="20"/>
          <w:szCs w:val="20"/>
        </w:rPr>
        <w:t xml:space="preserve">Secret Manager — CRUD SDK, sm:// Spring property injection</w:t>
      </w:r>
    </w:p>
    <w:p>
      <w:pPr>
        <w:pStyle w:val="ListParagraph"/>
        <w:numPr>
          <w:ilvl w:val="0"/>
          <w:numId w:val="2"/>
        </w:numPr>
        <w:spacing w:before="60" w:after="60"/>
      </w:pPr>
      <w:r>
        <w:rPr>
          <w:rFonts w:ascii="Arial" w:cs="Arial" w:eastAsia="Arial" w:hAnsi="Arial"/>
          <w:color w:val="212121"/>
          <w:sz w:val="20"/>
          <w:szCs w:val="20"/>
        </w:rPr>
        <w:t xml:space="preserve">GCS — upload, download, stream, signed URLs, list with prefix, delete</w:t>
      </w:r>
    </w:p>
    <w:p>
      <w:pPr>
        <w:spacing w:before="40" w:after="40"/>
      </w:pPr>
      <w:r>
        <w:t xml:space="preserve"/>
      </w:r>
    </w:p>
    <w:p>
      <w:pPr>
        <w:spacing w:before="80" w:after="80"/>
        <w:jc w:val="center"/>
      </w:pPr>
      <w:r>
        <w:rPr>
          <w:rFonts w:ascii="Arial" w:cs="Arial" w:eastAsia="Arial" w:hAnsi="Arial"/>
          <w:i/>
          <w:iCs/>
          <w:color w:val="616161"/>
          <w:sz w:val="20"/>
          <w:szCs w:val="20"/>
        </w:rPr>
        <w:t xml:space="preserve">Document generated by Claude · Healthcare Platform · github.com/nakurathi/Dev</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026"/>
      </w:tabs>
    </w:pPr>
    <w:r>
      <w:rPr>
        <w:rFonts w:ascii="Arial" w:cs="Arial" w:eastAsia="Arial" w:hAnsi="Arial"/>
        <w:color w:val="616161"/>
        <w:sz w:val="16"/>
        <w:szCs w:val="16"/>
      </w:rPr>
      <w:t xml:space="preserve">Confidential — Internal Use Only</w:t>
    </w:r>
    <w:r>
      <w:rPr>
        <w:rFonts w:ascii="Arial" w:cs="Arial" w:eastAsia="Arial" w:hAnsi="Arial"/>
        <w:color w:val="616161"/>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color w:val="616161"/>
        <w:sz w:val="18"/>
        <w:szCs w:val="18"/>
      </w:rPr>
      <w:t xml:space="preserve">Healthcare Platform — Full Stack Developer Reference</w:t>
    </w:r>
    <w:r>
      <w:rPr>
        <w:rFonts w:ascii="Arial" w:cs="Arial" w:eastAsia="Arial" w:hAnsi="Arial"/>
        <w:b/>
        <w:bCs/>
        <w:color w:val="1565C0"/>
        <w:sz w:val="18"/>
        <w:szCs w:val="18"/>
      </w:rPr>
      <w:t xml:space="preserve">    Navya | Senior Java Full Stack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2026-03-23T17:21:56.679Z</dcterms:created>
  <dcterms:modified xsi:type="dcterms:W3CDTF">2026-03-23T17:21:56.680Z</dcterms:modified>
</cp:coreProperties>
</file>

<file path=docProps/custom.xml><?xml version="1.0" encoding="utf-8"?>
<Properties xmlns="http://schemas.openxmlformats.org/officeDocument/2006/custom-properties" xmlns:vt="http://schemas.openxmlformats.org/officeDocument/2006/docPropsVTypes"/>
</file>