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8B1A2B"/>
          <w:sz w:val="38"/>
        </w:rPr>
        <w:t>Task 2 Layer 3：商品語意分群與個人化消費增量分析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t>成員 C 書面報告</w:t>
      </w:r>
    </w:p>
    <w:p/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1. 任務總覽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本任務承接成員 A 的發票分類結果，回答一個更深入的問題：「這個月比平常多花的錢，花在哪些商品類型，是因為變貴還是買更多？」整體分為三個階段：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任務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第一階段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商品語意分群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~110 個語意一致的細群（精準層）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第二階段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合併分群（超類型）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25 個可命名的大類（故事層）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第三階段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個人化消費增量分析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每人每類型的「變貴 vs 買更多」拆解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設計理念：成員 A 的 6 大類粒度太粗（飲食佔 82%，所有消費幾乎都擠在「飲食」），無法回答「哪一種商品變貴」。因此我們在大類底下重新做語意分群，把商品切得更細、更符合資料真實分布，作為個人化分析的基礎。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343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34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1：三階段架構總覽。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2. 第一階段：商品語意分群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目的：把雜亂的發票品名，自動歸併成語意一致的商品群——讓同一群裡的品項真的是「同一種東西」，後續才能有意義地追蹤單價與數量。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方法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直接複用成員 A 訓練好的 BERT 模型輸出的 768 維語意向量（遷移學習，不重新訓練），流程如下：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步驟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做法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Embedding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取每筆明細的 768 維 [CLS] 向量（複用 Task 1）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Transformer 預訓練語意向量品質高，省算力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UMAP 降維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768 維 → 5 維（cosine）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高維下點距離趨於相等、密度估計失準；降維保留語意鄰近結構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HDBSCAN 分群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密度分群（min_cluster_size=10）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自動決定群數、標記 noise（離群品項不汙染群）、不需預設 K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最終得到 ~110 個細群，每群是語意一致的商品類型（如「美式咖啡群」含中/大/特大冰美式）。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3. 第二階段：超類型合併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目的：~110 個細群對「錢花在哪」太細，消費被切得太碎。將細群合併成 25 個可命名、好解讀的大類。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方法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去除 noise：移除第一階段 HDBSCAN 標記為 −1 的離群品項。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AHC 合併：對每個細群的「中心向量」（~108 個點）做 Agglomerative Hierarchical Clustering（Ward）合併成 K 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人工命名：依群內品項語意，為 25 個超類型命名（如正餐主食、手搖飲料、瓶裝茶飲）。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3.2 為何第二階段改用 AHC（而非 HDBSCAN）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可直接指定群數 K：我們要「剛好 25 個大類」，HDBSCAN 無法精準控 K。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小樣本下更穩定：只對 ~108 個中心點分群，HDBSCAN 的密度估計在這麼少的點上不可靠，AHC 直接算距離合併更適合。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確定性 + 不受頻率灌水：Ward 合併結果固定不受隨機種子影響；以「一個細群一票」合併，高頻商品不會主導大類。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與「一開始就直接分 25 群」相比，兩階段先濾 noise、細群為原子（只併不拆，精準層完整保留），且同時保有「細群追單一商品」與「超類型講故事」兩層，可下鑽。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4. Evaluation 與成果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評估指標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商品分群為非監督任務，以成員 A 的 6 類標籤為外部基準（purity、NMI），並配合內部指標（silhouette）與結構指標（noise）。purity/NMI 跨方法一致；silhouette 為內部指標、不同空間下僅供參考。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4.2 與其他方法對照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方法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覆蓋率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purity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NMI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Regex 關鍵字（規則下限）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0.44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0.977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0.436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TF-IDF + HDBSCAN（傳統 ML）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0.64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36%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0.986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0.237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0.71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+ UMAP + K-Means（消融）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+ UMAP + HDBSCAN（採用）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0.93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0.271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0.88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>採用方法同時解決「語意辨識不清」（覆蓋率 44%→93%）與「雜訊干擾」（noise 36%→7%）。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BERT+K-Means 的 0% noise 是假象——強迫每點進群、無離群機制。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3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slide_base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2：分群方法 baseline 對照。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4.3 設計驗證（否決的方案）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分開分群（per-user）：user 2 群數從 59 崩到 8（粒度崩塌）、失去跨人可比 → 採三人一起分群（pooled）。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加價格 feature：BERT 已隱含價格訊號，UMAP 後顯式加入反而 noise↑、silhouette↓ → 純 UMAP 最佳。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4.4 分群成果（25 超類型節選）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超類型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品項數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筆數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單價中位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代表品項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超商零食點心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198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金塊香蒜-小單位、卡辣姆久平切洋芋片勁辣唐辛35元、星-二配板巧克力夾心土司、d摩斯雞塊套加60、超級大麥海洋珍珠堡、極選厚菠蘿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手搖飲料與麵食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金萱雙q、大1四季春珍波椰、清爽沙拉飯、韓式泡菜拉麵、黑蒜豚骨拉麵、皮蛋乾麵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午后時光-重乳奶茶tp330、冰紅茶-大、芽香綠金萱、冰綠茶-小、白玉珍珠 / 無糖 / 微冰、油切蕎麥茶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140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嫩切雞肉堡6吋、12fit - 特餐_七味蒜香雞胸、母傳原湯清燉牛肉、燙青菜、日香雞肉飯 - 私房辣椒雞腿飯、照燒雞肉堡6吋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134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parking fee、停車費、parkingfee、停車費用、臨停費用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127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48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配-經典大薯、涼拌豆干絲、四塊麥克雞塊、薯條-大、b10_四重麥香雞、櫛瓜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手搖甜點飲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26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紅茶、多多綠茶、奶茶、原味波士頓、極致巧克力蛋糕、草莓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黑咖啡與輕食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16oz、美式冰咖啡、輕食咖啡廳、特選美式冰咖啡、a 美式黑咖啡-中冰、四 四季翠玉青茶-大冰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生鮮水果早餐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台灣香蕉重量分享包、芽香綠金萱、桂格100%燕麥、台灣上等蕉、韓國農心辛香菇杯麵、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熟食飯糰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、御選肉鬆飯糰、粥天子-廣式皮蛋瘦肉煲粥、林聰明-雞肉飯飯糰、章魚燒串、原味豬肉貢丸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5. 第三階段：個人化消費增量分析</w:t>
      </w:r>
    </w:p>
    <w:p>
      <w:pPr>
        <w:pStyle w:val="Heading2"/>
      </w:pPr>
      <w:r>
        <w:rPr>
          <w:rFonts w:ascii="Microsoft JhengHei" w:hAnsi="Microsoft JhengHei" w:eastAsia="Microsoft JhengHei"/>
        </w:rPr>
        <w:t>5.1 方法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每人「這個月」=最新月（2026-05）、「平常」=之前各月月均。對每個超類型做兩因子拆解：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 xml:space="preserve">　變貴 = (本月單價 − 平常單價) × 本月數量　；　買更多 = (本月數量 − 平常月均數量) × 平常單價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 xml:space="preserve">　增量 ΔS = 變貴 + 買更多 = 這個月比一個典型月在此類型上的花費差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分析門檻（per-user、每超類型）：基期 ≥ 2 月 且（月均量 ≥ 10 或 月均花費 ≥ 100），過濾買太少、比漲價沒意義的類別。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5.2 增量分析結果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user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最大貢獻超類型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解讀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多花 945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 +1162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均價 115→256，含一筆 1199 元韓式烤肉聚餐 → 一次性高價，非系統性漲價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少花 720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 +651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正餐量價齊升，但手搖/咖啡大幅少買抵消 → 整體少花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多花 285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 +302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瓶裝茶飲漲 67%、速食「買更多」（6.3→11 份）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08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_all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3：三位 user 增量拆解（紅=變貴、藍=買更多、黑菱形=總增量 ΔS）。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5.3 核心發現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正餐主食是最大增量來源（user 0/1 皆是最大貢獻超類型）。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增量由「變貴」與「買更多」共同驅動，兩因子拆解能明確區分成因。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個人通膨是「品項分化」的，不是齊漲：user 1 正餐 +19%、手搖甜點 −7%、手搖麵食 −19%。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「變貴」須分辨真漲價 vs 偶發高價：user 0 正餐 +123% 來自單筆聚餐，可下鑽品項層級回查。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部分類型是「買更多」非「變貴」：user 2 速食增量幾乎全來自量。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6. 延伸洞察（跨全時序）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把超類型沿 9 個月攤開，能看到單月增量看不到的長期型態：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季節性：user 0、2 在 2026-01（寒假）消費暴跌（user 2 僅 39 元），user 1 相反 → 校園行事曆季節性。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結構性遷移：user 1 手搖甜點 1 月衝頂後下滑、正餐持續走高，兩線交叉 = 消費重心由「飲料零食」轉「正餐」。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長期習慣：user 0 速食量從 24 斷崖式掉到個位數後不再回升（戒掉）；user 1 瓶裝茶飲量翻倍。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單月暴衝：正是成員 B 異常偵測的目標，本層提供「異常落在哪個商品類型」的可解釋線索。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7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_all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4：三位 user × 三指標（總花費 / 購買數量 / 平均單價）時序。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7. 總結與限制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總結：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以 BERT + UMAP + HDBSCAN 建立高品質商品語意分群（noise 7%、純度 0.99），有完整方法與 baseline 驗證。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設計兩層商品分類體系（細群追價 + 超類型講故事），並以實驗否決分開分群與加價格 feature。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完成個人消費增量分析，拆解「變貴 vs 買更多」，揭示個人通膨的品項分化特性。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跨時序洞察為成員 B 的時序預測與異常偵測提供可解釋的商品類型線索。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限制：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資料規模小（3 人、2613 筆）且飲食佔 82%，結論主要適用高頻飲食類；雖以兩階段分群將粒度切得更合理，但更多元資料會更好。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發票覆蓋不全（缺現金/轉帳/訂閱）；超類型命名為人工（可重現但帶主觀）；以單月當「本月」對單筆大額較敏感。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