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ТЕХНИКО-КОММЕРЧЕСКОЕ ПРЕДЛОЖЕНИЕ</w:t>
      </w:r>
    </w:p>
    <w:p>
      <w:pPr>
        <w:jc w:val="right"/>
      </w:pPr>
      <w:r>
        <w:rPr>
          <w:sz w:val="22"/>
        </w:rPr>
        <w:t>№ ТКП-20251024-1241</w:t>
        <w:br/>
        <w:t>от 24.10.2025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Поставщик: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ООО «СтройТехКомплект»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Адрес: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123456, г. Москва, ул. Промышленная, д. 10, офис 305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Телефон: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+7 (495) 123-45-67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Email: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info@stroytechcomplex.ru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ИНН/КПП: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7701234567 / 770101001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ОГРН: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1127746123456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Директор: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Иванов Иван Иванович</w:t>
            </w:r>
          </w:p>
        </w:tc>
      </w:tr>
    </w:tbl>
    <w:p/>
    <w:p>
      <w:r>
        <w:rPr>
          <w:b/>
          <w:sz w:val="22"/>
        </w:rPr>
        <w:t>Запрос: Короб 200x200 и крышка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53"/>
        <w:gridCol w:w="1653"/>
        <w:gridCol w:w="1653"/>
        <w:gridCol w:w="1653"/>
        <w:gridCol w:w="1653"/>
        <w:gridCol w:w="1653"/>
      </w:tblGrid>
      <w:tr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№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Наименование товара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Спецификация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Кол-во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Цена за ед.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Сумма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Короб 200x200 мм, L=2000 мм, горячее цинкование, толщина покрытия не менее 80 мкм UNM322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размер 200x200 мм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Крышка 200 мм, L=2000 мм, горячее цинкование, толщина покрытия не менее 80 мкм UNM322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размер 200x200 мм, соответствует коробу 200x200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45 131,00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45 131,00 ₽</w:t>
            </w:r>
          </w:p>
        </w:tc>
      </w:tr>
      <w:tr>
        <w:tc>
          <w:tcPr>
            <w:tcW w:type="dxa" w:w="8265"/>
            <w:gridSpan w:val="5"/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b/>
                <w:sz w:val="22"/>
              </w:rPr>
              <w:t>133 629,00 ₽</w:t>
            </w:r>
          </w:p>
        </w:tc>
        <w:tc>
          <w:tcPr>
            <w:tcW w:type="dxa" w:w="1653"/>
          </w:tcPr>
          <w:p/>
        </w:tc>
      </w:tr>
    </w:tbl>
    <w:p/>
    <w:p>
      <w:r>
        <w:rPr>
          <w:b/>
          <w:sz w:val="24"/>
        </w:rPr>
        <w:t>Общая сумма: 133 629,00 ₽</w:t>
      </w:r>
    </w:p>
    <w:p/>
    <w:p>
      <w:r>
        <w:rPr>
          <w:b/>
          <w:sz w:val="22"/>
        </w:rPr>
        <w:t>Условия поставки:</w:t>
      </w:r>
    </w:p>
    <w:p>
      <w:pPr>
        <w:pStyle w:val="ListBullet"/>
        <w:ind w:left="360"/>
      </w:pPr>
      <w:r>
        <w:rPr>
          <w:sz w:val="20"/>
        </w:rPr>
        <w:t>Срок поставки: 10-14 рабочих дней с момента оплаты</w:t>
      </w:r>
    </w:p>
    <w:p>
      <w:pPr>
        <w:pStyle w:val="ListBullet"/>
        <w:ind w:left="360"/>
      </w:pPr>
      <w:r>
        <w:rPr>
          <w:sz w:val="20"/>
        </w:rPr>
        <w:t>Условия оплаты: 100% предоплата по безналичному расчету</w:t>
      </w:r>
    </w:p>
    <w:p>
      <w:pPr>
        <w:pStyle w:val="ListBullet"/>
        <w:ind w:left="360"/>
      </w:pPr>
      <w:r>
        <w:rPr>
          <w:sz w:val="20"/>
        </w:rPr>
        <w:t>Гарантия: 12 месяцев от производителя</w:t>
      </w:r>
    </w:p>
    <w:p>
      <w:pPr>
        <w:pStyle w:val="ListBullet"/>
        <w:ind w:left="360"/>
      </w:pPr>
      <w:r>
        <w:rPr>
          <w:sz w:val="20"/>
        </w:rPr>
        <w:t>Доставка: по согласованию (стоимость рассчитывается отдельно)</w:t>
      </w:r>
    </w:p>
    <w:p>
      <w:pPr>
        <w:pStyle w:val="ListBullet"/>
        <w:ind w:left="360"/>
      </w:pPr>
      <w:r>
        <w:rPr>
          <w:sz w:val="20"/>
        </w:rPr>
        <w:t>Цены действительны в течение 14 календарных дней</w:t>
      </w:r>
    </w:p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Директор</w:t>
              <w:br/>
              <w:t>Иванов Иван Иванович</w:t>
            </w:r>
          </w:p>
        </w:tc>
        <w:tc>
          <w:tcPr>
            <w:tcW w:type="dxa" w:w="4960"/>
          </w:tcPr>
          <w:p>
            <w:pPr>
              <w:jc w:val="right"/>
            </w:pPr>
            <w:r>
              <w:rPr>
                <w:sz w:val="20"/>
              </w:rPr>
              <w:t>_____________ / ___________</w:t>
            </w:r>
          </w:p>
        </w:tc>
      </w:tr>
    </w:tbl>
    <w:sectPr w:rsidR="00FC693F" w:rsidRPr="0006063C" w:rsidSect="00034616">
      <w:pgSz w:w="11909" w:h="16834"/>
      <w:pgMar w:top="1138" w:right="850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