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ТКП-20251024-1227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Комплект: короб 200x200, крышка, 4 винта М6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Короб 200x200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200x200 мм, стандартный монтажный короб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88 498,00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Крышка 200 мм, L=2000 мм, горячее цинкование, толщина покрытия не менее 80 мкм UNM322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для короба 200x200, стандартная фиксация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45 131,00 ₽</w:t>
            </w:r>
          </w:p>
        </w:tc>
      </w:tr>
      <w:tr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Гайка М6,оцинкованная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18"/>
              </w:rPr>
              <w:t>размер М6, резьба М6x50 мм, материал сталь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13 688,00 ₽</w:t>
            </w:r>
          </w:p>
        </w:tc>
        <w:tc>
          <w:tcPr>
            <w:tcW w:type="dxa" w:w="16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sz w:val="18"/>
              </w:rPr>
              <w:t>54 752,00 ₽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188 381,00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188 381,00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