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>Примеры команд: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Переключение между режимом работы серво/мотор.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 xml:space="preserve">1. Для режима серво записать </w:t>
      </w:r>
      <w:r>
        <w:rPr>
          <w:lang w:val="en-US"/>
        </w:rPr>
        <w:t xml:space="preserve">HoldReg </w:t>
      </w:r>
      <w:r>
        <w:rPr>
          <w:lang w:val="ru-RU"/>
        </w:rPr>
        <w:t>8</w:t>
      </w:r>
      <w:r>
        <w:rPr>
          <w:lang w:val="en-US"/>
        </w:rPr>
        <w:t>5</w:t>
      </w:r>
      <w:r>
        <w:rPr>
          <w:lang w:val="ru-RU"/>
        </w:rPr>
        <w:t xml:space="preserve"> значение 0. Для управления следует  задать в </w:t>
      </w:r>
      <w:r>
        <w:rPr>
          <w:lang w:val="en-US"/>
        </w:rPr>
        <w:t xml:space="preserve">HoldReg 94 </w:t>
      </w:r>
      <w:r>
        <w:rPr>
          <w:lang w:val="ru-RU"/>
        </w:rPr>
        <w:t>угол поворота (0-4095).</w:t>
      </w:r>
    </w:p>
    <w:p>
      <w:pPr>
        <w:pStyle w:val="Normal"/>
        <w:bidi w:val="0"/>
        <w:ind w:hanging="0"/>
        <w:jc w:val="left"/>
        <w:rPr/>
      </w:pPr>
      <w:r>
        <w:rPr>
          <w:lang w:val="ru-RU"/>
        </w:rPr>
        <w:t xml:space="preserve">2. Для режима мотор записать </w:t>
      </w:r>
      <w:r>
        <w:rPr>
          <w:lang w:val="en-US"/>
        </w:rPr>
        <w:t xml:space="preserve">HoldReg 85 </w:t>
      </w:r>
      <w:r>
        <w:rPr>
          <w:lang w:val="ru-RU"/>
        </w:rPr>
        <w:t xml:space="preserve">значение 3 Для управления следует задать в </w:t>
      </w:r>
      <w:r>
        <w:rPr>
          <w:lang w:val="en-US"/>
        </w:rPr>
        <w:t xml:space="preserve">HoldReg 94 </w:t>
      </w:r>
      <w:r>
        <w:rPr>
          <w:lang w:val="ru-RU"/>
        </w:rPr>
        <w:t xml:space="preserve">кол-во шагов. </w:t>
      </w:r>
      <w:r>
        <w:rPr>
          <w:lang w:val="ru-RU"/>
        </w:rPr>
        <w:t xml:space="preserve">Следует иметь ввиду, что значение шагов ограничивает данными регистров </w:t>
      </w:r>
      <w:r>
        <w:rPr>
          <w:b w:val="false"/>
          <w:bCs w:val="false"/>
          <w:sz w:val="24"/>
          <w:szCs w:val="24"/>
          <w:lang w:val="en-US"/>
        </w:rPr>
        <w:t>HoldRegs 67, 68.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Регистром  </w:t>
      </w:r>
      <w:r>
        <w:rPr>
          <w:lang w:val="en-US"/>
        </w:rPr>
        <w:t>HoldReg 9</w:t>
      </w:r>
      <w:r>
        <w:rPr>
          <w:lang w:val="ru-RU"/>
        </w:rPr>
        <w:t>6 можно менять скорость вращения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Проверить статус сервопривода «</w:t>
      </w:r>
      <w:r>
        <w:rPr>
          <w:b/>
          <w:bCs/>
          <w:sz w:val="28"/>
          <w:szCs w:val="28"/>
          <w:lang w:val="en-US"/>
        </w:rPr>
        <w:t>Online</w:t>
      </w:r>
      <w:r>
        <w:rPr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регистре </w:t>
      </w:r>
      <w:r>
        <w:rPr>
          <w:b w:val="false"/>
          <w:bCs w:val="false"/>
          <w:sz w:val="24"/>
          <w:szCs w:val="24"/>
          <w:lang w:val="en-US"/>
        </w:rPr>
        <w:t xml:space="preserve">DiscreteIn </w:t>
      </w:r>
      <w:r>
        <w:rPr>
          <w:b w:val="false"/>
          <w:bCs w:val="false"/>
          <w:sz w:val="24"/>
          <w:szCs w:val="24"/>
          <w:lang w:val="ru-RU"/>
        </w:rPr>
        <w:t xml:space="preserve">64 сохраняется результат операции </w:t>
      </w:r>
      <w:r>
        <w:rPr>
          <w:b w:val="false"/>
          <w:bCs w:val="false"/>
          <w:sz w:val="24"/>
          <w:szCs w:val="24"/>
          <w:lang w:val="en-US"/>
        </w:rPr>
        <w:t>Ping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b/>
          <w:bCs/>
          <w:sz w:val="28"/>
          <w:szCs w:val="28"/>
          <w:lang w:val="ru-RU"/>
        </w:rPr>
        <w:t>Многооборотный режим вращения</w:t>
        <w:br/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  <w:t xml:space="preserve">1. </w:t>
      </w:r>
      <w:r>
        <w:rPr>
          <w:lang w:val="ru-RU"/>
        </w:rPr>
        <w:t xml:space="preserve">Следует задать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67, 68 </w:t>
      </w:r>
      <w:r>
        <w:rPr>
          <w:b w:val="false"/>
          <w:bCs w:val="false"/>
          <w:sz w:val="24"/>
          <w:szCs w:val="24"/>
          <w:lang w:val="ru-RU"/>
        </w:rPr>
        <w:t>в 0.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</w:t>
      </w:r>
      <w:r>
        <w:rPr>
          <w:b w:val="false"/>
          <w:bCs w:val="false"/>
          <w:sz w:val="24"/>
          <w:szCs w:val="24"/>
          <w:lang w:val="ru-RU"/>
        </w:rPr>
        <w:t xml:space="preserve">В регистр </w:t>
      </w:r>
      <w:r>
        <w:rPr>
          <w:b w:val="false"/>
          <w:bCs w:val="false"/>
          <w:sz w:val="24"/>
          <w:szCs w:val="24"/>
          <w:lang w:val="en-US"/>
        </w:rPr>
        <w:t xml:space="preserve">HoldRegs 94 </w:t>
      </w:r>
      <w:r>
        <w:rPr>
          <w:b w:val="false"/>
          <w:bCs w:val="false"/>
          <w:sz w:val="24"/>
          <w:szCs w:val="24"/>
          <w:lang w:val="ru-RU"/>
        </w:rPr>
        <w:t xml:space="preserve">записывать значения в диапазоне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-32766 — 32766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Привязать концевики в приводу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 следует выбрать номера концевиков (1-50), которые следует привязать к приводу. Если задать значение 0, то привязки нет.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98, 99 </w:t>
      </w:r>
      <w:r>
        <w:rPr>
          <w:b w:val="false"/>
          <w:bCs w:val="false"/>
          <w:sz w:val="24"/>
          <w:szCs w:val="24"/>
          <w:lang w:val="ru-RU"/>
        </w:rPr>
        <w:t xml:space="preserve">следует указывать концевики установленные на «левую» сторону вращения, т.е отрицательное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меньшее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100</w:t>
      </w:r>
      <w:r>
        <w:rPr>
          <w:b w:val="false"/>
          <w:bCs w:val="false"/>
          <w:sz w:val="24"/>
          <w:szCs w:val="24"/>
          <w:lang w:val="en-US"/>
        </w:rPr>
        <w:t>,</w:t>
      </w:r>
      <w:r>
        <w:rPr>
          <w:b w:val="false"/>
          <w:bCs w:val="false"/>
          <w:sz w:val="24"/>
          <w:szCs w:val="24"/>
          <w:lang w:val="ru-RU"/>
        </w:rPr>
        <w:t xml:space="preserve"> 101 следует указывать концевики установленные на «правую» сторону вращения, т.е положительное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большее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 xml:space="preserve">102-105 следует задать реакцию привода на срабатывание соответсвующих концевиков, указанных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98-101. 0 — нет реакции, 1 — остановка, 2 — замедление с параметрами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Параметры замедления указываются в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106: ускорение замедления, 107: целевая скорость.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4. Статусы концевиков отображаются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DiscreteIns </w:t>
      </w:r>
      <w:r>
        <w:rPr>
          <w:b w:val="false"/>
          <w:bCs w:val="false"/>
          <w:sz w:val="24"/>
          <w:szCs w:val="24"/>
          <w:lang w:val="ru-RU"/>
        </w:rPr>
        <w:t>0-49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Baltic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Baltica" w:hAnsi="Baltica"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LibreOffice/7.4.0.3$Windows_X86_64 LibreOffice_project/f85e47c08ddd19c015c0114a68350214f7066f5a</Application>
  <AppVersion>15.0000</AppVersion>
  <Pages>1</Pages>
  <Words>247</Words>
  <Characters>1512</Characters>
  <CharactersWithSpaces>1749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2024-03-11T17:04:01Z</dcterms:created>
  <dc:creator/>
  <dc:description/>
  <dc:language>ru-RU</dc:language>
  <cp:lastModifiedBy/>
  <dcterms:modified xsi:type="dcterms:W3CDTF">2024-03-26T23:09:54Z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