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9DD9C" w14:textId="692CB03E" w:rsidR="00ED486C" w:rsidRDefault="00C7264C" w:rsidP="00C7264C">
      <w:pPr>
        <w:jc w:val="both"/>
      </w:pPr>
      <w:r>
        <w:t>KAJIAN STRATEGIS INFLASI 2025</w:t>
      </w:r>
    </w:p>
    <w:p w14:paraId="1EC0373C" w14:textId="77777777" w:rsidR="00C7264C" w:rsidRDefault="00C7264C" w:rsidP="00C7264C">
      <w:pPr>
        <w:jc w:val="both"/>
      </w:pPr>
    </w:p>
    <w:p w14:paraId="4FCF7D57" w14:textId="77777777" w:rsidR="00C7264C" w:rsidRDefault="00C7264C" w:rsidP="00C7264C">
      <w:pPr>
        <w:jc w:val="both"/>
      </w:pPr>
      <w:r>
        <w:t>Tomat</w:t>
      </w:r>
    </w:p>
    <w:p w14:paraId="66085536" w14:textId="77777777" w:rsidR="00C7264C" w:rsidRDefault="00C7264C" w:rsidP="00C7264C">
      <w:pPr>
        <w:jc w:val="both"/>
      </w:pPr>
      <w:r>
        <w:t>Pergerakan harga tomat pada 2025 menunjukkan pola fluktuasi yang tajam dan bersifat musiman. Pada April, pasca periode Idulfitri, tomat mulai mengalami kenaikan harga sebagai respons terhadap peningkatan konsumsi rumah tangga serta normalisasi aktivitas ekonomi setelah libur panjang, sebelum sempat terkoreksi kembali pada Mei ketika pasokan dari sentra produksi relatif masih memadai. Kenaikan yang lebih signifikan terjadi pada Juni dan mencapai puncaknya pada Juli, ketika laju inflasi tomat menembus lebih dari 100 persen bulan ke bulan. Secara analitis, episode ini merefleksikan kombinasi antara keterbatasan pasokan (belum masuk musim panen di daerah produsen) dan peningkatan permintaan, baik dari konsumen lokal maupun permintaan antar</w:t>
      </w:r>
      <w:r>
        <w:rPr>
          <w:rFonts w:ascii="Cambria Math" w:hAnsi="Cambria Math" w:cs="Cambria Math"/>
        </w:rPr>
        <w:t>‑</w:t>
      </w:r>
      <w:r>
        <w:t>daerah, sehingga mengakibatkan tekanan harga yang sangat kuat dan menjadikan tomat salah satu komoditas hortikultura dengan risiko inflasi tertinggi.</w:t>
      </w:r>
    </w:p>
    <w:p w14:paraId="68B9D3F4" w14:textId="77777777" w:rsidR="00C7264C" w:rsidRDefault="00C7264C" w:rsidP="00C7264C">
      <w:pPr>
        <w:jc w:val="both"/>
      </w:pPr>
    </w:p>
    <w:p w14:paraId="3C052197" w14:textId="77777777" w:rsidR="00C7264C" w:rsidRDefault="00C7264C" w:rsidP="00C7264C">
      <w:pPr>
        <w:jc w:val="both"/>
      </w:pPr>
      <w:r>
        <w:t>Cabai rawit</w:t>
      </w:r>
    </w:p>
    <w:p w14:paraId="429F03F1" w14:textId="778A92C9" w:rsidR="00C7264C" w:rsidRDefault="00C7264C" w:rsidP="00C7264C">
      <w:pPr>
        <w:jc w:val="both"/>
      </w:pPr>
      <w:r>
        <w:t>Harga cabai rawit memperlihatkan tren kenaikan bertahap pada triwulan I, di mana inflasi positif secara konsisten tercatat dari Januari hingga Maret. Pola ini selaras dengan meningkatnya permintaan bumbu dapur menjelang dan selama bulan Ramadan, sehingga tekanan permintaan jangka pendek tidak sepenuhnya dapat diimbangi oleh penyesuaian pasokan. Memasuki triwulan II, laju inflasi cabai rawit mulai menurun dan bahkan berbalik, yang mengindikasikan mulai membaiknya distribusi dan masuknya pasokan baru dari daerah produsen.</w:t>
      </w:r>
    </w:p>
    <w:p w14:paraId="69670698" w14:textId="77777777" w:rsidR="00C7264C" w:rsidRDefault="00C7264C" w:rsidP="00C7264C">
      <w:pPr>
        <w:jc w:val="both"/>
      </w:pPr>
      <w:r>
        <w:t>Pada triwulan III, khususnya bulan Juli, cabai rawit kembali mengalami tekanan kenaikan harga. Fenomena ini dapat dikaitkan dengan tertundanya panen di beberapa sentra produksi serta persaingan permintaan dengan daerah lain, sehingga pasokan ke Parepare menjadi relatif terbatas. Setelah periode tersebut, harga kembali terkoreksi hingga November, yang menunjukkan bahwa mekanisme pasokan kembali bekerja menormalisasi harga. Kenaikan harga pada Desember kemudian dapat dipahami sebagai respons terhadap peningkatan konsumsi pada momentum Natal dan Tahun Baru, ketika permintaan terhadap komoditas hortikultura umumnya menguat.</w:t>
      </w:r>
    </w:p>
    <w:p w14:paraId="3074F173" w14:textId="77777777" w:rsidR="00C7264C" w:rsidRDefault="00C7264C" w:rsidP="00C7264C">
      <w:pPr>
        <w:jc w:val="both"/>
      </w:pPr>
    </w:p>
    <w:p w14:paraId="115FA8C3" w14:textId="77777777" w:rsidR="00C7264C" w:rsidRDefault="00C7264C" w:rsidP="00C7264C">
      <w:pPr>
        <w:jc w:val="both"/>
      </w:pPr>
      <w:r>
        <w:t>Cabai merah</w:t>
      </w:r>
    </w:p>
    <w:p w14:paraId="5169CBF6" w14:textId="1A2E23D4" w:rsidR="00C7264C" w:rsidRDefault="00C7264C" w:rsidP="00C7264C">
      <w:pPr>
        <w:jc w:val="both"/>
      </w:pPr>
      <w:r>
        <w:lastRenderedPageBreak/>
        <w:t>Pergerakan cabai merah pada triwulan I cenderung searah dengan cabai rawit, ditandai dengan kecenderungan inflasi positif sebagai dampak kombinasi antara faktor musiman Ramadan dan peningkatan konsumsi rumah tangga. Pada April terjadi penurunan harga, yang mengindikasikan adanya perbaikan pasokan jangka pendek, namun pada Mei inflasi kembali menguat sebelum mengalami koreksi tajam di Juni. Penurunan di Juni ini konsisten dengan masuknya fase panen di beberapa daerah produsen, sehingga suplai cabai merah meningkat dan menekan harga di tingkat konsumen.</w:t>
      </w:r>
    </w:p>
    <w:p w14:paraId="62C28950" w14:textId="77777777" w:rsidR="00C7264C" w:rsidRDefault="00C7264C" w:rsidP="00C7264C">
      <w:pPr>
        <w:jc w:val="both"/>
      </w:pPr>
      <w:r>
        <w:t>Pada paruh kedua tahun, khususnya Agustus hingga November, cabai merah menunjukkan tren kenaikan yang lebih moderat. Laju inflasi yang tidak terlalu menonjol tersebut mengindikasikan bahwa walaupun terjadi penyesuaian harga naik, pasokan masih relatif terkendali. Menariknya, pada Desember harga justru turun cukup dalam, yang dapat diinterpretasikan sebagai hasil dari stok yang berlimpah di pasar akibat panen yang baik dan pengelolaan distribusi yang relatif lancar, sehingga cabai merah pada akhir tahun berperan lebih sebagai penekan inflasi daripada pendorong.</w:t>
      </w:r>
    </w:p>
    <w:p w14:paraId="5C1A9FF2" w14:textId="77777777" w:rsidR="00C7264C" w:rsidRDefault="00C7264C" w:rsidP="00C7264C">
      <w:pPr>
        <w:jc w:val="both"/>
      </w:pPr>
    </w:p>
    <w:p w14:paraId="0476F79C" w14:textId="77777777" w:rsidR="00C7264C" w:rsidRDefault="00C7264C" w:rsidP="00C7264C">
      <w:pPr>
        <w:jc w:val="both"/>
      </w:pPr>
      <w:r>
        <w:t>Bawang merah</w:t>
      </w:r>
    </w:p>
    <w:p w14:paraId="71FCAA0F" w14:textId="77214AC3" w:rsidR="00C7264C" w:rsidRDefault="00C7264C" w:rsidP="00C7264C">
      <w:pPr>
        <w:jc w:val="both"/>
      </w:pPr>
      <w:r>
        <w:t>Profil harga bawang merah pada 2025 menunjukkan dinamika yang sangat dipengaruhi faktor produksi dan distribusi regional. Pada Januari dan Februari, bawang merah masih mencatat deflasi, sehingga kontribusinya terhadap inflasi umum bersifat menurunkan. Memasuki Maret, bertepatan dengan Ramadan, terjadi lonjakan inflasi yang cukup tinggi—bahkan mencapai sekitar 40 persen—yang merefleksikan tekanan permintaan musiman yang tidak sepenuhnya diimbangi oleh ketersediaan stok.</w:t>
      </w:r>
    </w:p>
    <w:p w14:paraId="0514F538" w14:textId="77777777" w:rsidR="00C7264C" w:rsidRDefault="00C7264C" w:rsidP="00C7264C">
      <w:pPr>
        <w:jc w:val="both"/>
      </w:pPr>
      <w:r>
        <w:t>Pada April–Mei, harga kembali terkoreksi turun, tetapi pada Juni hingga Agustus terjadi fase kenaikan harga ulang. Kenaikan ini dapat dijelaskan oleh belum masuknya musim panen di sentra</w:t>
      </w:r>
      <w:r>
        <w:rPr>
          <w:rFonts w:ascii="Cambria Math" w:hAnsi="Cambria Math" w:cs="Cambria Math"/>
        </w:rPr>
        <w:t>‑</w:t>
      </w:r>
      <w:r>
        <w:t>sentra produksi utama seperti Enrekang, Bima, dan Bantaeng. Dalam kondisi tersebut, pasokan ke Parepare menjadi relatif terbatas dan harga di tingkat produsen maupun pedagang cenderung tinggi, sehingga pedagang ritel terdorong untuk menyesuaikan harga jual. Ketika panen di Enrekang mulai berlangsung pada September, suplai ke Parepare meningkat dan harga turun secara nyata. Namun, pada Desember harga kembali naik yang sangat mungkin berkaitan dengan kondisi cuaca kurang mendukung di daerah produsen, sehingga produksi dan kelancaran distribusi terganggu dan stok di pasar kembali menipis.</w:t>
      </w:r>
    </w:p>
    <w:p w14:paraId="10100AE3" w14:textId="77777777" w:rsidR="00C7264C" w:rsidRDefault="00C7264C" w:rsidP="00C7264C">
      <w:pPr>
        <w:jc w:val="both"/>
      </w:pPr>
    </w:p>
    <w:p w14:paraId="527E5A04" w14:textId="77777777" w:rsidR="00C7264C" w:rsidRDefault="00C7264C" w:rsidP="00C7264C">
      <w:pPr>
        <w:jc w:val="both"/>
      </w:pPr>
      <w:r>
        <w:t>Bawang putih</w:t>
      </w:r>
    </w:p>
    <w:p w14:paraId="54502418" w14:textId="77777777" w:rsidR="00C7264C" w:rsidRDefault="00C7264C" w:rsidP="00C7264C">
      <w:pPr>
        <w:jc w:val="both"/>
      </w:pPr>
      <w:r>
        <w:lastRenderedPageBreak/>
        <w:t>Berbeda dengan bawang merah, bawang putih memperlihatkan fluktuasi yang lebih moderat sepanjang 2025. Kenaikan harga tercatat pada Januari–Maret dan kembali muncul pada Agustus, September, Oktober, serta Desember, sementara penurunan terjadi pada Mei, Juni, Juli, dan November, dan April relatif stabil. Besarnya perubahan harga di masing</w:t>
      </w:r>
      <w:r>
        <w:rPr>
          <w:rFonts w:ascii="Cambria Math" w:hAnsi="Cambria Math" w:cs="Cambria Math"/>
        </w:rPr>
        <w:t>‑</w:t>
      </w:r>
      <w:r>
        <w:t>masing bulan relatif kecil sehingga kontribusi bawang putih terhadap inflasi umum tidak terlalu signifikan. Namun demikian, dari sudut pandang pengendalian harga, stabilitas pasokan bawang putih tetap perlu dijaga, mengingat komoditas ini rentan terhadap gangguan impor dan distribusi yang pada kondisi ekstrem dapat mengakibatkan lonjakan harga yang tajam.</w:t>
      </w:r>
    </w:p>
    <w:p w14:paraId="218581FD" w14:textId="77777777" w:rsidR="00C7264C" w:rsidRDefault="00C7264C" w:rsidP="00C7264C">
      <w:pPr>
        <w:jc w:val="both"/>
      </w:pPr>
    </w:p>
    <w:p w14:paraId="19D89583" w14:textId="77777777" w:rsidR="00C7264C" w:rsidRDefault="00C7264C" w:rsidP="00C7264C">
      <w:pPr>
        <w:jc w:val="both"/>
      </w:pPr>
      <w:r>
        <w:t>Beras</w:t>
      </w:r>
    </w:p>
    <w:p w14:paraId="21967807" w14:textId="533E175F" w:rsidR="00C7264C" w:rsidRDefault="00C7264C" w:rsidP="00C7264C">
      <w:pPr>
        <w:jc w:val="both"/>
      </w:pPr>
      <w:r>
        <w:t>Perkembangan harga beras sepanjang 2025 memperlihatkan peran yang sangat strategis terhadap inflasi Parepare. Pada Januari hingga Maret, beras mencatat inflasi positif yang dapat dikaitkan dengan penyesuaian harga beras program SPHP pada awal tahun serta kondisi stok pasar yang relatif terbatas menjelang musim panen. Koreksi harga terjadi pada April seiring masuknya panen di daerah produsen seperti Sidrap, yang meningkatkan suplai dan menekan harga di tingkat konsumen.</w:t>
      </w:r>
    </w:p>
    <w:p w14:paraId="41C1BFB9" w14:textId="248760F0" w:rsidR="00C7264C" w:rsidRDefault="00C7264C" w:rsidP="00C7264C">
      <w:pPr>
        <w:jc w:val="both"/>
      </w:pPr>
      <w:r>
        <w:t>Namun, tekanan inflasi kembali menguat pada Mei dan mencapai puncaknya pada Juni–Juli. Pada periode ini, gabah di tingkat petani dan penggilingan banyak terserap oleh Bulog ketika harga telah masuk rentang harga beli yang ditetapkan, sementara penyaluran beras SPHP ke pasar belum berjalan optimal. Kondisi tersebut menyebabkan sebagian besar pasokan yang beredar di pasar merupakan beras komersial dengan harga relatif lebih tinggi, sehingga mendorong kenaikan harga beras secara signifikan. Sejak Agustus, intensifikasi penyaluran beras SPHP dan membaiknya ketersediaan stok menyebabkan harga beras mulai turun dan tren penurunan ini berlanjut hingga Desember. Hal ini menunjukkan bahwa intervensi pasokan melalui skema beras program sangat efektif dalam menstabilkan harga beras dan menahan tekanan inflasi pada paruh kedua tahun.</w:t>
      </w:r>
    </w:p>
    <w:p w14:paraId="544F629C" w14:textId="77777777" w:rsidR="00C7264C" w:rsidRDefault="00C7264C" w:rsidP="00C7264C">
      <w:pPr>
        <w:jc w:val="both"/>
      </w:pPr>
    </w:p>
    <w:p w14:paraId="63734DE5" w14:textId="77777777" w:rsidR="00C7264C" w:rsidRDefault="00C7264C" w:rsidP="00C7264C">
      <w:pPr>
        <w:jc w:val="both"/>
      </w:pPr>
      <w:r>
        <w:t>Daging ayam ras</w:t>
      </w:r>
    </w:p>
    <w:p w14:paraId="286E04FB" w14:textId="50C46A8C" w:rsidR="00C7264C" w:rsidRDefault="00C7264C" w:rsidP="00C7264C">
      <w:pPr>
        <w:jc w:val="both"/>
      </w:pPr>
      <w:r>
        <w:t xml:space="preserve">Pergerakan harga daging ayam ras pada 2025 menunjukkan keterkaitan yang kuat dengan dinamika pasokan regional dan momen permintaan musiman. Di awal tahun, harga sempat meningkat, namun mengalami koreksi tajam pada Februari yang dapat dikaitkan dengan panen raya ayam pedaging di wilayah sentra seperti Sidrap sehingga suplai ke Parepare membesar dan menekan harga. Selanjutnya, pada Maret dan April harga kembali naik seiring memasuki periode Ramadan dan Idulfitri, ketika konsumsi protein hewani oleh </w:t>
      </w:r>
      <w:r>
        <w:lastRenderedPageBreak/>
        <w:t>rumah tangga meningkat dan kapasitas penyesuaian pasokan jangka pendek relatif terbatas.</w:t>
      </w:r>
    </w:p>
    <w:p w14:paraId="1FC1C988" w14:textId="77777777" w:rsidR="00C7264C" w:rsidRDefault="00C7264C" w:rsidP="00C7264C">
      <w:pPr>
        <w:jc w:val="both"/>
      </w:pPr>
      <w:r>
        <w:t>Setelah momentum tersebut, harga daging ayam ras cenderung menurun secara bertahap mulai Mei hingga Agustus, yang mengindikasikan normalisasi stok di tingkat pedagang dan distribusi yang lebih lancar dari daerah produsen. Namun, mulai September harga kembali menunjukkan tren kenaikan. Peningkatan ini dapat dijelaskan oleh kombinasi dugaan kenaikan biaya pakan ternak dan peningkatan permintaan yang terkait dengan peringatan Maulid Nabi, yang tradisionalnya diikuti oleh peningkatan konsumsi pada berbagai kegiatan sosial. Tekanan harga ini berlanjut hingga Desember karena stok yang relatif terbatas di Parepare, sementara permintaan tetap tinggi dan sebagian pasokan terserap untuk memenuhi kebutuhan daerah lain, sehingga memperkecil volume yang tersedia di pasar lokal.</w:t>
      </w:r>
    </w:p>
    <w:p w14:paraId="685D30A8" w14:textId="77777777" w:rsidR="00C7264C" w:rsidRDefault="00C7264C" w:rsidP="00C7264C">
      <w:pPr>
        <w:jc w:val="both"/>
      </w:pPr>
    </w:p>
    <w:p w14:paraId="5A209D75" w14:textId="77777777" w:rsidR="00C7264C" w:rsidRDefault="00C7264C" w:rsidP="00C7264C">
      <w:pPr>
        <w:jc w:val="both"/>
      </w:pPr>
      <w:r>
        <w:t>Telur ayam ras</w:t>
      </w:r>
    </w:p>
    <w:p w14:paraId="741C8AA7" w14:textId="1A386816" w:rsidR="00C7264C" w:rsidRDefault="00C7264C" w:rsidP="00C7264C">
      <w:pPr>
        <w:jc w:val="both"/>
      </w:pPr>
      <w:r>
        <w:t>Harga telur ayam ras menunjukkan pola naik</w:t>
      </w:r>
      <w:r>
        <w:rPr>
          <w:rFonts w:ascii="Cambria Math" w:hAnsi="Cambria Math" w:cs="Cambria Math"/>
        </w:rPr>
        <w:t>‑</w:t>
      </w:r>
      <w:r>
        <w:t>turun yang selaras dengan siklus permintaan pangan rumah tangga dan pasokan dari sentra produksi. Pada awal tahun, terutama menjelang dan selama Ramadan, harga mengalami peningkatan yang relatif konstan. Permintaan telur meningkat signifikan karena kebutuhan bahan baku pembuatan kue, takjil, dan sajian berbuka maupun sahur, sehingga tekanan permintaan mendorong harga ke level yang lebih tinggi.</w:t>
      </w:r>
    </w:p>
    <w:p w14:paraId="06001E62" w14:textId="77777777" w:rsidR="00C7264C" w:rsidRDefault="00C7264C" w:rsidP="00C7264C">
      <w:pPr>
        <w:jc w:val="both"/>
      </w:pPr>
      <w:r>
        <w:t>Memasuki April hingga Juni, harga telur berangsur turun seiring menguatnya pasokan. Stok menjadi lebih terjaga karena suplai dari daerah produsen seperti Sidrap cukup lancar, sehingga keseimbangan baru antara pasokan dan permintaan tercapai pada harga yang lebih rendah. Pada Juli harga kembali naik dan mencapai puncak pada September, bertepatan dengan perayaan Maulid Nabi yang biasanya meningkatkan konsumsi berbasis telur dan produk olahannya. Setelah itu, harga terkoreksi pada November sebelum kembali meningkat di Desember, yang dapat dijelaskan oleh kombinasi permintaan akhir tahun (Natal dan Tahun Baru) dan pasokan yang mulai terbatas di daerah produsen.</w:t>
      </w:r>
    </w:p>
    <w:p w14:paraId="4D9A56DD" w14:textId="77777777" w:rsidR="00C7264C" w:rsidRDefault="00C7264C" w:rsidP="00C7264C">
      <w:pPr>
        <w:jc w:val="both"/>
      </w:pPr>
    </w:p>
    <w:p w14:paraId="35033E24" w14:textId="77777777" w:rsidR="00C7264C" w:rsidRDefault="00C7264C" w:rsidP="00C7264C">
      <w:pPr>
        <w:jc w:val="both"/>
      </w:pPr>
      <w:r>
        <w:t>Ikan</w:t>
      </w:r>
      <w:r>
        <w:rPr>
          <w:rFonts w:ascii="Cambria Math" w:hAnsi="Cambria Math" w:cs="Cambria Math"/>
        </w:rPr>
        <w:t>‑</w:t>
      </w:r>
      <w:r>
        <w:t>ikanan</w:t>
      </w:r>
    </w:p>
    <w:p w14:paraId="6D9DEE4C" w14:textId="00FDC4B3" w:rsidR="00C7264C" w:rsidRDefault="00C7264C" w:rsidP="00C7264C">
      <w:pPr>
        <w:jc w:val="both"/>
      </w:pPr>
      <w:r>
        <w:t>Kelompok ikan</w:t>
      </w:r>
      <w:r>
        <w:rPr>
          <w:rFonts w:ascii="Cambria Math" w:hAnsi="Cambria Math" w:cs="Cambria Math"/>
        </w:rPr>
        <w:t>‑</w:t>
      </w:r>
      <w:r>
        <w:t xml:space="preserve">ikanan memperlihatkan pola harga yang sangat sensitif terhadap kondisi cuaca dan kemampuan nelayan untuk melaut. Pada awal tahun, harga ikan cenderung turun, namun mulai meningkat dari Februari hingga April. Kenaikan ini dapat dikaitkan dengan dua faktor utama: pertama, peningkatan permintaan menjelang dan selama </w:t>
      </w:r>
      <w:r>
        <w:lastRenderedPageBreak/>
        <w:t>Ramadan</w:t>
      </w:r>
      <w:r>
        <w:rPr>
          <w:rFonts w:ascii="Aptos" w:hAnsi="Aptos" w:cs="Aptos"/>
        </w:rPr>
        <w:t>–</w:t>
      </w:r>
      <w:r>
        <w:t>Lebaran; kedua, adanya periode cuaca yang kurang mendukung di sebagian perairan sehingga menurunkan hasil tangkapan.</w:t>
      </w:r>
    </w:p>
    <w:p w14:paraId="5ECBCFEB" w14:textId="77777777" w:rsidR="00C7264C" w:rsidRDefault="00C7264C" w:rsidP="00C7264C">
      <w:pPr>
        <w:jc w:val="both"/>
      </w:pPr>
      <w:r>
        <w:t>Pada Mei, harga berbalik melemah seiring perbaikan kondisi cuaca yang memungkinkan nelayan lebih sering melaut dan meningkatkan pasokan ke pasar. Namun, pada Juni terjadi kenaikan kembali yang dapat dikaitkan dengan episode hujan dan gelombang di beberapa waktu sehingga tangkapan menurun. Juli kembali diwarnai penurunan harga ketika kondisi laut membaik, tetapi Agustus mencatat kenaikan cukup nyata akibat angin kencang dan gelombang yang tinggi, yang menyebabkan aktivitas melaut berkurang dan stok ikan di pasar menurun sementara permintaan relatif konstan. Pada September–Oktober, perbaikan cuaca mengembalikan tren penurunan harga. Di November, kondisi cuaca yang kembali kurang baik pada pekan</w:t>
      </w:r>
      <w:r>
        <w:rPr>
          <w:rFonts w:ascii="Cambria Math" w:hAnsi="Cambria Math" w:cs="Cambria Math"/>
        </w:rPr>
        <w:t>‑</w:t>
      </w:r>
      <w:r>
        <w:t>pekan awal memicu kenaikan harga, dan pola ini berlanjut hingga Desember ketika intensitas hujan dan gangguan cuaca menyebabkan berkurangnya hasil tangkapan dan kembali memperketat pasokan.</w:t>
      </w:r>
    </w:p>
    <w:p w14:paraId="4BF46361" w14:textId="77777777" w:rsidR="00C7264C" w:rsidRDefault="00C7264C" w:rsidP="00C7264C">
      <w:pPr>
        <w:jc w:val="both"/>
      </w:pPr>
    </w:p>
    <w:p w14:paraId="7995677C" w14:textId="77777777" w:rsidR="00C7264C" w:rsidRDefault="00C7264C" w:rsidP="00C7264C">
      <w:pPr>
        <w:jc w:val="both"/>
      </w:pPr>
      <w:r>
        <w:t>Emas perhiasan</w:t>
      </w:r>
    </w:p>
    <w:p w14:paraId="43C11515" w14:textId="0EF0377A" w:rsidR="00C7264C" w:rsidRDefault="00C7264C" w:rsidP="00C7264C">
      <w:pPr>
        <w:jc w:val="both"/>
      </w:pPr>
      <w:r>
        <w:t>Harga emas perhiasan sepanjang 2025 menunjukkan tren yang pada dasarnya mengikuti dinamika harga emas global dan sentimen ekonomi makro. Secara umum, harga emas cenderung meningkat sejak awal tahun, sehingga memberikan kontribusi positif yang berkelanjutan terhadap inflasi. Satu</w:t>
      </w:r>
      <w:r>
        <w:rPr>
          <w:rFonts w:ascii="Cambria Math" w:hAnsi="Cambria Math" w:cs="Cambria Math"/>
        </w:rPr>
        <w:t>‑</w:t>
      </w:r>
      <w:r>
        <w:t>satunya koreksi berarti terjadi sekitar Mei, yang dapat dikaitkan dengan meredanya ketegangan perdagangan dan geopolitik, misalnya kabar perbaikan hubungan dagang dan penurunan intensitas konflik antara Amerika Serikat dan Tiongkok, yang menurunkan kebutuhan pelaku pasar global terhadap aset lindung nilai seperti emas.</w:t>
      </w:r>
    </w:p>
    <w:p w14:paraId="6152923B" w14:textId="2ACAE2F2" w:rsidR="00C7264C" w:rsidRDefault="00C7264C" w:rsidP="00C7264C">
      <w:pPr>
        <w:jc w:val="both"/>
      </w:pPr>
      <w:r>
        <w:t>Namun setelah periode koreksi tersebut, harga emas kembali mengikuti tren kenaikan hingga akhir tahun, sejalan dengan pergerakan harga emas dunia dan dinamika nilai tukar. Kenaikan ini membuat emas perhiasan menjadi salah satu komoditas non</w:t>
      </w:r>
      <w:r>
        <w:rPr>
          <w:rFonts w:ascii="Cambria Math" w:hAnsi="Cambria Math" w:cs="Cambria Math"/>
        </w:rPr>
        <w:t>‑</w:t>
      </w:r>
      <w:r>
        <w:t>pangan yang secara konsisten memberikan sumbangan inflasi</w:t>
      </w:r>
      <w:r w:rsidR="00FE6219">
        <w:t>.</w:t>
      </w:r>
    </w:p>
    <w:p w14:paraId="37C0C5D7" w14:textId="77777777" w:rsidR="00C7264C" w:rsidRDefault="00C7264C" w:rsidP="00C7264C">
      <w:pPr>
        <w:jc w:val="both"/>
      </w:pPr>
    </w:p>
    <w:p w14:paraId="79728BDD" w14:textId="77777777" w:rsidR="00C7264C" w:rsidRDefault="00C7264C" w:rsidP="00C7264C">
      <w:pPr>
        <w:jc w:val="both"/>
      </w:pPr>
      <w:r>
        <w:t>Tarif listrik</w:t>
      </w:r>
    </w:p>
    <w:p w14:paraId="72F9C0B4" w14:textId="44713608" w:rsidR="00C7264C" w:rsidRDefault="00C7264C" w:rsidP="00C7264C">
      <w:pPr>
        <w:jc w:val="both"/>
      </w:pPr>
      <w:r>
        <w:t>Perkembangan tarif listrik pada 2025 sangat dipengaruhi kebijakan tarif dan subsidi pemerintah. Pada Januari dan Februari, penerapan potongan/diskon tarif dan skema subsidi tertentu menurunkan beban tarif listrik rumah tangga, yang tercermin dalam penurunan indeks harga dan memberikan kontribusi deflasi yang cukup signifikan terhadap inflasi energi.</w:t>
      </w:r>
    </w:p>
    <w:p w14:paraId="43993701" w14:textId="7262BB9D" w:rsidR="00C7264C" w:rsidRDefault="00C7264C" w:rsidP="00C7264C">
      <w:pPr>
        <w:jc w:val="both"/>
      </w:pPr>
      <w:r>
        <w:lastRenderedPageBreak/>
        <w:t>Namun pada Maret terjadi penyesuaian tarif kembali ke level normal atau mendekati normal, sehingga lonjakan tarif relatif besar terjadi dalam satu bulan. Penyesuaian ini menyebabkan inflasi tarif listrik meningkat tajam dan menjadi salah satu kontributor utama lonjakan inflasi umum pada bulan tersebut. Dari perspektif pengendalian inflasi, pola ini menunjukkan bahwa pengaturan timing dan besaran penyesuaian tarif administered price seperti listrik memiliki dampak yang sangat kuat terhadap profil inflasi bulanan dan perlu dikelola secara hati</w:t>
      </w:r>
      <w:r>
        <w:rPr>
          <w:rFonts w:ascii="Cambria Math" w:hAnsi="Cambria Math" w:cs="Cambria Math"/>
        </w:rPr>
        <w:t>‑</w:t>
      </w:r>
      <w:r>
        <w:t>hati agar lonjakan tidak terkonsentrasi pada satu periode tertentu.</w:t>
      </w:r>
    </w:p>
    <w:sectPr w:rsidR="00C726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64C"/>
    <w:rsid w:val="00075D0F"/>
    <w:rsid w:val="001E195B"/>
    <w:rsid w:val="002423FC"/>
    <w:rsid w:val="0030583B"/>
    <w:rsid w:val="00BF5A1B"/>
    <w:rsid w:val="00C7264C"/>
    <w:rsid w:val="00ED486C"/>
    <w:rsid w:val="00FE6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C72F3"/>
  <w15:chartTrackingRefBased/>
  <w15:docId w15:val="{0A708D64-E6D2-4C0B-A6C5-94E8EC7D6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64C"/>
    <w:rPr>
      <w:rFonts w:eastAsiaTheme="majorEastAsia" w:cstheme="majorBidi"/>
      <w:color w:val="272727" w:themeColor="text1" w:themeTint="D8"/>
    </w:rPr>
  </w:style>
  <w:style w:type="paragraph" w:styleId="Title">
    <w:name w:val="Title"/>
    <w:basedOn w:val="Normal"/>
    <w:next w:val="Normal"/>
    <w:link w:val="TitleChar"/>
    <w:uiPriority w:val="10"/>
    <w:qFormat/>
    <w:rsid w:val="00C72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64C"/>
    <w:pPr>
      <w:spacing w:before="160"/>
      <w:jc w:val="center"/>
    </w:pPr>
    <w:rPr>
      <w:i/>
      <w:iCs/>
      <w:color w:val="404040" w:themeColor="text1" w:themeTint="BF"/>
    </w:rPr>
  </w:style>
  <w:style w:type="character" w:customStyle="1" w:styleId="QuoteChar">
    <w:name w:val="Quote Char"/>
    <w:basedOn w:val="DefaultParagraphFont"/>
    <w:link w:val="Quote"/>
    <w:uiPriority w:val="29"/>
    <w:rsid w:val="00C7264C"/>
    <w:rPr>
      <w:i/>
      <w:iCs/>
      <w:color w:val="404040" w:themeColor="text1" w:themeTint="BF"/>
    </w:rPr>
  </w:style>
  <w:style w:type="paragraph" w:styleId="ListParagraph">
    <w:name w:val="List Paragraph"/>
    <w:basedOn w:val="Normal"/>
    <w:uiPriority w:val="34"/>
    <w:qFormat/>
    <w:rsid w:val="00C7264C"/>
    <w:pPr>
      <w:ind w:left="720"/>
      <w:contextualSpacing/>
    </w:pPr>
  </w:style>
  <w:style w:type="character" w:styleId="IntenseEmphasis">
    <w:name w:val="Intense Emphasis"/>
    <w:basedOn w:val="DefaultParagraphFont"/>
    <w:uiPriority w:val="21"/>
    <w:qFormat/>
    <w:rsid w:val="00C7264C"/>
    <w:rPr>
      <w:i/>
      <w:iCs/>
      <w:color w:val="0F4761" w:themeColor="accent1" w:themeShade="BF"/>
    </w:rPr>
  </w:style>
  <w:style w:type="paragraph" w:styleId="IntenseQuote">
    <w:name w:val="Intense Quote"/>
    <w:basedOn w:val="Normal"/>
    <w:next w:val="Normal"/>
    <w:link w:val="IntenseQuoteChar"/>
    <w:uiPriority w:val="30"/>
    <w:qFormat/>
    <w:rsid w:val="00C72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64C"/>
    <w:rPr>
      <w:i/>
      <w:iCs/>
      <w:color w:val="0F4761" w:themeColor="accent1" w:themeShade="BF"/>
    </w:rPr>
  </w:style>
  <w:style w:type="character" w:styleId="IntenseReference">
    <w:name w:val="Intense Reference"/>
    <w:basedOn w:val="DefaultParagraphFont"/>
    <w:uiPriority w:val="32"/>
    <w:qFormat/>
    <w:rsid w:val="00C726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1835</Words>
  <Characters>10463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Renaldy Azis</dc:creator>
  <cp:keywords/>
  <dc:description/>
  <cp:lastModifiedBy>Renaldy Azis</cp:lastModifiedBy>
  <cp:revision>1</cp:revision>
  <dcterms:created xsi:type="dcterms:W3CDTF">2025-12-31T14:00:00Z</dcterms:created>
  <dcterms:modified xsi:type="dcterms:W3CDTF">2025-12-31T14:12:00Z</dcterms:modified>
</cp:coreProperties>
</file>