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F69" w:rsidRPr="003D6963" w:rsidRDefault="000F1F69" w:rsidP="000F1F69">
      <w:pPr>
        <w:rPr>
          <w:rFonts w:cstheme="minorHAnsi"/>
          <w:b/>
          <w:color w:val="000000" w:themeColor="text1"/>
          <w:sz w:val="32"/>
          <w:szCs w:val="28"/>
        </w:rPr>
      </w:pPr>
      <w:r w:rsidRPr="003D6963">
        <w:rPr>
          <w:rFonts w:cstheme="minorHAnsi"/>
          <w:b/>
          <w:color w:val="000000" w:themeColor="text1"/>
          <w:sz w:val="32"/>
          <w:szCs w:val="28"/>
        </w:rPr>
        <w:t>Business Rule:</w:t>
      </w:r>
    </w:p>
    <w:p w:rsidR="000F1F69" w:rsidRPr="003D6963" w:rsidRDefault="000F1F69" w:rsidP="000F1F69">
      <w:pPr>
        <w:rPr>
          <w:rFonts w:eastAsia="Times New Roman" w:cstheme="minorHAnsi"/>
          <w:bCs/>
          <w:color w:val="1E1E1E"/>
          <w:kern w:val="36"/>
          <w:sz w:val="28"/>
          <w:szCs w:val="28"/>
        </w:rPr>
      </w:pPr>
      <w:r w:rsidRPr="006C0F73">
        <w:rPr>
          <w:rFonts w:eastAsia="Times New Roman" w:cstheme="minorHAnsi"/>
          <w:bCs/>
          <w:color w:val="1E1E1E"/>
          <w:kern w:val="36"/>
          <w:sz w:val="28"/>
          <w:szCs w:val="28"/>
        </w:rPr>
        <w:t xml:space="preserve">The </w:t>
      </w:r>
      <w:r w:rsidRPr="003D6963">
        <w:rPr>
          <w:rFonts w:eastAsia="Times New Roman" w:cstheme="minorHAnsi"/>
          <w:bCs/>
          <w:color w:val="1E1E1E"/>
          <w:kern w:val="36"/>
          <w:sz w:val="28"/>
          <w:szCs w:val="28"/>
        </w:rPr>
        <w:t>six</w:t>
      </w:r>
      <w:r w:rsidRPr="006C0F73">
        <w:rPr>
          <w:rFonts w:eastAsia="Times New Roman" w:cstheme="minorHAnsi"/>
          <w:bCs/>
          <w:color w:val="1E1E1E"/>
          <w:kern w:val="36"/>
          <w:sz w:val="28"/>
          <w:szCs w:val="28"/>
        </w:rPr>
        <w:t xml:space="preserve"> </w:t>
      </w:r>
      <w:r w:rsidRPr="003D6963">
        <w:rPr>
          <w:rFonts w:eastAsia="Times New Roman" w:cstheme="minorHAnsi"/>
          <w:bCs/>
          <w:color w:val="1E1E1E"/>
          <w:kern w:val="36"/>
          <w:sz w:val="28"/>
          <w:szCs w:val="28"/>
        </w:rPr>
        <w:t>Business Rules are</w:t>
      </w:r>
    </w:p>
    <w:p w:rsidR="000F1F69" w:rsidRPr="003D6963" w:rsidRDefault="000F1F69" w:rsidP="000F1F69">
      <w:pPr>
        <w:pStyle w:val="Heading2"/>
        <w:numPr>
          <w:ilvl w:val="0"/>
          <w:numId w:val="1"/>
        </w:numPr>
        <w:shd w:val="clear" w:color="auto" w:fill="FFFFFF"/>
        <w:rPr>
          <w:rFonts w:asciiTheme="minorHAnsi" w:hAnsiTheme="minorHAnsi" w:cstheme="minorHAnsi"/>
          <w:color w:val="1E1E1E"/>
          <w:sz w:val="28"/>
          <w:szCs w:val="28"/>
        </w:rPr>
      </w:pPr>
      <w:r w:rsidRPr="003D6963">
        <w:rPr>
          <w:rFonts w:asciiTheme="minorHAnsi" w:hAnsiTheme="minorHAnsi" w:cstheme="minorHAnsi"/>
          <w:color w:val="1E1E1E"/>
          <w:sz w:val="28"/>
          <w:szCs w:val="28"/>
        </w:rPr>
        <w:t>Social Proof</w:t>
      </w:r>
    </w:p>
    <w:p w:rsidR="000F1F69" w:rsidRPr="003D6963" w:rsidRDefault="000F1F69" w:rsidP="000F1F69">
      <w:pPr>
        <w:pStyle w:val="Heading2"/>
        <w:numPr>
          <w:ilvl w:val="0"/>
          <w:numId w:val="1"/>
        </w:numPr>
        <w:shd w:val="clear" w:color="auto" w:fill="FFFFFF"/>
        <w:rPr>
          <w:rFonts w:asciiTheme="minorHAnsi" w:hAnsiTheme="minorHAnsi" w:cstheme="minorHAnsi"/>
          <w:color w:val="1E1E1E"/>
          <w:sz w:val="28"/>
          <w:szCs w:val="28"/>
        </w:rPr>
      </w:pPr>
      <w:r w:rsidRPr="003D6963">
        <w:rPr>
          <w:rFonts w:asciiTheme="minorHAnsi" w:hAnsiTheme="minorHAnsi" w:cstheme="minorHAnsi"/>
          <w:color w:val="1E1E1E"/>
          <w:sz w:val="28"/>
          <w:szCs w:val="28"/>
        </w:rPr>
        <w:t>Authority</w:t>
      </w:r>
    </w:p>
    <w:p w:rsidR="000F1F69" w:rsidRPr="003D6963" w:rsidRDefault="000F1F69" w:rsidP="000F1F69">
      <w:pPr>
        <w:pStyle w:val="Heading2"/>
        <w:numPr>
          <w:ilvl w:val="0"/>
          <w:numId w:val="1"/>
        </w:numPr>
        <w:shd w:val="clear" w:color="auto" w:fill="FFFFFF"/>
        <w:rPr>
          <w:rFonts w:asciiTheme="minorHAnsi" w:hAnsiTheme="minorHAnsi" w:cstheme="minorHAnsi"/>
          <w:color w:val="1E1E1E"/>
          <w:sz w:val="28"/>
          <w:szCs w:val="28"/>
        </w:rPr>
      </w:pPr>
      <w:r w:rsidRPr="003D6963">
        <w:rPr>
          <w:rFonts w:asciiTheme="minorHAnsi" w:hAnsiTheme="minorHAnsi" w:cstheme="minorHAnsi"/>
          <w:color w:val="1E1E1E"/>
          <w:sz w:val="28"/>
          <w:szCs w:val="28"/>
        </w:rPr>
        <w:t>Scarcity</w:t>
      </w:r>
    </w:p>
    <w:p w:rsidR="000F1F69" w:rsidRPr="003D6963" w:rsidRDefault="000F1F69" w:rsidP="000F1F69">
      <w:pPr>
        <w:pStyle w:val="Heading2"/>
        <w:numPr>
          <w:ilvl w:val="0"/>
          <w:numId w:val="1"/>
        </w:numPr>
        <w:shd w:val="clear" w:color="auto" w:fill="FFFFFF"/>
        <w:rPr>
          <w:rFonts w:asciiTheme="minorHAnsi" w:hAnsiTheme="minorHAnsi" w:cstheme="minorHAnsi"/>
          <w:color w:val="1E1E1E"/>
          <w:sz w:val="28"/>
          <w:szCs w:val="28"/>
        </w:rPr>
      </w:pPr>
      <w:r w:rsidRPr="003D6963">
        <w:rPr>
          <w:rFonts w:asciiTheme="minorHAnsi" w:hAnsiTheme="minorHAnsi" w:cstheme="minorHAnsi"/>
          <w:color w:val="1E1E1E"/>
          <w:sz w:val="28"/>
          <w:szCs w:val="28"/>
        </w:rPr>
        <w:t>Affinity (or, Liking)</w:t>
      </w:r>
    </w:p>
    <w:p w:rsidR="000F1F69" w:rsidRPr="003D6963" w:rsidRDefault="000F1F69" w:rsidP="000F1F69">
      <w:pPr>
        <w:pStyle w:val="Heading2"/>
        <w:numPr>
          <w:ilvl w:val="0"/>
          <w:numId w:val="1"/>
        </w:numPr>
        <w:shd w:val="clear" w:color="auto" w:fill="FFFFFF"/>
        <w:rPr>
          <w:rFonts w:asciiTheme="minorHAnsi" w:hAnsiTheme="minorHAnsi" w:cstheme="minorHAnsi"/>
          <w:color w:val="1E1E1E"/>
          <w:sz w:val="28"/>
          <w:szCs w:val="28"/>
        </w:rPr>
      </w:pPr>
      <w:r w:rsidRPr="003D6963">
        <w:rPr>
          <w:rFonts w:asciiTheme="minorHAnsi" w:hAnsiTheme="minorHAnsi" w:cstheme="minorHAnsi"/>
          <w:color w:val="1E1E1E"/>
          <w:sz w:val="28"/>
          <w:szCs w:val="28"/>
        </w:rPr>
        <w:t>Consistency</w:t>
      </w:r>
    </w:p>
    <w:p w:rsidR="000F1F69" w:rsidRPr="003D6963" w:rsidRDefault="000F1F69" w:rsidP="000F1F69">
      <w:pPr>
        <w:pStyle w:val="Heading2"/>
        <w:numPr>
          <w:ilvl w:val="0"/>
          <w:numId w:val="1"/>
        </w:numPr>
        <w:shd w:val="clear" w:color="auto" w:fill="FFFFFF"/>
        <w:rPr>
          <w:rFonts w:asciiTheme="minorHAnsi" w:hAnsiTheme="minorHAnsi" w:cstheme="minorHAnsi"/>
          <w:color w:val="1E1E1E"/>
          <w:sz w:val="28"/>
          <w:szCs w:val="28"/>
        </w:rPr>
      </w:pPr>
      <w:r w:rsidRPr="003D6963">
        <w:rPr>
          <w:rFonts w:asciiTheme="minorHAnsi" w:hAnsiTheme="minorHAnsi" w:cstheme="minorHAnsi"/>
          <w:color w:val="1E1E1E"/>
          <w:sz w:val="28"/>
          <w:szCs w:val="28"/>
        </w:rPr>
        <w:t>Reciprocity</w:t>
      </w:r>
    </w:p>
    <w:p w:rsidR="000F1F69" w:rsidRPr="003D6963" w:rsidRDefault="000F1F69" w:rsidP="000F1F69">
      <w:pPr>
        <w:pStyle w:val="Heading2"/>
        <w:shd w:val="clear" w:color="auto" w:fill="FFFFFF"/>
        <w:rPr>
          <w:rFonts w:asciiTheme="minorHAnsi" w:hAnsiTheme="minorHAnsi" w:cstheme="minorHAnsi"/>
          <w:color w:val="1E1E1E"/>
          <w:sz w:val="32"/>
          <w:szCs w:val="28"/>
        </w:rPr>
      </w:pPr>
      <w:r w:rsidRPr="003D6963">
        <w:rPr>
          <w:rFonts w:asciiTheme="minorHAnsi" w:hAnsiTheme="minorHAnsi" w:cstheme="minorHAnsi"/>
          <w:color w:val="1E1E1E"/>
          <w:sz w:val="32"/>
          <w:szCs w:val="28"/>
        </w:rPr>
        <w:t>Social Proof:</w:t>
      </w:r>
    </w:p>
    <w:p w:rsidR="000F1F69" w:rsidRPr="003D6963" w:rsidRDefault="000F1F69" w:rsidP="000F1F69">
      <w:pPr>
        <w:rPr>
          <w:rFonts w:cstheme="minorHAnsi"/>
          <w:color w:val="919191"/>
          <w:sz w:val="28"/>
          <w:szCs w:val="28"/>
          <w:shd w:val="clear" w:color="auto" w:fill="FFFFFF"/>
        </w:rPr>
      </w:pPr>
      <w:r w:rsidRPr="003D6963">
        <w:rPr>
          <w:rFonts w:cstheme="minorHAnsi"/>
          <w:color w:val="919191"/>
          <w:sz w:val="28"/>
          <w:szCs w:val="28"/>
          <w:shd w:val="clear" w:color="auto" w:fill="FFFFFF"/>
        </w:rPr>
        <w:t>Rule: Follow the Crowd</w:t>
      </w:r>
    </w:p>
    <w:p w:rsidR="000F1F69" w:rsidRPr="003D6963" w:rsidRDefault="000F1F69" w:rsidP="000F1F69">
      <w:pPr>
        <w:rPr>
          <w:rFonts w:cstheme="minorHAnsi"/>
          <w:sz w:val="28"/>
          <w:szCs w:val="28"/>
        </w:rPr>
      </w:pPr>
      <w:r w:rsidRPr="003D6963">
        <w:rPr>
          <w:rFonts w:cstheme="minorHAnsi"/>
          <w:sz w:val="28"/>
          <w:szCs w:val="28"/>
        </w:rPr>
        <w:t>When confronting vulnerability while web based shopping, purchasers regularly seek different customers for conclusion — they look to what others are doing or have done, and accept the way things are. When something stands apart as well known, we consider it to be social verification, that it is the best accessible alternative or most right decision, basically in light of the fact that every other person apparently is picking it.</w:t>
      </w:r>
    </w:p>
    <w:p w:rsidR="000F1F69" w:rsidRPr="003D6963" w:rsidRDefault="000F1F69" w:rsidP="000F1F69">
      <w:pPr>
        <w:pStyle w:val="Heading2"/>
        <w:shd w:val="clear" w:color="auto" w:fill="FFFFFF"/>
        <w:rPr>
          <w:rFonts w:asciiTheme="minorHAnsi" w:hAnsiTheme="minorHAnsi" w:cstheme="minorHAnsi"/>
          <w:color w:val="1E1E1E"/>
          <w:sz w:val="32"/>
          <w:szCs w:val="28"/>
        </w:rPr>
      </w:pPr>
      <w:r w:rsidRPr="003D6963">
        <w:rPr>
          <w:rFonts w:asciiTheme="minorHAnsi" w:hAnsiTheme="minorHAnsi" w:cstheme="minorHAnsi"/>
          <w:color w:val="1E1E1E"/>
          <w:sz w:val="32"/>
          <w:szCs w:val="28"/>
        </w:rPr>
        <w:t>Authority:</w:t>
      </w:r>
    </w:p>
    <w:p w:rsidR="000F1F69" w:rsidRPr="003D6963" w:rsidRDefault="000F1F69" w:rsidP="000F1F69">
      <w:pPr>
        <w:rPr>
          <w:rFonts w:cstheme="minorHAnsi"/>
          <w:color w:val="919191"/>
          <w:sz w:val="28"/>
          <w:szCs w:val="28"/>
          <w:shd w:val="clear" w:color="auto" w:fill="FFFFFF"/>
        </w:rPr>
      </w:pPr>
      <w:r w:rsidRPr="003D6963">
        <w:rPr>
          <w:rFonts w:cstheme="minorHAnsi"/>
          <w:color w:val="919191"/>
          <w:sz w:val="28"/>
          <w:szCs w:val="28"/>
          <w:shd w:val="clear" w:color="auto" w:fill="FFFFFF"/>
        </w:rPr>
        <w:t>Rule: Follow the Authority</w:t>
      </w:r>
    </w:p>
    <w:p w:rsidR="000F1F69" w:rsidRPr="003D6963" w:rsidRDefault="000F1F69" w:rsidP="000F1F69">
      <w:pPr>
        <w:rPr>
          <w:rFonts w:cstheme="minorHAnsi"/>
          <w:sz w:val="28"/>
          <w:szCs w:val="28"/>
        </w:rPr>
      </w:pPr>
      <w:r w:rsidRPr="003D6963">
        <w:rPr>
          <w:rFonts w:cstheme="minorHAnsi"/>
          <w:sz w:val="28"/>
          <w:szCs w:val="28"/>
        </w:rPr>
        <w:t>Much the same as customers trust each other when web based shopping; they additionally trust experts and specialists. Like social evidence, the impression of power that specialists and even famous people have can show customers that a contribution is significant or the most right decision — more often than not it just settles on the purchaser's choice for them.</w:t>
      </w:r>
    </w:p>
    <w:p w:rsidR="000F1F69" w:rsidRPr="003D6963" w:rsidRDefault="000F1F69" w:rsidP="000F1F69">
      <w:pPr>
        <w:pStyle w:val="Heading2"/>
        <w:shd w:val="clear" w:color="auto" w:fill="FFFFFF"/>
        <w:rPr>
          <w:rFonts w:asciiTheme="minorHAnsi" w:hAnsiTheme="minorHAnsi" w:cstheme="minorHAnsi"/>
          <w:color w:val="1E1E1E"/>
          <w:sz w:val="32"/>
          <w:szCs w:val="28"/>
        </w:rPr>
      </w:pPr>
      <w:r w:rsidRPr="003D6963">
        <w:rPr>
          <w:rFonts w:asciiTheme="minorHAnsi" w:hAnsiTheme="minorHAnsi" w:cstheme="minorHAnsi"/>
          <w:color w:val="1E1E1E"/>
          <w:sz w:val="32"/>
          <w:szCs w:val="28"/>
        </w:rPr>
        <w:t>Scarcity:</w:t>
      </w:r>
    </w:p>
    <w:p w:rsidR="000F1F69" w:rsidRPr="003D6963" w:rsidRDefault="000F1F69" w:rsidP="000F1F69">
      <w:pPr>
        <w:rPr>
          <w:rFonts w:cstheme="minorHAnsi"/>
          <w:color w:val="919191"/>
          <w:sz w:val="28"/>
          <w:szCs w:val="28"/>
          <w:shd w:val="clear" w:color="auto" w:fill="FFFFFF"/>
        </w:rPr>
      </w:pPr>
      <w:r w:rsidRPr="003D6963">
        <w:rPr>
          <w:rFonts w:cstheme="minorHAnsi"/>
          <w:color w:val="919191"/>
          <w:sz w:val="28"/>
          <w:szCs w:val="28"/>
          <w:shd w:val="clear" w:color="auto" w:fill="FFFFFF"/>
        </w:rPr>
        <w:t>Rule: Scarce Stuff is Good Stuff</w:t>
      </w:r>
    </w:p>
    <w:p w:rsidR="000F1F69" w:rsidRPr="003D6963" w:rsidRDefault="000F1F69" w:rsidP="000F1F69">
      <w:pPr>
        <w:rPr>
          <w:rFonts w:cstheme="minorHAnsi"/>
          <w:sz w:val="28"/>
          <w:szCs w:val="28"/>
        </w:rPr>
      </w:pPr>
      <w:r w:rsidRPr="003D6963">
        <w:rPr>
          <w:rFonts w:cstheme="minorHAnsi"/>
          <w:sz w:val="28"/>
          <w:szCs w:val="28"/>
        </w:rPr>
        <w:t>At the point when a shopper feels that there is little of something that they need, they are bound to buy the contribution. Casually, this can be considered as the "dread of passing up a major opportunity", or FOMO. Advertisers can utilize FOMO furthering their potential benefit when attempting to pull in shoppers to specific contributions.</w:t>
      </w:r>
    </w:p>
    <w:p w:rsidR="000F1F69" w:rsidRPr="003D6963" w:rsidRDefault="000F1F69" w:rsidP="000F1F69">
      <w:pPr>
        <w:pStyle w:val="Heading2"/>
        <w:shd w:val="clear" w:color="auto" w:fill="FFFFFF"/>
        <w:rPr>
          <w:rFonts w:asciiTheme="minorHAnsi" w:hAnsiTheme="minorHAnsi" w:cstheme="minorHAnsi"/>
          <w:color w:val="1E1E1E"/>
          <w:sz w:val="32"/>
          <w:szCs w:val="28"/>
        </w:rPr>
      </w:pPr>
      <w:r w:rsidRPr="003D6963">
        <w:rPr>
          <w:rFonts w:asciiTheme="minorHAnsi" w:hAnsiTheme="minorHAnsi" w:cstheme="minorHAnsi"/>
          <w:color w:val="1E1E1E"/>
          <w:sz w:val="32"/>
          <w:szCs w:val="28"/>
        </w:rPr>
        <w:lastRenderedPageBreak/>
        <w:t>Affinity (or, Liking):</w:t>
      </w:r>
    </w:p>
    <w:p w:rsidR="000F1F69" w:rsidRPr="003D6963" w:rsidRDefault="000F1F69" w:rsidP="000F1F69">
      <w:pPr>
        <w:rPr>
          <w:rFonts w:cstheme="minorHAnsi"/>
          <w:color w:val="919191"/>
          <w:sz w:val="28"/>
          <w:szCs w:val="28"/>
          <w:shd w:val="clear" w:color="auto" w:fill="FFFFFF"/>
        </w:rPr>
      </w:pPr>
      <w:r w:rsidRPr="003D6963">
        <w:rPr>
          <w:rFonts w:cstheme="minorHAnsi"/>
          <w:color w:val="919191"/>
          <w:sz w:val="28"/>
          <w:szCs w:val="28"/>
          <w:shd w:val="clear" w:color="auto" w:fill="FFFFFF"/>
        </w:rPr>
        <w:t>Rule: Follow those You Like</w:t>
      </w:r>
    </w:p>
    <w:p w:rsidR="000F1F69" w:rsidRPr="003D6963" w:rsidRDefault="000F1F69" w:rsidP="000F1F69">
      <w:pPr>
        <w:rPr>
          <w:rFonts w:cstheme="minorHAnsi"/>
          <w:sz w:val="28"/>
          <w:szCs w:val="28"/>
        </w:rPr>
      </w:pPr>
      <w:r w:rsidRPr="003D6963">
        <w:rPr>
          <w:rFonts w:cstheme="minorHAnsi"/>
          <w:sz w:val="28"/>
          <w:szCs w:val="28"/>
        </w:rPr>
        <w:t>Buyers tend to follow individuals that they like, identify with, or respect — it manufactures social bonds and trust. It's similar to the old secondary school social framework, where you would attempt to be comfortable with or get into something that your pulverize preferred; I realize I did!</w:t>
      </w:r>
    </w:p>
    <w:p w:rsidR="000F1F69" w:rsidRPr="003D6963" w:rsidRDefault="000F1F69" w:rsidP="000F1F69">
      <w:pPr>
        <w:pStyle w:val="Heading2"/>
        <w:shd w:val="clear" w:color="auto" w:fill="FFFFFF"/>
        <w:rPr>
          <w:rFonts w:asciiTheme="minorHAnsi" w:hAnsiTheme="minorHAnsi" w:cstheme="minorHAnsi"/>
          <w:color w:val="1E1E1E"/>
          <w:sz w:val="32"/>
          <w:szCs w:val="28"/>
        </w:rPr>
      </w:pPr>
      <w:r w:rsidRPr="003D6963">
        <w:rPr>
          <w:rFonts w:asciiTheme="minorHAnsi" w:hAnsiTheme="minorHAnsi" w:cstheme="minorHAnsi"/>
          <w:color w:val="1E1E1E"/>
          <w:sz w:val="32"/>
          <w:szCs w:val="28"/>
        </w:rPr>
        <w:t>Consistency:</w:t>
      </w:r>
    </w:p>
    <w:p w:rsidR="000F1F69" w:rsidRPr="003D6963" w:rsidRDefault="000F1F69" w:rsidP="000F1F69">
      <w:pPr>
        <w:rPr>
          <w:rFonts w:cstheme="minorHAnsi"/>
          <w:color w:val="919191"/>
          <w:sz w:val="28"/>
          <w:szCs w:val="28"/>
          <w:shd w:val="clear" w:color="auto" w:fill="FFFFFF"/>
        </w:rPr>
      </w:pPr>
      <w:r w:rsidRPr="003D6963">
        <w:rPr>
          <w:rFonts w:cstheme="minorHAnsi"/>
          <w:color w:val="919191"/>
          <w:sz w:val="28"/>
          <w:szCs w:val="28"/>
          <w:shd w:val="clear" w:color="auto" w:fill="FFFFFF"/>
        </w:rPr>
        <w:t>Rule: Be Consistent</w:t>
      </w:r>
    </w:p>
    <w:p w:rsidR="000F1F69" w:rsidRPr="003D6963" w:rsidRDefault="000F1F69" w:rsidP="000F1F69">
      <w:pPr>
        <w:rPr>
          <w:rFonts w:cstheme="minorHAnsi"/>
          <w:sz w:val="28"/>
          <w:szCs w:val="28"/>
        </w:rPr>
      </w:pPr>
      <w:r w:rsidRPr="003D6963">
        <w:rPr>
          <w:rFonts w:cstheme="minorHAnsi"/>
          <w:sz w:val="28"/>
          <w:szCs w:val="28"/>
        </w:rPr>
        <w:t xml:space="preserve">At the point when confronted with vulnerability, shoppers are probably going to go with what they know and settle on a choice dependent on past choices, convictions, and practices. We can feel mental distress, or "subjective disharmony" when our convictions and practices </w:t>
      </w:r>
      <w:proofErr w:type="gramStart"/>
      <w:r w:rsidRPr="003D6963">
        <w:rPr>
          <w:rFonts w:cstheme="minorHAnsi"/>
          <w:sz w:val="28"/>
          <w:szCs w:val="28"/>
        </w:rPr>
        <w:t>don't</w:t>
      </w:r>
      <w:proofErr w:type="gramEnd"/>
      <w:r w:rsidRPr="003D6963">
        <w:rPr>
          <w:rFonts w:cstheme="minorHAnsi"/>
          <w:sz w:val="28"/>
          <w:szCs w:val="28"/>
        </w:rPr>
        <w:t xml:space="preserve"> coordinate, which is a key helper towards predictable dynamic. Propensities are likewise included, as certain customers dread change or simply like adhering to the equivalent online news/climate website, and so on.</w:t>
      </w:r>
    </w:p>
    <w:p w:rsidR="000F1F69" w:rsidRDefault="000F1F69" w:rsidP="000F1F69">
      <w:pPr>
        <w:pStyle w:val="Heading2"/>
        <w:shd w:val="clear" w:color="auto" w:fill="FFFFFF"/>
        <w:rPr>
          <w:rFonts w:asciiTheme="minorHAnsi" w:hAnsiTheme="minorHAnsi" w:cstheme="minorHAnsi"/>
          <w:color w:val="1E1E1E"/>
          <w:sz w:val="32"/>
          <w:szCs w:val="28"/>
        </w:rPr>
      </w:pPr>
    </w:p>
    <w:p w:rsidR="000F1F69" w:rsidRPr="003D6963" w:rsidRDefault="000F1F69" w:rsidP="000F1F69">
      <w:pPr>
        <w:pStyle w:val="Heading2"/>
        <w:shd w:val="clear" w:color="auto" w:fill="FFFFFF"/>
        <w:rPr>
          <w:rFonts w:asciiTheme="minorHAnsi" w:hAnsiTheme="minorHAnsi" w:cstheme="minorHAnsi"/>
          <w:color w:val="1E1E1E"/>
          <w:sz w:val="32"/>
          <w:szCs w:val="28"/>
        </w:rPr>
      </w:pPr>
      <w:r w:rsidRPr="003D6963">
        <w:rPr>
          <w:rFonts w:asciiTheme="minorHAnsi" w:hAnsiTheme="minorHAnsi" w:cstheme="minorHAnsi"/>
          <w:color w:val="1E1E1E"/>
          <w:sz w:val="32"/>
          <w:szCs w:val="28"/>
        </w:rPr>
        <w:t>Reciprocity</w:t>
      </w:r>
      <w:r>
        <w:rPr>
          <w:rFonts w:asciiTheme="minorHAnsi" w:hAnsiTheme="minorHAnsi" w:cstheme="minorHAnsi"/>
          <w:color w:val="1E1E1E"/>
          <w:sz w:val="32"/>
          <w:szCs w:val="28"/>
        </w:rPr>
        <w:t>:</w:t>
      </w:r>
    </w:p>
    <w:p w:rsidR="000F1F69" w:rsidRPr="003D6963" w:rsidRDefault="000F1F69" w:rsidP="000F1F69">
      <w:pPr>
        <w:rPr>
          <w:rFonts w:cstheme="minorHAnsi"/>
          <w:color w:val="A6A6A6" w:themeColor="background1" w:themeShade="A6"/>
          <w:sz w:val="28"/>
          <w:szCs w:val="28"/>
          <w:shd w:val="clear" w:color="auto" w:fill="FFFFFF"/>
        </w:rPr>
      </w:pPr>
      <w:r w:rsidRPr="003D6963">
        <w:rPr>
          <w:rFonts w:cstheme="minorHAnsi"/>
          <w:color w:val="A6A6A6" w:themeColor="background1" w:themeShade="A6"/>
          <w:sz w:val="28"/>
          <w:szCs w:val="28"/>
          <w:shd w:val="clear" w:color="auto" w:fill="FFFFFF"/>
        </w:rPr>
        <w:t xml:space="preserve">Rule: Repay </w:t>
      </w:r>
      <w:r w:rsidRPr="003D6963">
        <w:rPr>
          <w:rFonts w:cstheme="minorHAnsi"/>
          <w:color w:val="A6A6A6" w:themeColor="background1" w:themeShade="A6"/>
          <w:sz w:val="28"/>
          <w:szCs w:val="28"/>
          <w:shd w:val="clear" w:color="auto" w:fill="FFFFFF"/>
        </w:rPr>
        <w:t>favors</w:t>
      </w:r>
    </w:p>
    <w:p w:rsidR="000F1F69" w:rsidRPr="003D6963" w:rsidRDefault="000F1F69" w:rsidP="000F1F69">
      <w:pPr>
        <w:rPr>
          <w:rFonts w:cstheme="minorHAnsi"/>
          <w:sz w:val="28"/>
          <w:szCs w:val="28"/>
        </w:rPr>
      </w:pPr>
      <w:r w:rsidRPr="003D6963">
        <w:rPr>
          <w:rFonts w:cstheme="minorHAnsi"/>
          <w:sz w:val="28"/>
          <w:szCs w:val="28"/>
        </w:rPr>
        <w:t>We feel great when we reimburs</w:t>
      </w:r>
      <w:bookmarkStart w:id="0" w:name="_GoBack"/>
      <w:bookmarkEnd w:id="0"/>
      <w:r w:rsidRPr="003D6963">
        <w:rPr>
          <w:rFonts w:cstheme="minorHAnsi"/>
          <w:sz w:val="28"/>
          <w:szCs w:val="28"/>
        </w:rPr>
        <w:t>e favors, it is simply human. Doing useful for somebody who has done bravo is satisfying, as us, all would know. As far as web based shopping, advertisers can utilize this to further their potential benefit as they can, in any structure, total a Cavour for the customer and expectation that the buyer reimburses the kindness.</w:t>
      </w:r>
    </w:p>
    <w:p w:rsidR="00962057" w:rsidRDefault="00962057"/>
    <w:sectPr w:rsidR="00962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07956"/>
    <w:multiLevelType w:val="hybridMultilevel"/>
    <w:tmpl w:val="41302B36"/>
    <w:lvl w:ilvl="0" w:tplc="5BA655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69"/>
    <w:rsid w:val="000F1F69"/>
    <w:rsid w:val="00962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1A70"/>
  <w15:chartTrackingRefBased/>
  <w15:docId w15:val="{4FC8B361-8CF1-4A52-AA3F-811CC1B0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F69"/>
  </w:style>
  <w:style w:type="paragraph" w:styleId="Heading2">
    <w:name w:val="heading 2"/>
    <w:basedOn w:val="Normal"/>
    <w:next w:val="Normal"/>
    <w:link w:val="Heading2Char"/>
    <w:uiPriority w:val="9"/>
    <w:unhideWhenUsed/>
    <w:qFormat/>
    <w:rsid w:val="000F1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F6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2246</Characters>
  <Application>Microsoft Office Word</Application>
  <DocSecurity>0</DocSecurity>
  <Lines>18</Lines>
  <Paragraphs>5</Paragraphs>
  <ScaleCrop>false</ScaleCrop>
  <Company>rcet</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MUGHAL</dc:creator>
  <cp:keywords/>
  <dc:description/>
  <cp:lastModifiedBy>ASAD MUGHAL</cp:lastModifiedBy>
  <cp:revision>1</cp:revision>
  <dcterms:created xsi:type="dcterms:W3CDTF">2020-04-03T14:13:00Z</dcterms:created>
  <dcterms:modified xsi:type="dcterms:W3CDTF">2020-04-03T14:14:00Z</dcterms:modified>
</cp:coreProperties>
</file>