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5.png" ContentType="image/png"/>
  <Override PartName="/word/media/rId27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</w:t>
      </w:r>
      <w:r>
        <w:t xml:space="preserve"> </w:t>
      </w:r>
      <w:r>
        <w:t xml:space="preserve">4.</w:t>
      </w:r>
      <w:r>
        <w:t xml:space="preserve"> </w:t>
      </w:r>
      <w:r>
        <w:t xml:space="preserve">Модель</w:t>
      </w:r>
      <w:r>
        <w:t xml:space="preserve"> </w:t>
      </w:r>
      <w:r>
        <w:t xml:space="preserve">гармонических</w:t>
      </w:r>
      <w:r>
        <w:t xml:space="preserve"> </w:t>
      </w:r>
      <w:r>
        <w:t xml:space="preserve">колебаний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Наливайко</w:t>
      </w:r>
      <w:r>
        <w:t xml:space="preserve"> </w:t>
      </w:r>
      <w:r>
        <w:t xml:space="preserve">Сергей</w:t>
      </w:r>
      <w:r>
        <w:t xml:space="preserve"> </w:t>
      </w:r>
      <w:r>
        <w:t xml:space="preserve">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Научиться моделировать гармонические колебания.</w:t>
      </w:r>
    </w:p>
    <w:bookmarkEnd w:id="20"/>
    <w:bookmarkStart w:id="3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1" w:name="краткая-теоретическая-справка"/>
    <w:p>
      <w:pPr>
        <w:pStyle w:val="Heading2"/>
      </w:pPr>
      <w:r>
        <w:t xml:space="preserve">Краткая теоретическая справка</w:t>
      </w:r>
    </w:p>
    <w:p>
      <w:pPr>
        <w:pStyle w:val="FirstParagraph"/>
      </w:pPr>
      <w:r>
        <w:t xml:space="preserve">Движение грузика на пружинке, маятника, заряда в электрическом контуре, а также эволюция во времени многих систем в физике, химии, биологии и других науках при определенных предположениях можно описать одним и тем же дифференциальным уравнением, которое в теории колебаний выступает в качестве основной модели. Эта модель называется линейным гармоническим осциллятором.</w:t>
      </w:r>
    </w:p>
    <w:p>
      <w:pPr>
        <w:pStyle w:val="BodyText"/>
      </w:pPr>
      <w:r>
        <w:t xml:space="preserve">Уравнение свободных колебаний гармонического осциллятора имеет</w:t>
      </w:r>
      <w:r>
        <w:t xml:space="preserve"> </w:t>
      </w:r>
      <w:r>
        <w:t xml:space="preserve">следующий вид: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2</m:t>
          </m:r>
          <m:r>
            <m:t>γ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x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- переменная, описывающая состояние системы,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– параметр, характеризующий потери энергии,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– собственная частота колебаний,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– время. Это уравнение есть линейное однородное дифференциальное уравнение второго порядка и оно является примером линейной динамической системы.</w:t>
      </w:r>
    </w:p>
    <w:p>
      <w:pPr>
        <w:pStyle w:val="BodyText"/>
      </w:pPr>
      <w:r>
        <w:t xml:space="preserve">Для однозначной разрешимости уравнения второго порядка необходимо задать два начальных условия вида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″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Отталкиваясь от этого, можно решить данное уравнение с помощью системы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bookmarkEnd w:id="21"/>
    <w:bookmarkStart w:id="22" w:name="формулировка-задачи.-вариант-45"/>
    <w:p>
      <w:pPr>
        <w:pStyle w:val="Heading2"/>
      </w:pPr>
      <w:r>
        <w:t xml:space="preserve">Формулировка задачи. Вариант 45</w:t>
      </w:r>
    </w:p>
    <w:p>
      <w:pPr>
        <w:pStyle w:val="FirstParagraph"/>
      </w:pPr>
      <w:r>
        <w:t xml:space="preserve">Постройте фазовый портрет гармонического осциллятора и решение уравнения</w:t>
      </w:r>
      <w:r>
        <w:t xml:space="preserve"> </w:t>
      </w:r>
      <w:r>
        <w:t xml:space="preserve">гармонического осциллятора для следующих случаев:</w:t>
      </w:r>
    </w:p>
    <w:p>
      <w:pPr>
        <w:numPr>
          <w:ilvl w:val="0"/>
          <w:numId w:val="1001"/>
        </w:numPr>
        <w:pStyle w:val="Compact"/>
      </w:pPr>
      <w:r>
        <w:t xml:space="preserve">Колебания гармонического осциллятора без затуханий и без действий внешней силы</w:t>
      </w:r>
      <w:r>
        <w:t xml:space="preserve"> </w:t>
      </w:r>
      <m:oMath>
        <m:r>
          <m:t>x</m:t>
        </m:r>
        <m:r>
          <m:rPr>
            <m:sty m:val="p"/>
          </m:rPr>
          <m:t>″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17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numPr>
          <w:ilvl w:val="0"/>
          <w:numId w:val="1001"/>
        </w:numPr>
        <w:pStyle w:val="Compact"/>
      </w:pPr>
      <w:r>
        <w:t xml:space="preserve">Колебания гармонического осциллятора c затуханием и без действий внешней силы</w:t>
      </w:r>
      <w:r>
        <w:t xml:space="preserve"> </w:t>
      </w:r>
      <m:oMath>
        <m:r>
          <m:t>x</m:t>
        </m:r>
        <m:r>
          <m:rPr>
            <m:sty m:val="p"/>
          </m:rPr>
          <m:t>″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22</m:t>
        </m:r>
        <m:r>
          <m:t>x</m:t>
        </m:r>
        <m:r>
          <m:rPr>
            <m:sty m:val="p"/>
          </m:rPr>
          <m:t>′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23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numPr>
          <w:ilvl w:val="0"/>
          <w:numId w:val="1001"/>
        </w:numPr>
        <w:pStyle w:val="Compact"/>
      </w:pPr>
      <w:r>
        <w:t xml:space="preserve">Колебания гармонического осциллятора c затуханием и под действием внешней силы</w:t>
      </w:r>
      <w:r>
        <w:t xml:space="preserve"> </w:t>
      </w:r>
      <m:oMath>
        <m:r>
          <m:t>x</m:t>
        </m:r>
        <m:r>
          <m:rPr>
            <m:sty m:val="p"/>
          </m:rPr>
          <m:t>″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′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8</m:t>
        </m:r>
        <m:r>
          <m:t>x</m:t>
        </m:r>
        <m:r>
          <m:rPr>
            <m:sty m:val="p"/>
          </m:rPr>
          <m:t>=</m:t>
        </m:r>
        <m:r>
          <m:t>0.25</m:t>
        </m:r>
        <m:r>
          <m:rPr>
            <m:nor/>
            <m:sty m:val="p"/>
          </m:rPr>
          <m:t>sin</m:t>
        </m:r>
        <m:r>
          <m:t>8</m:t>
        </m:r>
        <m:r>
          <m:t>t</m:t>
        </m:r>
      </m:oMath>
      <w:r>
        <w:t xml:space="preserve">,</w:t>
      </w:r>
    </w:p>
    <w:p>
      <w:pPr>
        <w:pStyle w:val="FirstParagraph"/>
      </w:pPr>
      <w:r>
        <w:t xml:space="preserve">На интервале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;</m:t>
        </m:r>
        <m:r>
          <m:t>58</m:t>
        </m:r>
        <m:r>
          <m:rPr>
            <m:sty m:val="p"/>
          </m:rPr>
          <m:t>]</m:t>
        </m:r>
      </m:oMath>
      <w:r>
        <w:t xml:space="preserve"> </w:t>
      </w:r>
      <w:r>
        <w:t xml:space="preserve">(шаг 0.05) с начальными условиями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bookmarkEnd w:id="22"/>
    <w:bookmarkStart w:id="29" w:name="решение-задачи"/>
    <w:p>
      <w:pPr>
        <w:pStyle w:val="Heading2"/>
      </w:pPr>
      <w:r>
        <w:t xml:space="preserve">Решение задачи</w:t>
      </w:r>
    </w:p>
    <w:p>
      <w:pPr>
        <w:numPr>
          <w:ilvl w:val="0"/>
          <w:numId w:val="1002"/>
        </w:numPr>
        <w:pStyle w:val="Compact"/>
      </w:pPr>
      <w:r>
        <w:t xml:space="preserve">Напишем программный код и выведем график зависимости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x</m:t>
        </m:r>
        <m:r>
          <m:rPr>
            <m:sty m:val="p"/>
          </m:rPr>
          <m:t>′</m:t>
        </m:r>
      </m:oMath>
      <w:r>
        <w:t xml:space="preserve"> </w:t>
      </w:r>
      <w:r>
        <w:t xml:space="preserve">(рис. 1).</w:t>
      </w:r>
    </w:p>
    <w:p>
      <w:pPr>
        <w:pStyle w:val="SourceCode"/>
      </w:pPr>
      <w:r>
        <w:rPr>
          <w:rStyle w:val="VerbatimChar"/>
        </w:rPr>
        <w:t xml:space="preserve">using Plots 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rPr>
          <w:rStyle w:val="VerbatimChar"/>
        </w:rPr>
        <w:t xml:space="preserve">pyplot();</w:t>
      </w:r>
      <w:r>
        <w:br/>
      </w:r>
      <w:r>
        <w:br/>
      </w:r>
      <w:r>
        <w:rPr>
          <w:rStyle w:val="VerbatimChar"/>
        </w:rPr>
        <w:t xml:space="preserve">w_sqr = 17.00;</w:t>
      </w:r>
      <w:r>
        <w:br/>
      </w:r>
      <w:r>
        <w:rPr>
          <w:rStyle w:val="VerbatimChar"/>
        </w:rPr>
        <w:t xml:space="preserve">step = 0.05;</w:t>
      </w:r>
      <w:r>
        <w:br/>
      </w:r>
      <w:r>
        <w:rPr>
          <w:rStyle w:val="VerbatimChar"/>
        </w:rPr>
        <w:t xml:space="preserve">t = (0.0,58.0);</w:t>
      </w:r>
      <w:r>
        <w:br/>
      </w:r>
      <w:r>
        <w:rPr>
          <w:rStyle w:val="VerbatimChar"/>
        </w:rPr>
        <w:t xml:space="preserve">x0 = [0.2; -0.3];</w:t>
      </w:r>
      <w:r>
        <w:br/>
      </w:r>
      <w:r>
        <w:rPr>
          <w:rStyle w:val="VerbatimChar"/>
        </w:rPr>
        <w:t xml:space="preserve">p = [w_sqr];</w:t>
      </w:r>
      <w:r>
        <w:br/>
      </w:r>
      <w:r>
        <w:br/>
      </w:r>
      <w:r>
        <w:rPr>
          <w:rStyle w:val="VerbatimChar"/>
        </w:rPr>
        <w:t xml:space="preserve">function syst(dx,x,p,t)</w:t>
      </w:r>
      <w:r>
        <w:br/>
      </w:r>
      <w:r>
        <w:rPr>
          <w:rStyle w:val="VerbatimChar"/>
        </w:rPr>
        <w:t xml:space="preserve">    w = p[1];</w:t>
      </w:r>
      <w:r>
        <w:br/>
      </w:r>
      <w:r>
        <w:rPr>
          <w:rStyle w:val="VerbatimChar"/>
        </w:rPr>
        <w:t xml:space="preserve">    dx[1]  = x[2];</w:t>
      </w:r>
      <w:r>
        <w:br/>
      </w:r>
      <w:r>
        <w:rPr>
          <w:rStyle w:val="VerbatimChar"/>
        </w:rPr>
        <w:t xml:space="preserve">    dx[2] =  - w * x[1];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prob = ODEProblem(syst, x0, t, p);</w:t>
      </w:r>
      <w:r>
        <w:br/>
      </w:r>
      <w:r>
        <w:rPr>
          <w:rStyle w:val="VerbatimChar"/>
        </w:rPr>
        <w:t xml:space="preserve">sol = solve(prob, saveat = step);</w:t>
      </w:r>
      <w:r>
        <w:br/>
      </w:r>
      <w:r>
        <w:rPr>
          <w:rStyle w:val="VerbatimChar"/>
        </w:rPr>
        <w:t xml:space="preserve">n = length(sol.u);</w:t>
      </w:r>
      <w:r>
        <w:br/>
      </w:r>
      <w:r>
        <w:rPr>
          <w:rStyle w:val="VerbatimChar"/>
        </w:rPr>
        <w:t xml:space="preserve">y1 = zeros(n);</w:t>
      </w:r>
      <w:r>
        <w:br/>
      </w:r>
      <w:r>
        <w:rPr>
          <w:rStyle w:val="VerbatimChar"/>
        </w:rPr>
        <w:t xml:space="preserve">y2 = zeros(n);</w:t>
      </w:r>
      <w:r>
        <w:br/>
      </w:r>
      <w:r>
        <w:rPr>
          <w:rStyle w:val="VerbatimChar"/>
        </w:rPr>
        <w:t xml:space="preserve">for i in 1:n</w:t>
      </w:r>
      <w:r>
        <w:br/>
      </w:r>
      <w:r>
        <w:rPr>
          <w:rStyle w:val="VerbatimChar"/>
        </w:rPr>
        <w:t xml:space="preserve">    y1[i] = sol.u[i][1];</w:t>
      </w:r>
      <w:r>
        <w:br/>
      </w:r>
      <w:r>
        <w:rPr>
          <w:rStyle w:val="VerbatimChar"/>
        </w:rPr>
        <w:t xml:space="preserve">    y2[i] = sol.u[i][2];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plot(y1, y2, xlabel = "X", ylabel = "X'", label = "График зависимости x(x')")</w:t>
      </w:r>
      <w:r>
        <w:br/>
      </w:r>
      <w:r>
        <w:rPr>
          <w:rStyle w:val="VerbatimChar"/>
        </w:rPr>
        <w:t xml:space="preserve">title!("Фазовая зависимость")</w:t>
      </w:r>
    </w:p>
    <w:p>
      <w:pPr>
        <w:pStyle w:val="CaptionedFigure"/>
      </w:pPr>
      <w:bookmarkStart w:id="24" w:name="fig:001"/>
      <w:r>
        <w:drawing>
          <wp:inline>
            <wp:extent cx="5334000" cy="5146403"/>
            <wp:effectExtent b="0" l="0" r="0" t="0"/>
            <wp:docPr descr="Figure 1: Фазовый портрет колебания гармонического осциллятора без затуханий и без действий внешней силы" title="" id="1" name="Picture"/>
            <a:graphic>
              <a:graphicData uri="http://schemas.openxmlformats.org/drawingml/2006/picture">
                <pic:pic>
                  <pic:nvPicPr>
                    <pic:cNvPr descr="screens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6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Figure 1: Фазовый портрет колебания гармонического осциллятора без затуханий и без действий внешней силы</w:t>
      </w:r>
    </w:p>
    <w:p>
      <w:pPr>
        <w:numPr>
          <w:ilvl w:val="0"/>
          <w:numId w:val="1003"/>
        </w:numPr>
        <w:pStyle w:val="Compact"/>
      </w:pPr>
      <w:r>
        <w:t xml:space="preserve">Напишем программный код и выведем график зависимости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x</m:t>
        </m:r>
        <m:r>
          <m:rPr>
            <m:sty m:val="p"/>
          </m:rPr>
          <m:t>′</m:t>
        </m:r>
      </m:oMath>
      <w:r>
        <w:t xml:space="preserve"> </w:t>
      </w:r>
      <w:r>
        <w:t xml:space="preserve">(рис. 2).</w:t>
      </w:r>
    </w:p>
    <w:p>
      <w:pPr>
        <w:pStyle w:val="SourceCode"/>
      </w:pPr>
      <w:r>
        <w:rPr>
          <w:rStyle w:val="VerbatimChar"/>
        </w:rPr>
        <w:t xml:space="preserve">using Plots 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rPr>
          <w:rStyle w:val="VerbatimChar"/>
        </w:rPr>
        <w:t xml:space="preserve">pyplot();</w:t>
      </w:r>
      <w:r>
        <w:br/>
      </w:r>
      <w:r>
        <w:br/>
      </w:r>
      <w:r>
        <w:rPr>
          <w:rStyle w:val="VerbatimChar"/>
        </w:rPr>
        <w:t xml:space="preserve">w_sqr = 23.00;</w:t>
      </w:r>
      <w:r>
        <w:br/>
      </w:r>
      <w:r>
        <w:rPr>
          <w:rStyle w:val="VerbatimChar"/>
        </w:rPr>
        <w:t xml:space="preserve">g = 22.00;</w:t>
      </w:r>
      <w:r>
        <w:br/>
      </w:r>
      <w:r>
        <w:rPr>
          <w:rStyle w:val="VerbatimChar"/>
        </w:rPr>
        <w:t xml:space="preserve">step = 0.05;</w:t>
      </w:r>
      <w:r>
        <w:br/>
      </w:r>
      <w:r>
        <w:rPr>
          <w:rStyle w:val="VerbatimChar"/>
        </w:rPr>
        <w:t xml:space="preserve">t = (0.0,58.0);</w:t>
      </w:r>
      <w:r>
        <w:br/>
      </w:r>
      <w:r>
        <w:rPr>
          <w:rStyle w:val="VerbatimChar"/>
        </w:rPr>
        <w:t xml:space="preserve">x0 = [0.2; -0.3];</w:t>
      </w:r>
      <w:r>
        <w:br/>
      </w:r>
      <w:r>
        <w:rPr>
          <w:rStyle w:val="VerbatimChar"/>
        </w:rPr>
        <w:t xml:space="preserve">p = [w_sqr,g];</w:t>
      </w:r>
      <w:r>
        <w:br/>
      </w:r>
      <w:r>
        <w:br/>
      </w:r>
      <w:r>
        <w:br/>
      </w:r>
      <w:r>
        <w:rPr>
          <w:rStyle w:val="VerbatimChar"/>
        </w:rPr>
        <w:t xml:space="preserve">function syst(dx,x,p,t)</w:t>
      </w:r>
      <w:r>
        <w:br/>
      </w:r>
      <w:r>
        <w:rPr>
          <w:rStyle w:val="VerbatimChar"/>
        </w:rPr>
        <w:t xml:space="preserve">    w,g = p</w:t>
      </w:r>
      <w:r>
        <w:br/>
      </w:r>
      <w:r>
        <w:rPr>
          <w:rStyle w:val="VerbatimChar"/>
        </w:rPr>
        <w:t xml:space="preserve">    dx[1]  = x[2];</w:t>
      </w:r>
      <w:r>
        <w:br/>
      </w:r>
      <w:r>
        <w:rPr>
          <w:rStyle w:val="VerbatimChar"/>
        </w:rPr>
        <w:t xml:space="preserve">    dx[2] =  - w * x[1]  - g * x[2];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br/>
      </w:r>
      <w:r>
        <w:rPr>
          <w:rStyle w:val="VerbatimChar"/>
        </w:rPr>
        <w:t xml:space="preserve">prob = ODEProblem(syst, x0, t, p);</w:t>
      </w:r>
      <w:r>
        <w:br/>
      </w:r>
      <w:r>
        <w:rPr>
          <w:rStyle w:val="VerbatimChar"/>
        </w:rPr>
        <w:t xml:space="preserve">sol = solve(prob, saveat = step);</w:t>
      </w:r>
      <w:r>
        <w:br/>
      </w:r>
      <w:r>
        <w:rPr>
          <w:rStyle w:val="VerbatimChar"/>
        </w:rPr>
        <w:t xml:space="preserve">n = length(sol.u);</w:t>
      </w:r>
      <w:r>
        <w:br/>
      </w:r>
      <w:r>
        <w:rPr>
          <w:rStyle w:val="VerbatimChar"/>
        </w:rPr>
        <w:t xml:space="preserve">y1 = zeros(n);</w:t>
      </w:r>
      <w:r>
        <w:br/>
      </w:r>
      <w:r>
        <w:rPr>
          <w:rStyle w:val="VerbatimChar"/>
        </w:rPr>
        <w:t xml:space="preserve">y2 = zeros(n);</w:t>
      </w:r>
      <w:r>
        <w:br/>
      </w:r>
      <w:r>
        <w:rPr>
          <w:rStyle w:val="VerbatimChar"/>
        </w:rPr>
        <w:t xml:space="preserve">for i in 1:n</w:t>
      </w:r>
      <w:r>
        <w:br/>
      </w:r>
      <w:r>
        <w:rPr>
          <w:rStyle w:val="VerbatimChar"/>
        </w:rPr>
        <w:t xml:space="preserve">    y1[i] = sol.u[i][1];</w:t>
      </w:r>
      <w:r>
        <w:br/>
      </w:r>
      <w:r>
        <w:rPr>
          <w:rStyle w:val="VerbatimChar"/>
        </w:rPr>
        <w:t xml:space="preserve">    y2[i] = sol.u[i][2];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plot(y1, y2, xlabel = "X", ylabel = "X'", label = "График зависимости x(x')")</w:t>
      </w:r>
      <w:r>
        <w:br/>
      </w:r>
      <w:r>
        <w:rPr>
          <w:rStyle w:val="VerbatimChar"/>
        </w:rPr>
        <w:t xml:space="preserve">title!("Фазовая зависимость")</w:t>
      </w:r>
    </w:p>
    <w:p>
      <w:pPr>
        <w:pStyle w:val="CaptionedFigure"/>
      </w:pPr>
      <w:bookmarkStart w:id="26" w:name="fig:002"/>
      <w:r>
        <w:drawing>
          <wp:inline>
            <wp:extent cx="5334000" cy="3512800"/>
            <wp:effectExtent b="0" l="0" r="0" t="0"/>
            <wp:docPr descr="Figure 2: Фазовый портрет колебания гармонического осциллятора c затуханием и без действий внешней силы" title="" id="1" name="Picture"/>
            <a:graphic>
              <a:graphicData uri="http://schemas.openxmlformats.org/drawingml/2006/picture">
                <pic:pic>
                  <pic:nvPicPr>
                    <pic:cNvPr descr="screens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Figure 2: Фазовый портрет колебания гармонического осциллятора c затуханием и без действий внешней силы</w:t>
      </w:r>
    </w:p>
    <w:p>
      <w:pPr>
        <w:numPr>
          <w:ilvl w:val="0"/>
          <w:numId w:val="1004"/>
        </w:numPr>
        <w:pStyle w:val="Compact"/>
      </w:pPr>
      <w:r>
        <w:t xml:space="preserve">Напишем программный код и выведем график зависимости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x</m:t>
        </m:r>
        <m:r>
          <m:rPr>
            <m:sty m:val="p"/>
          </m:rPr>
          <m:t>′</m:t>
        </m:r>
      </m:oMath>
      <w:r>
        <w:t xml:space="preserve"> </w:t>
      </w:r>
      <w:r>
        <w:t xml:space="preserve">(рис. 3).</w:t>
      </w:r>
    </w:p>
    <w:p>
      <w:pPr>
        <w:pStyle w:val="SourceCode"/>
      </w:pPr>
      <w:r>
        <w:rPr>
          <w:rStyle w:val="VerbatimChar"/>
        </w:rPr>
        <w:t xml:space="preserve">using Plots 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rPr>
          <w:rStyle w:val="VerbatimChar"/>
        </w:rPr>
        <w:t xml:space="preserve">pyplot();</w:t>
      </w:r>
      <w:r>
        <w:br/>
      </w:r>
      <w:r>
        <w:br/>
      </w:r>
      <w:r>
        <w:rPr>
          <w:rStyle w:val="VerbatimChar"/>
        </w:rPr>
        <w:t xml:space="preserve">w_sqr = 8.00;</w:t>
      </w:r>
      <w:r>
        <w:br/>
      </w:r>
      <w:r>
        <w:rPr>
          <w:rStyle w:val="VerbatimChar"/>
        </w:rPr>
        <w:t xml:space="preserve">g = 5.00;</w:t>
      </w:r>
      <w:r>
        <w:br/>
      </w:r>
      <w:r>
        <w:rPr>
          <w:rStyle w:val="VerbatimChar"/>
        </w:rPr>
        <w:t xml:space="preserve">step = 0.05;</w:t>
      </w:r>
      <w:r>
        <w:br/>
      </w:r>
      <w:r>
        <w:rPr>
          <w:rStyle w:val="VerbatimChar"/>
        </w:rPr>
        <w:t xml:space="preserve">t = (0.0,58.0);</w:t>
      </w:r>
      <w:r>
        <w:br/>
      </w:r>
      <w:r>
        <w:rPr>
          <w:rStyle w:val="VerbatimChar"/>
        </w:rPr>
        <w:t xml:space="preserve">x0 = [0.2; -0.3];</w:t>
      </w:r>
      <w:r>
        <w:br/>
      </w:r>
      <w:r>
        <w:rPr>
          <w:rStyle w:val="VerbatimChar"/>
        </w:rPr>
        <w:t xml:space="preserve">p = [w_sqr,g];</w:t>
      </w:r>
      <w:r>
        <w:br/>
      </w:r>
      <w:r>
        <w:br/>
      </w:r>
      <w:r>
        <w:rPr>
          <w:rStyle w:val="VerbatimChar"/>
        </w:rPr>
        <w:t xml:space="preserve">f(t) = 0.25 * sin(8*t);</w:t>
      </w:r>
      <w:r>
        <w:br/>
      </w:r>
      <w:r>
        <w:rPr>
          <w:rStyle w:val="VerbatimChar"/>
        </w:rPr>
        <w:t xml:space="preserve">function syst(dx,x,p,t)</w:t>
      </w:r>
      <w:r>
        <w:br/>
      </w:r>
      <w:r>
        <w:rPr>
          <w:rStyle w:val="VerbatimChar"/>
        </w:rPr>
        <w:t xml:space="preserve">    w,g = p</w:t>
      </w:r>
      <w:r>
        <w:br/>
      </w:r>
      <w:r>
        <w:rPr>
          <w:rStyle w:val="VerbatimChar"/>
        </w:rPr>
        <w:t xml:space="preserve">    dx[1]  = x[2];</w:t>
      </w:r>
      <w:r>
        <w:br/>
      </w:r>
      <w:r>
        <w:rPr>
          <w:rStyle w:val="VerbatimChar"/>
        </w:rPr>
        <w:t xml:space="preserve">    dx[2] =  - w * x[1]  - g * x[2] + f(t);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br/>
      </w:r>
      <w:r>
        <w:rPr>
          <w:rStyle w:val="VerbatimChar"/>
        </w:rPr>
        <w:t xml:space="preserve">prob = ODEProblem(syst, x0, t, p);</w:t>
      </w:r>
      <w:r>
        <w:br/>
      </w:r>
      <w:r>
        <w:rPr>
          <w:rStyle w:val="VerbatimChar"/>
        </w:rPr>
        <w:t xml:space="preserve">sol = solve(prob, saveat = step);</w:t>
      </w:r>
      <w:r>
        <w:br/>
      </w:r>
      <w:r>
        <w:rPr>
          <w:rStyle w:val="VerbatimChar"/>
        </w:rPr>
        <w:t xml:space="preserve">n = length(sol.u);</w:t>
      </w:r>
      <w:r>
        <w:br/>
      </w:r>
      <w:r>
        <w:rPr>
          <w:rStyle w:val="VerbatimChar"/>
        </w:rPr>
        <w:t xml:space="preserve">y1 = zeros(n);</w:t>
      </w:r>
      <w:r>
        <w:br/>
      </w:r>
      <w:r>
        <w:rPr>
          <w:rStyle w:val="VerbatimChar"/>
        </w:rPr>
        <w:t xml:space="preserve">y2 = zeros(n);</w:t>
      </w:r>
      <w:r>
        <w:br/>
      </w:r>
      <w:r>
        <w:rPr>
          <w:rStyle w:val="VerbatimChar"/>
        </w:rPr>
        <w:t xml:space="preserve">for i in 1:n</w:t>
      </w:r>
      <w:r>
        <w:br/>
      </w:r>
      <w:r>
        <w:rPr>
          <w:rStyle w:val="VerbatimChar"/>
        </w:rPr>
        <w:t xml:space="preserve">    y1[i] = sol.u[i][1];</w:t>
      </w:r>
      <w:r>
        <w:br/>
      </w:r>
      <w:r>
        <w:rPr>
          <w:rStyle w:val="VerbatimChar"/>
        </w:rPr>
        <w:t xml:space="preserve">    y2[i] = sol.u[i][2];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plot(y1, y2, xlabel = "X", ylabel = "X'", label = "График зависимости x(x')")</w:t>
      </w:r>
      <w:r>
        <w:br/>
      </w:r>
      <w:r>
        <w:rPr>
          <w:rStyle w:val="VerbatimChar"/>
        </w:rPr>
        <w:t xml:space="preserve">title!("Фазовая зависимость")</w:t>
      </w:r>
    </w:p>
    <w:p>
      <w:pPr>
        <w:pStyle w:val="CaptionedFigure"/>
      </w:pPr>
      <w:bookmarkStart w:id="28" w:name="fig:003"/>
      <w:r>
        <w:drawing>
          <wp:inline>
            <wp:extent cx="5334000" cy="3708000"/>
            <wp:effectExtent b="0" l="0" r="0" t="0"/>
            <wp:docPr descr="Figure 3: Фазовый портрет колебания гармонического осциллятора c затуханием и под действием внешней силы" title="" id="1" name="Picture"/>
            <a:graphic>
              <a:graphicData uri="http://schemas.openxmlformats.org/drawingml/2006/picture">
                <pic:pic>
                  <pic:nvPicPr>
                    <pic:cNvPr descr="screens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Figure 3: Фазовый портрет колебания гармонического осциллятора c затуханием и под действием внешней силы</w:t>
      </w:r>
    </w:p>
    <w:bookmarkEnd w:id="29"/>
    <w:bookmarkEnd w:id="30"/>
    <w:bookmarkStart w:id="31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лабораторной работы мы научились моделировать гармонические колебания.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5" Target="media/rId25.png" /><Relationship Type="http://schemas.openxmlformats.org/officeDocument/2006/relationships/image" Id="rId27" Target="media/rId27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4. Модель гармонических колебаний</dc:title>
  <dc:creator>Наливайко Сергей Максимович</dc:creator>
  <dc:language>ru-RU</dc:language>
  <cp:keywords/>
  <dcterms:created xsi:type="dcterms:W3CDTF">2021-03-05T09:41:45Z</dcterms:created>
  <dcterms:modified xsi:type="dcterms:W3CDTF">2021-03-05T09:41:45Z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Prefix">
    <vt:lpwstr/>
  </property>
  <property fmtid="{D5CDD505-2E9C-101B-9397-08002B2CF9AE}" pid="16" name="eqnPrefixTemplate">
    <vt:lpwstr>p i</vt:lpwstr>
  </property>
  <property fmtid="{D5CDD505-2E9C-101B-9397-08002B2CF9AE}" pid="17" name="figLabels">
    <vt:lpwstr>arabic</vt:lpwstr>
  </property>
  <property fmtid="{D5CDD505-2E9C-101B-9397-08002B2CF9AE}" pid="18" name="figPrefix">
    <vt:lpwstr/>
  </property>
  <property fmtid="{D5CDD505-2E9C-101B-9397-08002B2CF9AE}" pid="19" name="figPrefixTemplate">
    <vt:lpwstr>p i</vt:lpwstr>
  </property>
  <property fmtid="{D5CDD505-2E9C-101B-9397-08002B2CF9AE}" pid="20" name="figureTemplate">
    <vt:lpwstr>figureTitle ititleDelim t</vt:lpwstr>
  </property>
  <property fmtid="{D5CDD505-2E9C-101B-9397-08002B2CF9AE}" pid="21" name="figureTitle">
    <vt:lpwstr>Figure</vt:lpwstr>
  </property>
  <property fmtid="{D5CDD505-2E9C-101B-9397-08002B2CF9AE}" pid="22" name="fontsize">
    <vt:lpwstr>12pt</vt:lpwstr>
  </property>
  <property fmtid="{D5CDD505-2E9C-101B-9397-08002B2CF9AE}" pid="23" name="header-includes">
    <vt:lpwstr/>
  </property>
  <property fmtid="{D5CDD505-2E9C-101B-9397-08002B2CF9AE}" pid="24" name="indent">
    <vt:lpwstr>True</vt:lpwstr>
  </property>
  <property fmtid="{D5CDD505-2E9C-101B-9397-08002B2CF9AE}" pid="25" name="lastDelim">
    <vt:lpwstr>, </vt:lpwstr>
  </property>
  <property fmtid="{D5CDD505-2E9C-101B-9397-08002B2CF9AE}" pid="26" name="linestretch">
    <vt:lpwstr>1.5</vt:lpwstr>
  </property>
  <property fmtid="{D5CDD505-2E9C-101B-9397-08002B2CF9AE}" pid="27" name="linkReferences">
    <vt:lpwstr>False</vt:lpwstr>
  </property>
  <property fmtid="{D5CDD505-2E9C-101B-9397-08002B2CF9AE}" pid="28" name="listingTemplate">
    <vt:lpwstr>listingTitle ititleDelim t</vt:lpwstr>
  </property>
  <property fmtid="{D5CDD505-2E9C-101B-9397-08002B2CF9AE}" pid="29" name="listingTitle">
    <vt:lpwstr>Listing</vt:lpwstr>
  </property>
  <property fmtid="{D5CDD505-2E9C-101B-9397-08002B2CF9AE}" pid="30" name="listings">
    <vt:lpwstr>False</vt:lpwstr>
  </property>
  <property fmtid="{D5CDD505-2E9C-101B-9397-08002B2CF9AE}" pid="31" name="lof">
    <vt:lpwstr>False</vt:lpwstr>
  </property>
  <property fmtid="{D5CDD505-2E9C-101B-9397-08002B2CF9AE}" pid="32" name="lofTitle">
    <vt:lpwstr>List of Figures</vt:lpwstr>
  </property>
  <property fmtid="{D5CDD505-2E9C-101B-9397-08002B2CF9AE}" pid="33" name="lolTitle">
    <vt:lpwstr>List of Listings</vt:lpwstr>
  </property>
  <property fmtid="{D5CDD505-2E9C-101B-9397-08002B2CF9AE}" pid="34" name="lot">
    <vt:lpwstr>False</vt:lpwstr>
  </property>
  <property fmtid="{D5CDD505-2E9C-101B-9397-08002B2CF9AE}" pid="35" name="lotTitle">
    <vt:lpwstr>List of Tables</vt:lpwstr>
  </property>
  <property fmtid="{D5CDD505-2E9C-101B-9397-08002B2CF9AE}" pid="36" name="lstLabels">
    <vt:lpwstr>arabic</vt:lpwstr>
  </property>
  <property fmtid="{D5CDD505-2E9C-101B-9397-08002B2CF9AE}" pid="37" name="lstPrefix">
    <vt:lpwstr/>
  </property>
  <property fmtid="{D5CDD505-2E9C-101B-9397-08002B2CF9AE}" pid="38" name="lstPrefixTemplate">
    <vt:lpwstr>p i</vt:lpwstr>
  </property>
  <property fmtid="{D5CDD505-2E9C-101B-9397-08002B2CF9AE}" pid="39" name="mainfont">
    <vt:lpwstr>PT Serif</vt:lpwstr>
  </property>
  <property fmtid="{D5CDD505-2E9C-101B-9397-08002B2CF9AE}" pid="40" name="mainfontoptions">
    <vt:lpwstr>Ligatures=TeX</vt:lpwstr>
  </property>
  <property fmtid="{D5CDD505-2E9C-101B-9397-08002B2CF9AE}" pid="41" name="monofont">
    <vt:lpwstr>PT Mono</vt:lpwstr>
  </property>
  <property fmtid="{D5CDD505-2E9C-101B-9397-08002B2CF9AE}" pid="42" name="monofontoptions">
    <vt:lpwstr>Scale=MatchLowercase</vt:lpwstr>
  </property>
  <property fmtid="{D5CDD505-2E9C-101B-9397-08002B2CF9AE}" pid="43" name="nameInLink">
    <vt:lpwstr>False</vt:lpwstr>
  </property>
  <property fmtid="{D5CDD505-2E9C-101B-9397-08002B2CF9AE}" pid="44" name="numberSections">
    <vt:lpwstr>False</vt:lpwstr>
  </property>
  <property fmtid="{D5CDD505-2E9C-101B-9397-08002B2CF9AE}" pid="45" name="pairDelim">
    <vt:lpwstr>, </vt:lpwstr>
  </property>
  <property fmtid="{D5CDD505-2E9C-101B-9397-08002B2CF9AE}" pid="46" name="papersize">
    <vt:lpwstr>a4paper</vt:lpwstr>
  </property>
  <property fmtid="{D5CDD505-2E9C-101B-9397-08002B2CF9AE}" pid="47" name="pdf-engine">
    <vt:lpwstr>lualatex</vt:lpwstr>
  </property>
  <property fmtid="{D5CDD505-2E9C-101B-9397-08002B2CF9AE}" pid="48" name="polyglossia-lang">
    <vt:lpwstr>russian</vt:lpwstr>
  </property>
  <property fmtid="{D5CDD505-2E9C-101B-9397-08002B2CF9AE}" pid="49" name="polyglossia-otherlangs">
    <vt:lpwstr>english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romanfont">
    <vt:lpwstr>PT Serif</vt:lpwstr>
  </property>
  <property fmtid="{D5CDD505-2E9C-101B-9397-08002B2CF9AE}" pid="54" name="romanfontoptions">
    <vt:lpwstr>Ligatures=TeX</vt:lpwstr>
  </property>
  <property fmtid="{D5CDD505-2E9C-101B-9397-08002B2CF9AE}" pid="55" name="sansfont">
    <vt:lpwstr>PT Sans</vt:lpwstr>
  </property>
  <property fmtid="{D5CDD505-2E9C-101B-9397-08002B2CF9AE}" pid="56" name="sansfontoptions">
    <vt:lpwstr>Ligatures=TeX,Scale=MatchLowercase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дисциплина: Математическое моделирование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 t</vt:lpwstr>
  </property>
  <property fmtid="{D5CDD505-2E9C-101B-9397-08002B2CF9AE}" pid="71" name="tableTitle">
    <vt:lpwstr>Table</vt:lpwstr>
  </property>
  <property fmtid="{D5CDD505-2E9C-101B-9397-08002B2CF9AE}" pid="72" name="tblLabels">
    <vt:lpwstr>arabic</vt:lpwstr>
  </property>
  <property fmtid="{D5CDD505-2E9C-101B-9397-08002B2CF9AE}" pid="73" name="tblPrefix">
    <vt:lpwstr/>
  </property>
  <property fmtid="{D5CDD505-2E9C-101B-9397-08002B2CF9AE}" pid="74" name="tblPrefixTemplate">
    <vt:lpwstr>p i</vt:lpwstr>
  </property>
  <property fmtid="{D5CDD505-2E9C-101B-9397-08002B2CF9AE}" pid="75" name="titleDelim">
    <vt:lpwstr>:</vt:lpwstr>
  </property>
  <property fmtid="{D5CDD505-2E9C-101B-9397-08002B2CF9AE}" pid="76" name="toc">
    <vt:lpwstr>True</vt:lpwstr>
  </property>
  <property fmtid="{D5CDD505-2E9C-101B-9397-08002B2CF9AE}" pid="77" name="toc-title">
    <vt:lpwstr>Содержание</vt:lpwstr>
  </property>
  <property fmtid="{D5CDD505-2E9C-101B-9397-08002B2CF9AE}" pid="78" name="toc_depth">
    <vt:lpwstr>2</vt:lpwstr>
  </property>
</Properties>
</file>