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</w:t>
      </w:r>
      <w:r>
        <w:t xml:space="preserve"> </w:t>
      </w:r>
      <w:r>
        <w:t xml:space="preserve">8.</w:t>
      </w:r>
      <w:r>
        <w:t xml:space="preserve"> </w:t>
      </w:r>
      <w:r>
        <w:t xml:space="preserve">Модель</w:t>
      </w:r>
      <w:r>
        <w:t xml:space="preserve"> </w:t>
      </w:r>
      <w:r>
        <w:t xml:space="preserve">конкуренции</w:t>
      </w:r>
      <w:r>
        <w:t xml:space="preserve"> </w:t>
      </w:r>
      <w:r>
        <w:t xml:space="preserve">двух</w:t>
      </w:r>
      <w:r>
        <w:t xml:space="preserve"> </w:t>
      </w:r>
      <w:r>
        <w:t xml:space="preserve">фирм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Наливайко</w:t>
      </w:r>
      <w:r>
        <w:t xml:space="preserve"> </w:t>
      </w:r>
      <w:r>
        <w:t xml:space="preserve">Сергей</w:t>
      </w:r>
      <w:r>
        <w:t xml:space="preserve"> </w:t>
      </w:r>
      <w:r>
        <w:t xml:space="preserve">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m:oMath>
        <m:r>
          <m:t> </m:t>
        </m:r>
      </m:oMath>
      <w:r>
        <w:t xml:space="preserve">Научиться моделировать модель конкуренции двух фирм.</w:t>
      </w:r>
    </w:p>
    <w:bookmarkEnd w:id="20"/>
    <w:bookmarkStart w:id="2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1" w:name="краткая-теоретическая-справка"/>
    <w:p>
      <w:pPr>
        <w:pStyle w:val="Heading2"/>
      </w:pPr>
      <w:r>
        <w:t xml:space="preserve">Краткая теоретическая справка</w:t>
      </w:r>
    </w:p>
    <w:p>
      <w:pPr>
        <w:pStyle w:val="FirstParagraph"/>
      </w:pPr>
      <m:oMath>
        <m:r>
          <m:t> </m:t>
        </m:r>
      </m:oMath>
      <w:r>
        <w:t xml:space="preserve">В 1м случае, на рынке устанавливается единая цена, которая определяется</w:t>
      </w:r>
      <w:r>
        <w:t xml:space="preserve"> </w:t>
      </w:r>
      <w:r>
        <w:t xml:space="preserve">балансом суммарного предложения и спроса. Иными словами, в рамках нашей</w:t>
      </w:r>
      <w:r>
        <w:t xml:space="preserve"> </w:t>
      </w:r>
      <w:r>
        <w:t xml:space="preserve">модели конкурентная борьба ведётся только рыночными методами. То есть,</w:t>
      </w:r>
      <w:r>
        <w:t xml:space="preserve"> </w:t>
      </w:r>
      <w:r>
        <w:t xml:space="preserve">конкуренты могут влиять на противника путем изменения параметров своего</w:t>
      </w:r>
      <w:r>
        <w:t xml:space="preserve"> </w:t>
      </w:r>
      <w:r>
        <w:t xml:space="preserve">производства: себестоимость, время цикла, но не могут прямо вмешиваться в</w:t>
      </w:r>
      <w:r>
        <w:t xml:space="preserve"> </w:t>
      </w:r>
      <w:r>
        <w:t xml:space="preserve">ситуацию на рынке («назначать» цену или влиять на потребителей каким-</w:t>
      </w:r>
      <w:r>
        <w:t xml:space="preserve"> </w:t>
      </w:r>
      <w:r>
        <w:t xml:space="preserve">либо иным способом.)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 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  <m:r>
                      <m:t> 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 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*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*</m:t>
                    </m:r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r>
                      <m:t> 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  <m:r>
                      <m:t> 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 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*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*</m:t>
                    </m:r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.</w:t>
      </w:r>
    </w:p>
    <w:p>
      <w:pPr>
        <w:pStyle w:val="BodyText"/>
      </w:pPr>
      <m:oMath>
        <m:r>
          <m:t> </m:t>
        </m:r>
      </m:oMath>
      <w:r>
        <w:t xml:space="preserve">Для 2-го случая помимо экономического фактора влияния</w:t>
      </w:r>
      <w:r>
        <w:t xml:space="preserve"> </w:t>
      </w:r>
      <w:r>
        <w:t xml:space="preserve">(изменение себестоимости, производственного цикла, использование кредита и</w:t>
      </w:r>
      <w:r>
        <w:t xml:space="preserve"> </w:t>
      </w:r>
      <w:r>
        <w:t xml:space="preserve">т.п.), используются еще и социально-психологические факторы – формирование</w:t>
      </w:r>
      <w:r>
        <w:t xml:space="preserve"> </w:t>
      </w:r>
      <w:r>
        <w:t xml:space="preserve">общественного предпочтения одного товара другому, не зависимо от их качества и</w:t>
      </w:r>
      <w:r>
        <w:t xml:space="preserve"> </w:t>
      </w:r>
      <w:r>
        <w:t xml:space="preserve">цены. В этом случае взаимодействие двух фирм будет зависеть друг от друга,</w:t>
      </w:r>
      <w:r>
        <w:t xml:space="preserve"> </w:t>
      </w:r>
      <w:r>
        <w:t xml:space="preserve">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 Тогда имеем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 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  <m:r>
                      <m:t> 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 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*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*</m:t>
                    </m:r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r>
                      <m:t> 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  <m:r>
                      <m:t> 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 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*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*</m:t>
                    </m:r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- соответствующие коэффициенты социально-психологического фактора.</w:t>
      </w:r>
    </w:p>
    <w:p>
      <w:pPr>
        <w:pStyle w:val="BodyText"/>
      </w:pPr>
      <m:oMath>
        <m:r>
          <m:t> </m:t>
        </m:r>
      </m:oMath>
      <w:r>
        <w:t xml:space="preserve">Для 2х случаев соответствующие коэффициенты: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r>
            <m:t> 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t> 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Обозначения:</w:t>
      </w:r>
    </w:p>
    <w:p>
      <w:pPr>
        <w:pStyle w:val="BodyText"/>
      </w:pPr>
      <m:oMath>
        <m:r>
          <m:t>N</m:t>
        </m:r>
      </m:oMath>
      <w:r>
        <w:t xml:space="preserve"> </w:t>
      </w:r>
      <w:r>
        <w:t xml:space="preserve">- число потребителей производимого продукта.</w:t>
      </w:r>
    </w:p>
    <w:p>
      <w:pPr>
        <w:pStyle w:val="BodyText"/>
      </w:pPr>
      <m:oMath>
        <m:r>
          <m:t>τ</m:t>
        </m:r>
      </m:oMath>
      <w:r>
        <w:t xml:space="preserve"> </w:t>
      </w:r>
      <w:r>
        <w:t xml:space="preserve">- длительность производственного цикла.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- рыночная цена товара.</w:t>
      </w:r>
    </w:p>
    <w:p>
      <w:pPr>
        <w:pStyle w:val="BodyText"/>
      </w:pPr>
      <m:oMath>
        <m:r>
          <m:t>p</m:t>
        </m:r>
      </m:oMath>
      <w:r>
        <w:t xml:space="preserve"> </w:t>
      </w:r>
      <w:r>
        <w:t xml:space="preserve">- себестоимость продукта, то есть переменные издержки на производство единицы продукции.</w:t>
      </w:r>
    </w:p>
    <w:p>
      <w:pPr>
        <w:pStyle w:val="BodyText"/>
      </w:pPr>
      <m:oMath>
        <m:r>
          <m:t>q</m:t>
        </m:r>
      </m:oMath>
      <w:r>
        <w:t xml:space="preserve"> </w:t>
      </w:r>
      <w:r>
        <w:t xml:space="preserve">- максимальная потребность одного человека в продукте в единицу времени.</w:t>
      </w:r>
    </w:p>
    <w:p>
      <w:pPr>
        <w:pStyle w:val="BodyText"/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- безразмерное время.</w:t>
      </w:r>
    </w:p>
    <w:bookmarkEnd w:id="21"/>
    <w:bookmarkStart w:id="22" w:name="формулировка-задачи.-вариант-45"/>
    <w:p>
      <w:pPr>
        <w:pStyle w:val="Heading2"/>
      </w:pPr>
      <w:r>
        <w:t xml:space="preserve">Формулировка задачи. Вариант 45</w:t>
      </w:r>
    </w:p>
    <w:p>
      <w:pPr>
        <w:pStyle w:val="FirstParagraph"/>
      </w:pPr>
      <w:r>
        <w:rPr>
          <w:bCs/>
          <w:b/>
        </w:rPr>
        <w:t xml:space="preserve">Случай 1.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 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  <m:r>
                      <m:t> 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 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*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*</m:t>
                    </m:r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r>
                      <m:t> 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  <m:r>
                      <m:t> 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 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*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*</m:t>
                    </m:r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r>
            <m:t> 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t> 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Случай 2.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 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  <m:r>
                      <m:t> 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 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*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*</m:t>
                    </m:r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r>
                      <m:t> 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  <m:r>
                      <m:t> 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 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0.00026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*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*</m:t>
                    </m:r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r>
            <m:t> 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t> 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Соответствующие коэффициенты для обоих случаев: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2.6</m:t>
          </m:r>
          <m:r>
            <m:rPr>
              <m:sty m:val="p"/>
            </m:rPr>
            <m:t>,</m:t>
          </m:r>
          <m:sSubSup>
            <m:e>
              <m:r>
                <m:t>M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6.2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40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=</m:t>
          </m:r>
          <m:r>
            <m:t>43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,</m:t>
          </m:r>
          <m:sSub>
            <m:e>
              <m:r>
                <m:t>τ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10.7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19.1</m:t>
          </m:r>
        </m:oMath>
      </m:oMathPara>
    </w:p>
    <w:bookmarkEnd w:id="22"/>
    <w:bookmarkStart w:id="27" w:name="решение-задачи"/>
    <w:p>
      <w:pPr>
        <w:pStyle w:val="Heading2"/>
      </w:pPr>
      <w:r>
        <w:t xml:space="preserve">Решение задачи</w:t>
      </w:r>
    </w:p>
    <w:p>
      <w:pPr>
        <w:numPr>
          <w:ilvl w:val="0"/>
          <w:numId w:val="1001"/>
        </w:numPr>
        <w:pStyle w:val="Compact"/>
      </w:pPr>
      <w:r>
        <w:t xml:space="preserve">Напишем программный код для 1-го случая и посмотрим на график (рис. 1).</w:t>
      </w:r>
    </w:p>
    <w:p>
      <w:pPr>
        <w:pStyle w:val="CaptionedFigure"/>
      </w:pPr>
      <w:bookmarkStart w:id="24" w:name="fig:001"/>
      <w:r>
        <w:drawing>
          <wp:inline>
            <wp:extent cx="5334000" cy="3556000"/>
            <wp:effectExtent b="0" l="0" r="0" t="0"/>
            <wp:docPr descr="Figure 1: График изменения оборотных средств фирмы 1 и фирмы 2. По оси ординат значения M, по оси абсцисс значения t/c1" title="" id="1" name="Picture"/>
            <a:graphic>
              <a:graphicData uri="http://schemas.openxmlformats.org/drawingml/2006/picture">
                <pic:pic>
                  <pic:nvPicPr>
                    <pic:cNvPr descr="screens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 1: График изменения оборотных средств фирмы 1 и фирмы 2. По оси ординат значения M, по оси абсцисс значения t/c1</w:t>
      </w:r>
    </w:p>
    <w:p>
      <w:pPr>
        <w:pStyle w:val="SourceCode"/>
      </w:pP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pyplot()</w:t>
      </w:r>
      <w:r>
        <w:br/>
      </w:r>
      <w:r>
        <w:br/>
      </w:r>
      <w:r>
        <w:rPr>
          <w:rStyle w:val="VerbatimChar"/>
        </w:rPr>
        <w:t xml:space="preserve">x0 = [2.6, 6.2];</w:t>
      </w:r>
      <w:r>
        <w:br/>
      </w:r>
      <w:r>
        <w:rPr>
          <w:rStyle w:val="VerbatimChar"/>
        </w:rPr>
        <w:t xml:space="preserve">t = (0.0, 30.0);</w:t>
      </w:r>
      <w:r>
        <w:br/>
      </w:r>
      <w:r>
        <w:rPr>
          <w:rStyle w:val="VerbatimChar"/>
        </w:rPr>
        <w:t xml:space="preserve">p_cr = 40;</w:t>
      </w:r>
      <w:r>
        <w:br/>
      </w:r>
      <w:r>
        <w:rPr>
          <w:rStyle w:val="VerbatimChar"/>
        </w:rPr>
        <w:t xml:space="preserve">N  = 43;</w:t>
      </w:r>
      <w:r>
        <w:br/>
      </w:r>
      <w:r>
        <w:rPr>
          <w:rStyle w:val="VerbatimChar"/>
        </w:rPr>
        <w:t xml:space="preserve">q = 1;</w:t>
      </w:r>
      <w:r>
        <w:br/>
      </w:r>
      <w:r>
        <w:rPr>
          <w:rStyle w:val="VerbatimChar"/>
        </w:rPr>
        <w:t xml:space="preserve">tau_1 = 20;</w:t>
      </w:r>
      <w:r>
        <w:br/>
      </w:r>
      <w:r>
        <w:rPr>
          <w:rStyle w:val="VerbatimChar"/>
        </w:rPr>
        <w:t xml:space="preserve">tau_2  = 14;</w:t>
      </w:r>
      <w:r>
        <w:br/>
      </w:r>
      <w:r>
        <w:rPr>
          <w:rStyle w:val="VerbatimChar"/>
        </w:rPr>
        <w:t xml:space="preserve">p_1 = 10.7;</w:t>
      </w:r>
      <w:r>
        <w:br/>
      </w:r>
      <w:r>
        <w:rPr>
          <w:rStyle w:val="VerbatimChar"/>
        </w:rPr>
        <w:t xml:space="preserve">p_2 = 19.1;</w:t>
      </w:r>
      <w:r>
        <w:br/>
      </w:r>
      <w:r>
        <w:br/>
      </w:r>
      <w:r>
        <w:rPr>
          <w:rStyle w:val="VerbatimChar"/>
        </w:rPr>
        <w:t xml:space="preserve">a1 = (p_cr) / (tau_1 * tau_1 * p_1 * p_1 * N * q);</w:t>
      </w:r>
      <w:r>
        <w:br/>
      </w:r>
      <w:r>
        <w:rPr>
          <w:rStyle w:val="VerbatimChar"/>
        </w:rPr>
        <w:t xml:space="preserve">a2 = (p_cr) / (tau_2 * tau_2 * p_2 * p_2 * N * q);</w:t>
      </w:r>
      <w:r>
        <w:br/>
      </w:r>
      <w:r>
        <w:rPr>
          <w:rStyle w:val="VerbatimChar"/>
        </w:rPr>
        <w:t xml:space="preserve">b = (p_cr) / (tau_1 * tau_1 * p_1 * p_1 * tau_2 * tau_2 * p_2 * p_2 * N * q);</w:t>
      </w:r>
      <w:r>
        <w:br/>
      </w:r>
      <w:r>
        <w:rPr>
          <w:rStyle w:val="VerbatimChar"/>
        </w:rPr>
        <w:t xml:space="preserve">c1 = (p_cr - p_1) / (tau_1 * p_1);</w:t>
      </w:r>
      <w:r>
        <w:br/>
      </w:r>
      <w:r>
        <w:rPr>
          <w:rStyle w:val="VerbatimChar"/>
        </w:rPr>
        <w:t xml:space="preserve">c2 = (p_cr - p_2) / (tau_2 * p_2);</w:t>
      </w:r>
      <w:r>
        <w:br/>
      </w:r>
      <w:r>
        <w:rPr>
          <w:rStyle w:val="VerbatimChar"/>
        </w:rPr>
        <w:t xml:space="preserve">theta = t./c1;</w:t>
      </w:r>
      <w:r>
        <w:br/>
      </w:r>
      <w:r>
        <w:rPr>
          <w:rStyle w:val="VerbatimChar"/>
        </w:rPr>
        <w:t xml:space="preserve">step = 0.01 / c1;</w:t>
      </w:r>
      <w:r>
        <w:br/>
      </w:r>
      <w:r>
        <w:br/>
      </w:r>
      <w:r>
        <w:rPr>
          <w:rStyle w:val="VerbatimChar"/>
        </w:rPr>
        <w:t xml:space="preserve">function syst(dx, x, p, t)</w:t>
      </w:r>
      <w:r>
        <w:br/>
      </w:r>
      <w:r>
        <w:rPr>
          <w:rStyle w:val="VerbatimChar"/>
        </w:rPr>
        <w:t xml:space="preserve">       a1,a2,b,c1,c2 = p;</w:t>
      </w:r>
      <w:r>
        <w:br/>
      </w:r>
      <w:r>
        <w:rPr>
          <w:rStyle w:val="VerbatimChar"/>
        </w:rPr>
        <w:t xml:space="preserve">       dx[1] = x[1] - b/c1 * x[1]*x[2] - a1/c1 * x[1]*x[1];</w:t>
      </w:r>
      <w:r>
        <w:br/>
      </w:r>
      <w:r>
        <w:rPr>
          <w:rStyle w:val="VerbatimChar"/>
        </w:rPr>
        <w:t xml:space="preserve">       dx[2] = c2/c1 * x[2] - b/c1 * x[1]*x[2] - a2/c1 * x[2]*x[2];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p = [a1, a2, b, c1,c2];</w:t>
      </w:r>
      <w:r>
        <w:br/>
      </w:r>
      <w:r>
        <w:br/>
      </w:r>
      <w:r>
        <w:rPr>
          <w:rStyle w:val="VerbatimChar"/>
        </w:rPr>
        <w:t xml:space="preserve">prob = ODEProblem(syst, x0, theta, p);</w:t>
      </w:r>
      <w:r>
        <w:br/>
      </w:r>
      <w:r>
        <w:rPr>
          <w:rStyle w:val="VerbatimChar"/>
        </w:rPr>
        <w:t xml:space="preserve">sol = solve(prob, saveat = step);</w:t>
      </w:r>
      <w:r>
        <w:br/>
      </w:r>
      <w:r>
        <w:rPr>
          <w:rStyle w:val="VerbatimChar"/>
        </w:rPr>
        <w:t xml:space="preserve">plot(sol, xlabel = "Theta", ylabel = "M", labels = ["M1(Theta)" "M2(Theta)"])</w:t>
      </w:r>
      <w:r>
        <w:br/>
      </w:r>
      <w:r>
        <w:rPr>
          <w:rStyle w:val="VerbatimChar"/>
        </w:rPr>
        <w:t xml:space="preserve">title!("Случай 1")</w:t>
      </w:r>
    </w:p>
    <w:p>
      <w:pPr>
        <w:numPr>
          <w:ilvl w:val="0"/>
          <w:numId w:val="1002"/>
        </w:numPr>
        <w:pStyle w:val="Compact"/>
      </w:pPr>
      <w:r>
        <w:t xml:space="preserve">Напишем программный код для 1-го случая и посмотрим на график (рис. 2).</w:t>
      </w:r>
    </w:p>
    <w:p>
      <w:pPr>
        <w:pStyle w:val="CaptionedFigure"/>
      </w:pPr>
      <w:bookmarkStart w:id="26" w:name="fig:002"/>
      <w:r>
        <w:drawing>
          <wp:inline>
            <wp:extent cx="5334000" cy="3556000"/>
            <wp:effectExtent b="0" l="0" r="0" t="0"/>
            <wp:docPr descr="Figure 2: График изменения оборотных средств фирмы 1 и фирмы 2. По оси ординат значения M, по оси абсцисс значения t/c1" title="" id="1" name="Picture"/>
            <a:graphic>
              <a:graphicData uri="http://schemas.openxmlformats.org/drawingml/2006/picture">
                <pic:pic>
                  <pic:nvPicPr>
                    <pic:cNvPr descr="screens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Figure 2: График изменения оборотных средств фирмы 1 и фирмы 2. По оси ординат значения M, по оси абсцисс значения t/c1</w:t>
      </w:r>
    </w:p>
    <w:p>
      <w:pPr>
        <w:pStyle w:val="SourceCode"/>
      </w:pP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pyplot()</w:t>
      </w:r>
      <w:r>
        <w:br/>
      </w:r>
      <w:r>
        <w:br/>
      </w:r>
      <w:r>
        <w:rPr>
          <w:rStyle w:val="VerbatimChar"/>
        </w:rPr>
        <w:t xml:space="preserve">x0 = [2.6, 6.2];</w:t>
      </w:r>
      <w:r>
        <w:br/>
      </w:r>
      <w:r>
        <w:rPr>
          <w:rStyle w:val="VerbatimChar"/>
        </w:rPr>
        <w:t xml:space="preserve">t = (0.0, 30.0);</w:t>
      </w:r>
      <w:r>
        <w:br/>
      </w:r>
      <w:r>
        <w:rPr>
          <w:rStyle w:val="VerbatimChar"/>
        </w:rPr>
        <w:t xml:space="preserve">p_cr = 40;</w:t>
      </w:r>
      <w:r>
        <w:br/>
      </w:r>
      <w:r>
        <w:rPr>
          <w:rStyle w:val="VerbatimChar"/>
        </w:rPr>
        <w:t xml:space="preserve">N  = 43;</w:t>
      </w:r>
      <w:r>
        <w:br/>
      </w:r>
      <w:r>
        <w:rPr>
          <w:rStyle w:val="VerbatimChar"/>
        </w:rPr>
        <w:t xml:space="preserve">q = 1;</w:t>
      </w:r>
      <w:r>
        <w:br/>
      </w:r>
      <w:r>
        <w:rPr>
          <w:rStyle w:val="VerbatimChar"/>
        </w:rPr>
        <w:t xml:space="preserve">tau_1 = 20;</w:t>
      </w:r>
      <w:r>
        <w:br/>
      </w:r>
      <w:r>
        <w:rPr>
          <w:rStyle w:val="VerbatimChar"/>
        </w:rPr>
        <w:t xml:space="preserve">tau_2  = 14;</w:t>
      </w:r>
      <w:r>
        <w:br/>
      </w:r>
      <w:r>
        <w:rPr>
          <w:rStyle w:val="VerbatimChar"/>
        </w:rPr>
        <w:t xml:space="preserve">p_1 = 10.7;</w:t>
      </w:r>
      <w:r>
        <w:br/>
      </w:r>
      <w:r>
        <w:rPr>
          <w:rStyle w:val="VerbatimChar"/>
        </w:rPr>
        <w:t xml:space="preserve">p_2 = 19.1;</w:t>
      </w:r>
      <w:r>
        <w:br/>
      </w:r>
      <w:r>
        <w:br/>
      </w:r>
      <w:r>
        <w:rPr>
          <w:rStyle w:val="VerbatimChar"/>
        </w:rPr>
        <w:t xml:space="preserve">a1 = (p_cr) / (tau_1 * tau_1 * p_1 * p_1 * N * q);</w:t>
      </w:r>
      <w:r>
        <w:br/>
      </w:r>
      <w:r>
        <w:rPr>
          <w:rStyle w:val="VerbatimChar"/>
        </w:rPr>
        <w:t xml:space="preserve">a2 = (p_cr) / (tau_2 * tau_2 * p_2 * p_2 * N * q);</w:t>
      </w:r>
      <w:r>
        <w:br/>
      </w:r>
      <w:r>
        <w:rPr>
          <w:rStyle w:val="VerbatimChar"/>
        </w:rPr>
        <w:t xml:space="preserve">b = (p_cr) / (tau_1 * tau_1 * p_1 * p_1 * tau_2 * tau_2 * p_2 * p_2 * N * q);</w:t>
      </w:r>
      <w:r>
        <w:br/>
      </w:r>
      <w:r>
        <w:rPr>
          <w:rStyle w:val="VerbatimChar"/>
        </w:rPr>
        <w:t xml:space="preserve">c1 = (p_cr - p_1) / (tau_1 * p_1);</w:t>
      </w:r>
      <w:r>
        <w:br/>
      </w:r>
      <w:r>
        <w:rPr>
          <w:rStyle w:val="VerbatimChar"/>
        </w:rPr>
        <w:t xml:space="preserve">c2 = (p_cr - p_2) / (tau_2 * p_2);</w:t>
      </w:r>
      <w:r>
        <w:br/>
      </w:r>
      <w:r>
        <w:rPr>
          <w:rStyle w:val="VerbatimChar"/>
        </w:rPr>
        <w:t xml:space="preserve">theta = t./c1;</w:t>
      </w:r>
      <w:r>
        <w:br/>
      </w:r>
      <w:r>
        <w:rPr>
          <w:rStyle w:val="VerbatimChar"/>
        </w:rPr>
        <w:t xml:space="preserve">step = 0.01 / c1;</w:t>
      </w:r>
      <w:r>
        <w:br/>
      </w:r>
      <w:r>
        <w:br/>
      </w:r>
      <w:r>
        <w:br/>
      </w:r>
      <w:r>
        <w:rPr>
          <w:rStyle w:val="VerbatimChar"/>
        </w:rPr>
        <w:t xml:space="preserve">function syst_2(dx, x, p, t)</w:t>
      </w:r>
      <w:r>
        <w:br/>
      </w:r>
      <w:r>
        <w:rPr>
          <w:rStyle w:val="VerbatimChar"/>
        </w:rPr>
        <w:t xml:space="preserve">       a1,a2,b,c1,c2 = p;</w:t>
      </w:r>
      <w:r>
        <w:br/>
      </w:r>
      <w:r>
        <w:rPr>
          <w:rStyle w:val="VerbatimChar"/>
        </w:rPr>
        <w:t xml:space="preserve">       dx[1] = x[1] - b/c1 * x[1]*x[2] - a1/c1 * x[1]*x[1];</w:t>
      </w:r>
      <w:r>
        <w:br/>
      </w:r>
      <w:r>
        <w:rPr>
          <w:rStyle w:val="VerbatimChar"/>
        </w:rPr>
        <w:t xml:space="preserve">       dx[2] = c2/c1 * x[2] - (b/c1 + 0.00026) * x[1]*x[2] - a2/c1 * x[2]*x[2];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prob = ODEProblem(syst_2, x0, theta, p);</w:t>
      </w:r>
      <w:r>
        <w:br/>
      </w:r>
      <w:r>
        <w:rPr>
          <w:rStyle w:val="VerbatimChar"/>
        </w:rPr>
        <w:t xml:space="preserve">sol = solve(prob, saveat = step);</w:t>
      </w:r>
      <w:r>
        <w:br/>
      </w:r>
      <w:r>
        <w:rPr>
          <w:rStyle w:val="VerbatimChar"/>
        </w:rPr>
        <w:t xml:space="preserve">plot(sol)</w:t>
      </w:r>
      <w:r>
        <w:br/>
      </w:r>
      <w:r>
        <w:rPr>
          <w:rStyle w:val="VerbatimChar"/>
        </w:rPr>
        <w:t xml:space="preserve">plot(sol, xlabel = "Theta", ylabel = "M", labels = ["M1(Theta)" "M2(Theta)"])</w:t>
      </w:r>
      <w:r>
        <w:br/>
      </w:r>
      <w:r>
        <w:rPr>
          <w:rStyle w:val="VerbatimChar"/>
        </w:rPr>
        <w:t xml:space="preserve">title!("Случай 2")</w:t>
      </w:r>
    </w:p>
    <w:bookmarkEnd w:id="27"/>
    <w:bookmarkEnd w:id="28"/>
    <w:bookmarkStart w:id="29" w:name="вывод"/>
    <w:p>
      <w:pPr>
        <w:pStyle w:val="Heading1"/>
      </w:pPr>
      <w:r>
        <w:t xml:space="preserve">Вывод</w:t>
      </w:r>
    </w:p>
    <w:p>
      <w:pPr>
        <w:pStyle w:val="FirstParagraph"/>
      </w:pPr>
      <m:oMath>
        <m:r>
          <m:t> </m:t>
        </m:r>
      </m:oMath>
      <w:r>
        <w:t xml:space="preserve">В ходе лабораторной работы мы научились моделировать модель конкуренции двух фирм.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5" Target="media/rId2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8. Модель конкуренции двух фирм</dc:title>
  <dc:creator>Наливайко Сергей Максимович</dc:creator>
  <dc:language>ru-RU</dc:language>
  <cp:keywords/>
  <dcterms:created xsi:type="dcterms:W3CDTF">2021-03-31T12:52:59Z</dcterms:created>
  <dcterms:modified xsi:type="dcterms:W3CDTF">2021-03-31T12:52:59Z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figLabels">
    <vt:lpwstr>arabic</vt:lpwstr>
  </property>
  <property fmtid="{D5CDD505-2E9C-101B-9397-08002B2CF9AE}" pid="18" name="figPrefix">
    <vt:lpwstr/>
  </property>
  <property fmtid="{D5CDD505-2E9C-101B-9397-08002B2CF9AE}" pid="19" name="figPrefixTemplate">
    <vt:lpwstr>p i</vt:lpwstr>
  </property>
  <property fmtid="{D5CDD505-2E9C-101B-9397-08002B2CF9AE}" pid="20" name="figureTemplate">
    <vt:lpwstr>figureTitle ititleDelim t</vt:lpwstr>
  </property>
  <property fmtid="{D5CDD505-2E9C-101B-9397-08002B2CF9AE}" pid="21" name="figureTitle">
    <vt:lpwstr>Figure</vt:lpwstr>
  </property>
  <property fmtid="{D5CDD505-2E9C-101B-9397-08002B2CF9AE}" pid="22" name="fontsize">
    <vt:lpwstr>12pt</vt:lpwstr>
  </property>
  <property fmtid="{D5CDD505-2E9C-101B-9397-08002B2CF9AE}" pid="23" name="header-includes">
    <vt:lpwstr/>
  </property>
  <property fmtid="{D5CDD505-2E9C-101B-9397-08002B2CF9AE}" pid="24" name="indent">
    <vt:lpwstr>True</vt:lpwstr>
  </property>
  <property fmtid="{D5CDD505-2E9C-101B-9397-08002B2CF9AE}" pid="25" name="lastDelim">
    <vt:lpwstr>, </vt:lpwstr>
  </property>
  <property fmtid="{D5CDD505-2E9C-101B-9397-08002B2CF9AE}" pid="26" name="linestretch">
    <vt:lpwstr>1.5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">
    <vt:lpwstr>False</vt:lpwstr>
  </property>
  <property fmtid="{D5CDD505-2E9C-101B-9397-08002B2CF9AE}" pid="32" name="lofTitle">
    <vt:lpwstr>List of Figures</vt:lpwstr>
  </property>
  <property fmtid="{D5CDD505-2E9C-101B-9397-08002B2CF9AE}" pid="33" name="lolTitle">
    <vt:lpwstr>List of Listings</vt:lpwstr>
  </property>
  <property fmtid="{D5CDD505-2E9C-101B-9397-08002B2CF9AE}" pid="34" name="lot">
    <vt:lpwstr>False</vt:lpwstr>
  </property>
  <property fmtid="{D5CDD505-2E9C-101B-9397-08002B2CF9AE}" pid="35" name="lotTitle">
    <vt:lpwstr>List of Tables</vt:lpwstr>
  </property>
  <property fmtid="{D5CDD505-2E9C-101B-9397-08002B2CF9AE}" pid="36" name="lstLabels">
    <vt:lpwstr>arabic</vt:lpwstr>
  </property>
  <property fmtid="{D5CDD505-2E9C-101B-9397-08002B2CF9AE}" pid="37" name="lstPrefix">
    <vt:lpwstr/>
  </property>
  <property fmtid="{D5CDD505-2E9C-101B-9397-08002B2CF9AE}" pid="38" name="lstPrefixTemplate">
    <vt:lpwstr>p i</vt:lpwstr>
  </property>
  <property fmtid="{D5CDD505-2E9C-101B-9397-08002B2CF9AE}" pid="39" name="mainfont">
    <vt:lpwstr>PT Serif</vt:lpwstr>
  </property>
  <property fmtid="{D5CDD505-2E9C-101B-9397-08002B2CF9AE}" pid="40" name="mainfontoptions">
    <vt:lpwstr>Ligatures=TeX</vt:lpwstr>
  </property>
  <property fmtid="{D5CDD505-2E9C-101B-9397-08002B2CF9AE}" pid="41" name="monofont">
    <vt:lpwstr>PT Mono</vt:lpwstr>
  </property>
  <property fmtid="{D5CDD505-2E9C-101B-9397-08002B2CF9AE}" pid="42" name="monofontoptions">
    <vt:lpwstr>Scale=MatchLowercase</vt:lpwstr>
  </property>
  <property fmtid="{D5CDD505-2E9C-101B-9397-08002B2CF9AE}" pid="43" name="nameInLink">
    <vt:lpwstr>False</vt:lpwstr>
  </property>
  <property fmtid="{D5CDD505-2E9C-101B-9397-08002B2CF9AE}" pid="44" name="numberSections">
    <vt:lpwstr>False</vt:lpwstr>
  </property>
  <property fmtid="{D5CDD505-2E9C-101B-9397-08002B2CF9AE}" pid="45" name="pairDelim">
    <vt:lpwstr>, </vt:lpwstr>
  </property>
  <property fmtid="{D5CDD505-2E9C-101B-9397-08002B2CF9AE}" pid="46" name="papersize">
    <vt:lpwstr>a4paper</vt:lpwstr>
  </property>
  <property fmtid="{D5CDD505-2E9C-101B-9397-08002B2CF9AE}" pid="47" name="pdf-engine">
    <vt:lpwstr>lualatex</vt:lpwstr>
  </property>
  <property fmtid="{D5CDD505-2E9C-101B-9397-08002B2CF9AE}" pid="48" name="polyglossia-lang">
    <vt:lpwstr>russian</vt:lpwstr>
  </property>
  <property fmtid="{D5CDD505-2E9C-101B-9397-08002B2CF9AE}" pid="49" name="polyglossia-otherlangs">
    <vt:lpwstr>english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romanfont">
    <vt:lpwstr>PT Serif</vt:lpwstr>
  </property>
  <property fmtid="{D5CDD505-2E9C-101B-9397-08002B2CF9AE}" pid="54" name="romanfontoptions">
    <vt:lpwstr>Ligatures=TeX</vt:lpwstr>
  </property>
  <property fmtid="{D5CDD505-2E9C-101B-9397-08002B2CF9AE}" pid="55" name="sansfont">
    <vt:lpwstr>PT Sans</vt:lpwstr>
  </property>
  <property fmtid="{D5CDD505-2E9C-101B-9397-08002B2CF9AE}" pid="56" name="sansfontoptions">
    <vt:lpwstr>Ligatures=TeX,Scale=MatchLowercase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дисциплина: Математическое моделирование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/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  <property fmtid="{D5CDD505-2E9C-101B-9397-08002B2CF9AE}" pid="76" name="toc">
    <vt:lpwstr>True</vt:lpwstr>
  </property>
  <property fmtid="{D5CDD505-2E9C-101B-9397-08002B2CF9AE}" pid="77" name="toc-title">
    <vt:lpwstr>Содержание</vt:lpwstr>
  </property>
  <property fmtid="{D5CDD505-2E9C-101B-9397-08002B2CF9AE}" pid="78" name="toc_depth">
    <vt:lpwstr>2</vt:lpwstr>
  </property>
</Properties>
</file>