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3BE0" w14:textId="77777777" w:rsidR="000B7C47" w:rsidRDefault="000B7C47" w:rsidP="000B7C47">
      <w:pPr>
        <w:jc w:val="center"/>
        <w:rPr>
          <w:b/>
          <w:bCs/>
        </w:rPr>
      </w:pPr>
      <w:proofErr w:type="spellStart"/>
      <w:r>
        <w:rPr>
          <w:b/>
          <w:bCs/>
        </w:rPr>
        <w:t>Міністерство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освіти</w:t>
      </w:r>
      <w:proofErr w:type="spellEnd"/>
      <w:r>
        <w:rPr>
          <w:b/>
          <w:bCs/>
        </w:rPr>
        <w:t xml:space="preserve"> та науки </w:t>
      </w:r>
      <w:proofErr w:type="spellStart"/>
      <w:r>
        <w:rPr>
          <w:b/>
          <w:bCs/>
        </w:rPr>
        <w:t>України</w:t>
      </w:r>
      <w:proofErr w:type="spellEnd"/>
    </w:p>
    <w:p w14:paraId="4E78DFD5" w14:textId="77777777" w:rsidR="000B7C47" w:rsidRDefault="000B7C47" w:rsidP="000B7C47">
      <w:pPr>
        <w:jc w:val="center"/>
        <w:rPr>
          <w:b/>
          <w:bCs/>
        </w:rPr>
      </w:pPr>
      <w:proofErr w:type="spellStart"/>
      <w:r>
        <w:rPr>
          <w:b/>
          <w:bCs/>
        </w:rPr>
        <w:t>Київський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торговельно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економічний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</w:p>
    <w:p w14:paraId="0E2FD7F5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інформаційних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технологій</w:t>
      </w:r>
      <w:proofErr w:type="spellEnd"/>
      <w:r>
        <w:rPr>
          <w:b/>
          <w:bCs/>
        </w:rPr>
        <w:t xml:space="preserve"> </w:t>
      </w:r>
    </w:p>
    <w:p w14:paraId="5C7C82DB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кібербезпеки</w:t>
      </w:r>
      <w:proofErr w:type="spellEnd"/>
    </w:p>
    <w:p w14:paraId="2FB4F5E2" w14:textId="77777777" w:rsidR="000B7C47" w:rsidRDefault="000B7C47" w:rsidP="000B7C47">
      <w:pPr>
        <w:jc w:val="center"/>
      </w:pPr>
    </w:p>
    <w:p w14:paraId="4C49AF46" w14:textId="77777777" w:rsidR="000B7C47" w:rsidRDefault="000B7C47" w:rsidP="000B7C47">
      <w:pPr>
        <w:jc w:val="center"/>
      </w:pPr>
    </w:p>
    <w:p w14:paraId="41D5F7E8" w14:textId="0030AB1A" w:rsidR="000B7C47" w:rsidRDefault="000B7C47" w:rsidP="000B7C47">
      <w:pPr>
        <w:jc w:val="center"/>
        <w:rPr>
          <w:b/>
          <w:bCs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>
        <w:rPr>
          <w:b/>
          <w:bCs/>
          <w:lang w:val="uk-UA"/>
        </w:rPr>
        <w:t>0</w:t>
      </w:r>
      <w:r>
        <w:rPr>
          <w:b/>
          <w:bCs/>
        </w:rPr>
        <w:t xml:space="preserve">1 </w:t>
      </w:r>
    </w:p>
    <w:p w14:paraId="48945333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7D48B626" w14:textId="642F300F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«</w:t>
      </w:r>
      <w:r w:rsidR="00BC0C8A"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6980BBD9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210FD399" w14:textId="5FD57EE0" w:rsidR="000B7C47" w:rsidRDefault="000B7C47" w:rsidP="000B7C47">
      <w:pPr>
        <w:jc w:val="center"/>
      </w:pPr>
      <w:r w:rsidRPr="000B7C47">
        <w:t>ПОБУДОВА МОДЕЛІ ЗАГРОЗ БЕЗПЕКИ ІНФОРМАЦІЇ В ІС</w:t>
      </w:r>
    </w:p>
    <w:p w14:paraId="1C7143CC" w14:textId="77777777" w:rsidR="000B7C47" w:rsidRDefault="000B7C47" w:rsidP="000B7C47">
      <w:pPr>
        <w:jc w:val="center"/>
      </w:pPr>
    </w:p>
    <w:p w14:paraId="773568E0" w14:textId="77777777" w:rsidR="000B7C47" w:rsidRDefault="000B7C47" w:rsidP="000B7C47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5705407A" w14:textId="77777777" w:rsidR="000B7C47" w:rsidRDefault="000B7C47" w:rsidP="000B7C47">
      <w:pPr>
        <w:ind w:left="4253"/>
        <w:rPr>
          <w:lang w:val="ru-RU"/>
        </w:rPr>
      </w:pPr>
      <w:proofErr w:type="spellStart"/>
      <w:r>
        <w:t>Групи</w:t>
      </w:r>
      <w:proofErr w:type="spellEnd"/>
      <w:r>
        <w:t xml:space="preserve"> 4 курсу 3</w:t>
      </w:r>
    </w:p>
    <w:p w14:paraId="7F875FC2" w14:textId="77777777" w:rsidR="000B7C47" w:rsidRDefault="000B7C47" w:rsidP="000B7C47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77194B5" w14:textId="77777777" w:rsidR="000B7C47" w:rsidRDefault="000B7C47" w:rsidP="000B7C47">
      <w:pPr>
        <w:rPr>
          <w:lang w:val="uk-UA"/>
        </w:rPr>
      </w:pPr>
    </w:p>
    <w:p w14:paraId="2B62A7B7" w14:textId="12425F3E" w:rsidR="000B7C47" w:rsidRDefault="000B7C47" w:rsidP="000B7C47">
      <w:pPr>
        <w:ind w:left="4253"/>
        <w:rPr>
          <w:lang w:val="ru-RU"/>
        </w:rPr>
      </w:pPr>
      <w:proofErr w:type="spellStart"/>
      <w:r>
        <w:rPr>
          <w:b/>
          <w:bCs/>
        </w:rPr>
        <w:t>Викладач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BC0C8A" w:rsidRPr="00BC0C8A">
        <w:rPr>
          <w:rFonts w:eastAsiaTheme="minorEastAsia"/>
        </w:rPr>
        <w:t>Лахно</w:t>
      </w:r>
      <w:proofErr w:type="spellEnd"/>
      <w:r w:rsidR="00BC0C8A" w:rsidRPr="00BC0C8A">
        <w:rPr>
          <w:rFonts w:eastAsiaTheme="minorEastAsia"/>
        </w:rPr>
        <w:t xml:space="preserve"> </w:t>
      </w:r>
      <w:proofErr w:type="spellStart"/>
      <w:r w:rsidR="00BC0C8A" w:rsidRPr="00BC0C8A">
        <w:rPr>
          <w:rFonts w:eastAsiaTheme="minorEastAsia"/>
        </w:rPr>
        <w:t>Валерiй</w:t>
      </w:r>
      <w:proofErr w:type="spellEnd"/>
      <w:r w:rsidR="00BC0C8A" w:rsidRPr="00BC0C8A">
        <w:rPr>
          <w:rFonts w:eastAsiaTheme="minorEastAsia"/>
        </w:rPr>
        <w:t xml:space="preserve"> </w:t>
      </w:r>
      <w:proofErr w:type="spellStart"/>
      <w:r w:rsidR="00BC0C8A" w:rsidRPr="00BC0C8A">
        <w:rPr>
          <w:rFonts w:eastAsiaTheme="minorEastAsia"/>
        </w:rPr>
        <w:t>Анатолiйович</w:t>
      </w:r>
      <w:proofErr w:type="spellEnd"/>
    </w:p>
    <w:p w14:paraId="02C8E7A8" w14:textId="4042BC94" w:rsidR="000B7C47" w:rsidRDefault="000B7C47" w:rsidP="000B7C47">
      <w:pPr>
        <w:jc w:val="center"/>
      </w:pPr>
    </w:p>
    <w:p w14:paraId="5B4960F1" w14:textId="77777777" w:rsidR="000B7C47" w:rsidRDefault="000B7C47" w:rsidP="000B7C47">
      <w:pPr>
        <w:jc w:val="center"/>
      </w:pPr>
    </w:p>
    <w:p w14:paraId="706BD924" w14:textId="77777777" w:rsidR="000B7C47" w:rsidRDefault="000B7C47" w:rsidP="000B7C47">
      <w:pPr>
        <w:jc w:val="center"/>
      </w:pPr>
    </w:p>
    <w:p w14:paraId="7476345C" w14:textId="77777777" w:rsidR="000B7C47" w:rsidRDefault="000B7C47" w:rsidP="000B7C47">
      <w:pPr>
        <w:jc w:val="center"/>
      </w:pPr>
    </w:p>
    <w:p w14:paraId="75C3AF1F" w14:textId="77777777" w:rsidR="000B7C47" w:rsidRDefault="000B7C47" w:rsidP="000B7C47">
      <w:pPr>
        <w:jc w:val="center"/>
      </w:pPr>
    </w:p>
    <w:p w14:paraId="6F222248" w14:textId="77777777" w:rsidR="000B7C47" w:rsidRDefault="000B7C47" w:rsidP="000B7C47">
      <w:pPr>
        <w:jc w:val="center"/>
      </w:pPr>
    </w:p>
    <w:p w14:paraId="0B8A2543" w14:textId="77777777" w:rsidR="000B7C47" w:rsidRDefault="000B7C47" w:rsidP="000B7C47">
      <w:pPr>
        <w:jc w:val="center"/>
      </w:pPr>
    </w:p>
    <w:p w14:paraId="4DC42D9E" w14:textId="7CEA084A" w:rsidR="000B7C47" w:rsidRDefault="000B7C47" w:rsidP="000B7C47">
      <w:pPr>
        <w:jc w:val="center"/>
      </w:pPr>
    </w:p>
    <w:p w14:paraId="394D03E2" w14:textId="77777777" w:rsidR="000B7C47" w:rsidRDefault="000B7C47" w:rsidP="000B7C47">
      <w:pPr>
        <w:jc w:val="center"/>
      </w:pPr>
    </w:p>
    <w:p w14:paraId="7A16DBAA" w14:textId="77777777" w:rsidR="000B7C47" w:rsidRDefault="000B7C47" w:rsidP="000B7C47">
      <w:pPr>
        <w:jc w:val="center"/>
      </w:pPr>
    </w:p>
    <w:p w14:paraId="59F5FDB8" w14:textId="77777777" w:rsidR="000B7C47" w:rsidRDefault="000B7C47" w:rsidP="000B7C47">
      <w:pPr>
        <w:jc w:val="center"/>
      </w:pPr>
    </w:p>
    <w:p w14:paraId="046DBB09" w14:textId="7CA36C04" w:rsidR="000B7C47" w:rsidRDefault="000B7C47" w:rsidP="000B7C47">
      <w:pPr>
        <w:jc w:val="center"/>
      </w:pPr>
      <w:proofErr w:type="spellStart"/>
      <w:r>
        <w:t>Київ</w:t>
      </w:r>
      <w:proofErr w:type="spellEnd"/>
      <w:r>
        <w:t xml:space="preserve"> 2023</w:t>
      </w:r>
    </w:p>
    <w:p w14:paraId="21ABD6FE" w14:textId="77777777" w:rsidR="00BC0C8A" w:rsidRDefault="000B7C47" w:rsidP="00BC0C8A">
      <w:pPr>
        <w:jc w:val="center"/>
        <w:rPr>
          <w:b/>
          <w:bCs/>
        </w:rPr>
      </w:pPr>
      <w:r w:rsidRPr="000B7C47">
        <w:rPr>
          <w:b/>
          <w:bCs/>
        </w:rPr>
        <w:lastRenderedPageBreak/>
        <w:t xml:space="preserve">Практична робота </w:t>
      </w:r>
      <w:r w:rsidRPr="000B7C47">
        <w:rPr>
          <w:b/>
          <w:bCs/>
          <w:lang w:val="uk-UA"/>
        </w:rPr>
        <w:t>№</w:t>
      </w:r>
      <w:r w:rsidRPr="000B7C47">
        <w:rPr>
          <w:b/>
          <w:bCs/>
        </w:rPr>
        <w:t>01</w:t>
      </w:r>
    </w:p>
    <w:p w14:paraId="7C452D3F" w14:textId="6F22B5F8" w:rsidR="000B7C47" w:rsidRPr="00BC0C8A" w:rsidRDefault="000B7C47" w:rsidP="00BC0C8A">
      <w:pPr>
        <w:rPr>
          <w:b/>
          <w:bCs/>
        </w:rPr>
      </w:pPr>
      <w:r w:rsidRPr="000B7C47">
        <w:t>Тема:</w:t>
      </w:r>
      <w:r>
        <w:rPr>
          <w:lang w:val="uk-UA"/>
        </w:rPr>
        <w:t xml:space="preserve"> </w:t>
      </w:r>
      <w:r w:rsidRPr="000B7C47">
        <w:t>«</w:t>
      </w:r>
      <w:proofErr w:type="spellStart"/>
      <w:r w:rsidRPr="000B7C47">
        <w:t>Побудова</w:t>
      </w:r>
      <w:proofErr w:type="spellEnd"/>
      <w:r w:rsidRPr="000B7C47">
        <w:t xml:space="preserve"> </w:t>
      </w:r>
      <w:proofErr w:type="spellStart"/>
      <w:r w:rsidRPr="000B7C47">
        <w:t>моделі</w:t>
      </w:r>
      <w:proofErr w:type="spellEnd"/>
      <w:r w:rsidRPr="000B7C47">
        <w:t xml:space="preserve"> </w:t>
      </w:r>
      <w:proofErr w:type="spellStart"/>
      <w:r w:rsidRPr="000B7C47">
        <w:t>загроз</w:t>
      </w:r>
      <w:proofErr w:type="spellEnd"/>
      <w:r w:rsidRPr="000B7C47">
        <w:t xml:space="preserve"> </w:t>
      </w:r>
      <w:proofErr w:type="spellStart"/>
      <w:r w:rsidRPr="000B7C47">
        <w:t>безпеки</w:t>
      </w:r>
      <w:proofErr w:type="spellEnd"/>
      <w:r w:rsidRPr="000B7C47">
        <w:t xml:space="preserve"> </w:t>
      </w:r>
      <w:proofErr w:type="spellStart"/>
      <w:r w:rsidRPr="000B7C47">
        <w:t>інформації</w:t>
      </w:r>
      <w:proofErr w:type="spellEnd"/>
      <w:r w:rsidRPr="000B7C47">
        <w:t xml:space="preserve"> в ІС». </w:t>
      </w:r>
    </w:p>
    <w:p w14:paraId="54C0DFF1" w14:textId="692DE048" w:rsidR="00BC0C8A" w:rsidRDefault="000B7C47" w:rsidP="00BC0C8A">
      <w:r w:rsidRPr="000B7C47">
        <w:t>Мета:</w:t>
      </w:r>
      <w:r>
        <w:rPr>
          <w:lang w:val="uk-UA"/>
        </w:rPr>
        <w:t xml:space="preserve"> </w:t>
      </w:r>
      <w:proofErr w:type="spellStart"/>
      <w:r w:rsidRPr="000B7C47">
        <w:t>навчитися</w:t>
      </w:r>
      <w:proofErr w:type="spellEnd"/>
      <w:r w:rsidRPr="000B7C47">
        <w:t xml:space="preserve"> </w:t>
      </w:r>
      <w:proofErr w:type="spellStart"/>
      <w:r w:rsidRPr="000B7C47">
        <w:t>будувати</w:t>
      </w:r>
      <w:proofErr w:type="spellEnd"/>
      <w:r w:rsidR="00BC0C8A">
        <w:rPr>
          <w:lang w:val="uk-UA"/>
        </w:rPr>
        <w:t xml:space="preserve"> </w:t>
      </w:r>
      <w:proofErr w:type="spellStart"/>
      <w:r w:rsidRPr="000B7C47">
        <w:t>моделі</w:t>
      </w:r>
      <w:proofErr w:type="spellEnd"/>
      <w:r w:rsidRPr="000B7C47">
        <w:t xml:space="preserve"> </w:t>
      </w:r>
      <w:proofErr w:type="spellStart"/>
      <w:r w:rsidRPr="000B7C47">
        <w:t>загроз</w:t>
      </w:r>
      <w:proofErr w:type="spellEnd"/>
      <w:r w:rsidRPr="000B7C47">
        <w:t xml:space="preserve"> </w:t>
      </w:r>
      <w:proofErr w:type="spellStart"/>
      <w:r w:rsidRPr="000B7C47">
        <w:t>безпеки</w:t>
      </w:r>
      <w:proofErr w:type="spellEnd"/>
      <w:r w:rsidRPr="000B7C47">
        <w:t xml:space="preserve"> </w:t>
      </w:r>
      <w:proofErr w:type="spellStart"/>
      <w:r w:rsidRPr="000B7C47">
        <w:t>інформації</w:t>
      </w:r>
      <w:proofErr w:type="spellEnd"/>
      <w:r w:rsidRPr="000B7C47">
        <w:t xml:space="preserve"> в ІС.</w:t>
      </w:r>
    </w:p>
    <w:p w14:paraId="6440C90C" w14:textId="5D7E63A0" w:rsidR="00885616" w:rsidRPr="00BC0C8A" w:rsidRDefault="005E3436" w:rsidP="00BC0C8A">
      <w:r>
        <w:rPr>
          <w:lang w:val="uk-UA"/>
        </w:rPr>
        <w:t>Модель загальних загроз: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86"/>
        <w:gridCol w:w="1344"/>
        <w:gridCol w:w="1440"/>
        <w:gridCol w:w="1181"/>
        <w:gridCol w:w="1422"/>
        <w:gridCol w:w="1350"/>
        <w:gridCol w:w="1405"/>
        <w:gridCol w:w="672"/>
      </w:tblGrid>
      <w:tr w:rsidR="0042192B" w14:paraId="27D5AD98" w14:textId="77777777" w:rsidTr="00952C18">
        <w:tc>
          <w:tcPr>
            <w:tcW w:w="1711" w:type="dxa"/>
          </w:tcPr>
          <w:p w14:paraId="35C08EEA" w14:textId="00F4736D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Назва загрози</w:t>
            </w:r>
          </w:p>
        </w:tc>
        <w:tc>
          <w:tcPr>
            <w:tcW w:w="1657" w:type="dxa"/>
          </w:tcPr>
          <w:p w14:paraId="37378365" w14:textId="7479E3FE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Опис загрози та можливі наслідки реалізації</w:t>
            </w:r>
          </w:p>
        </w:tc>
        <w:tc>
          <w:tcPr>
            <w:tcW w:w="850" w:type="dxa"/>
          </w:tcPr>
          <w:p w14:paraId="67B8921B" w14:textId="5C8A9B08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Об’єкти загрози</w:t>
            </w:r>
          </w:p>
        </w:tc>
        <w:tc>
          <w:tcPr>
            <w:tcW w:w="833" w:type="dxa"/>
          </w:tcPr>
          <w:p w14:paraId="2EC9FC89" w14:textId="58C573D2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Суб’єкт загрози</w:t>
            </w:r>
          </w:p>
        </w:tc>
        <w:tc>
          <w:tcPr>
            <w:tcW w:w="956" w:type="dxa"/>
          </w:tcPr>
          <w:p w14:paraId="15E9EEBC" w14:textId="0658F5E5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Можлива атака</w:t>
            </w:r>
          </w:p>
        </w:tc>
        <w:tc>
          <w:tcPr>
            <w:tcW w:w="1397" w:type="dxa"/>
          </w:tcPr>
          <w:p w14:paraId="4A786967" w14:textId="210A4262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Дестабілізуючі фактори</w:t>
            </w:r>
          </w:p>
        </w:tc>
        <w:tc>
          <w:tcPr>
            <w:tcW w:w="1714" w:type="dxa"/>
          </w:tcPr>
          <w:p w14:paraId="08707CB9" w14:textId="2D9DCA41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Вразливість, що може використовуватись</w:t>
            </w:r>
          </w:p>
        </w:tc>
        <w:tc>
          <w:tcPr>
            <w:tcW w:w="799" w:type="dxa"/>
          </w:tcPr>
          <w:p w14:paraId="5E6D72B0" w14:textId="689345F0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Тип загрози</w:t>
            </w:r>
          </w:p>
        </w:tc>
      </w:tr>
      <w:tr w:rsidR="0042192B" w14:paraId="3D3ED74C" w14:textId="77777777" w:rsidTr="00952C18">
        <w:tc>
          <w:tcPr>
            <w:tcW w:w="1711" w:type="dxa"/>
          </w:tcPr>
          <w:p w14:paraId="1455A1D6" w14:textId="0335711D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Фізичне пошкодження обладнання</w:t>
            </w:r>
          </w:p>
        </w:tc>
        <w:tc>
          <w:tcPr>
            <w:tcW w:w="1657" w:type="dxa"/>
          </w:tcPr>
          <w:p w14:paraId="342E4537" w14:textId="27EDF00C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Наприклад, пожежа, затоплення, землетрус або інші природні катастрофи, які можуть призвести до фізичного знищення або пошкодження обладнання ІКС.</w:t>
            </w:r>
          </w:p>
        </w:tc>
        <w:tc>
          <w:tcPr>
            <w:tcW w:w="850" w:type="dxa"/>
          </w:tcPr>
          <w:p w14:paraId="6E222AD7" w14:textId="7F5203B5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Технічні засоби, носії інформації.</w:t>
            </w:r>
          </w:p>
        </w:tc>
        <w:tc>
          <w:tcPr>
            <w:tcW w:w="833" w:type="dxa"/>
          </w:tcPr>
          <w:p w14:paraId="2FD26E78" w14:textId="63DB1118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Зовнішнє середовище.</w:t>
            </w:r>
          </w:p>
        </w:tc>
        <w:tc>
          <w:tcPr>
            <w:tcW w:w="956" w:type="dxa"/>
          </w:tcPr>
          <w:p w14:paraId="36E4CEE1" w14:textId="662BBB0E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  <w:tc>
          <w:tcPr>
            <w:tcW w:w="1397" w:type="dxa"/>
          </w:tcPr>
          <w:p w14:paraId="02E16D0D" w14:textId="28B5F3EB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Недотримання правил протипожежної безпеки, несправності елект</w:t>
            </w:r>
            <w:r w:rsidR="0042192B">
              <w:rPr>
                <w:sz w:val="20"/>
                <w:szCs w:val="20"/>
                <w:lang w:val="uk-UA"/>
              </w:rPr>
              <w:t>р</w:t>
            </w:r>
            <w:r>
              <w:rPr>
                <w:sz w:val="20"/>
                <w:szCs w:val="20"/>
                <w:lang w:val="uk-UA"/>
              </w:rPr>
              <w:t>ичної проводки</w:t>
            </w:r>
            <w:r w:rsidR="0042192B">
              <w:rPr>
                <w:sz w:val="20"/>
                <w:szCs w:val="20"/>
                <w:lang w:val="uk-UA"/>
              </w:rPr>
              <w:t>, перенавантаження електромережі, невідповідність інженерних характеристик будівлі, несправність інженерних конструкцій.</w:t>
            </w:r>
          </w:p>
        </w:tc>
        <w:tc>
          <w:tcPr>
            <w:tcW w:w="1714" w:type="dxa"/>
          </w:tcPr>
          <w:p w14:paraId="1D214100" w14:textId="47EE3849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Відсутність системи пожежогасіння, відсутність географічно розподіленої системи резервування даних, невідповідність умовам розміщення технічних засобів.</w:t>
            </w:r>
          </w:p>
        </w:tc>
        <w:tc>
          <w:tcPr>
            <w:tcW w:w="799" w:type="dxa"/>
          </w:tcPr>
          <w:p w14:paraId="1FC7561A" w14:textId="6C312E8F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Ц, Д, С</w:t>
            </w:r>
          </w:p>
        </w:tc>
      </w:tr>
      <w:tr w:rsidR="0042192B" w14:paraId="36C3B238" w14:textId="77777777" w:rsidTr="00952C18">
        <w:tc>
          <w:tcPr>
            <w:tcW w:w="1711" w:type="dxa"/>
          </w:tcPr>
          <w:p w14:paraId="1DBD54B3" w14:textId="52D93A4A" w:rsidR="005E3436" w:rsidRPr="005E3436" w:rsidRDefault="005E3436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Втрата електропостачання</w:t>
            </w:r>
          </w:p>
        </w:tc>
        <w:tc>
          <w:tcPr>
            <w:tcW w:w="1657" w:type="dxa"/>
          </w:tcPr>
          <w:p w14:paraId="03670663" w14:textId="7B57EFB7" w:rsidR="005E3436" w:rsidRPr="005E3436" w:rsidRDefault="004D2F2E" w:rsidP="005E3436">
            <w:pPr>
              <w:rPr>
                <w:sz w:val="20"/>
                <w:szCs w:val="20"/>
                <w:lang w:val="uk-UA"/>
              </w:rPr>
            </w:pPr>
            <w:r w:rsidRPr="004D2F2E">
              <w:rPr>
                <w:sz w:val="20"/>
                <w:szCs w:val="20"/>
                <w:lang w:val="uk-UA"/>
              </w:rPr>
              <w:t>Відсутність електроенергії або несправність живлення може призвести до припинення роботи системи або втрати даних.</w:t>
            </w:r>
          </w:p>
        </w:tc>
        <w:tc>
          <w:tcPr>
            <w:tcW w:w="850" w:type="dxa"/>
          </w:tcPr>
          <w:p w14:paraId="226CAFA6" w14:textId="50F62459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 w:rsidRPr="0042192B">
              <w:rPr>
                <w:sz w:val="20"/>
                <w:szCs w:val="20"/>
                <w:lang w:val="uk-UA"/>
              </w:rPr>
              <w:t>Електромережа, електрообладнання, електропідстанції.</w:t>
            </w:r>
          </w:p>
        </w:tc>
        <w:tc>
          <w:tcPr>
            <w:tcW w:w="833" w:type="dxa"/>
          </w:tcPr>
          <w:p w14:paraId="3E9B492C" w14:textId="79BBC4C5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 w:rsidRPr="0042192B">
              <w:rPr>
                <w:sz w:val="20"/>
                <w:szCs w:val="20"/>
                <w:lang w:val="uk-UA"/>
              </w:rPr>
              <w:t>Природні чинники (наприклад, природні лиха, такі як шторми або землетруси), технічні несправності, людський фактор (наприклад, неправильна експлуатація обладнання).</w:t>
            </w:r>
          </w:p>
        </w:tc>
        <w:tc>
          <w:tcPr>
            <w:tcW w:w="956" w:type="dxa"/>
          </w:tcPr>
          <w:p w14:paraId="6652FCF7" w14:textId="48C0D6A0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 w:rsidRPr="0042192B">
              <w:rPr>
                <w:sz w:val="20"/>
                <w:szCs w:val="20"/>
                <w:lang w:val="uk-UA"/>
              </w:rPr>
              <w:t>Вплив на електромережу або електрообладнання з метою призупинення електропостачання.</w:t>
            </w:r>
          </w:p>
        </w:tc>
        <w:tc>
          <w:tcPr>
            <w:tcW w:w="1397" w:type="dxa"/>
          </w:tcPr>
          <w:p w14:paraId="18BF83B9" w14:textId="127BEF44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 w:rsidRPr="0042192B">
              <w:rPr>
                <w:sz w:val="20"/>
                <w:szCs w:val="20"/>
                <w:lang w:val="uk-UA"/>
              </w:rPr>
              <w:t>Природні катастрофи, технічні несправності, неправильне планування та управління енергосистемою.</w:t>
            </w:r>
          </w:p>
        </w:tc>
        <w:tc>
          <w:tcPr>
            <w:tcW w:w="1714" w:type="dxa"/>
          </w:tcPr>
          <w:p w14:paraId="062D0A94" w14:textId="41852B86" w:rsidR="005E3436" w:rsidRPr="005E3436" w:rsidRDefault="0042192B" w:rsidP="005E3436">
            <w:pPr>
              <w:rPr>
                <w:sz w:val="20"/>
                <w:szCs w:val="20"/>
                <w:lang w:val="uk-UA"/>
              </w:rPr>
            </w:pPr>
            <w:r w:rsidRPr="0042192B">
              <w:rPr>
                <w:sz w:val="20"/>
                <w:szCs w:val="20"/>
                <w:lang w:val="uk-UA"/>
              </w:rPr>
              <w:t>Недостатній захист електромережі та електрообладнання від негативного впливу.</w:t>
            </w:r>
          </w:p>
        </w:tc>
        <w:tc>
          <w:tcPr>
            <w:tcW w:w="799" w:type="dxa"/>
          </w:tcPr>
          <w:p w14:paraId="08FB965A" w14:textId="0DDBBF23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Ц, Д, С</w:t>
            </w:r>
          </w:p>
        </w:tc>
      </w:tr>
      <w:tr w:rsidR="0042192B" w14:paraId="69BEE441" w14:textId="77777777" w:rsidTr="00952C18">
        <w:tc>
          <w:tcPr>
            <w:tcW w:w="1711" w:type="dxa"/>
          </w:tcPr>
          <w:p w14:paraId="796D4327" w14:textId="3FC83C44" w:rsidR="005E3436" w:rsidRPr="005E3436" w:rsidRDefault="004D2F2E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Людський фактор</w:t>
            </w:r>
          </w:p>
        </w:tc>
        <w:tc>
          <w:tcPr>
            <w:tcW w:w="1657" w:type="dxa"/>
          </w:tcPr>
          <w:p w14:paraId="6FB61FC8" w14:textId="678348B8" w:rsidR="005E3436" w:rsidRPr="005E3436" w:rsidRDefault="004D2F2E" w:rsidP="005E3436">
            <w:pPr>
              <w:rPr>
                <w:sz w:val="20"/>
                <w:szCs w:val="20"/>
                <w:lang w:val="uk-UA"/>
              </w:rPr>
            </w:pPr>
            <w:r w:rsidRPr="004D2F2E">
              <w:rPr>
                <w:sz w:val="20"/>
                <w:szCs w:val="20"/>
                <w:lang w:val="uk-UA"/>
              </w:rPr>
              <w:t xml:space="preserve">Внутрішні загрози, пов'язані з недбалістю персоналу, несанкціонованим доступом, </w:t>
            </w:r>
            <w:r w:rsidRPr="004D2F2E">
              <w:rPr>
                <w:sz w:val="20"/>
                <w:szCs w:val="20"/>
                <w:lang w:val="uk-UA"/>
              </w:rPr>
              <w:lastRenderedPageBreak/>
              <w:t>витоками інформації через соціальні інженерні атаки.</w:t>
            </w:r>
          </w:p>
        </w:tc>
        <w:tc>
          <w:tcPr>
            <w:tcW w:w="850" w:type="dxa"/>
          </w:tcPr>
          <w:p w14:paraId="38EE3C29" w14:textId="4770995A" w:rsidR="005E3436" w:rsidRPr="005E3436" w:rsidRDefault="000B7C47" w:rsidP="005E3436">
            <w:pPr>
              <w:rPr>
                <w:sz w:val="20"/>
                <w:szCs w:val="20"/>
                <w:lang w:val="uk-UA"/>
              </w:rPr>
            </w:pPr>
            <w:r w:rsidRPr="000B7C47">
              <w:rPr>
                <w:sz w:val="20"/>
                <w:szCs w:val="20"/>
                <w:lang w:val="uk-UA"/>
              </w:rPr>
              <w:lastRenderedPageBreak/>
              <w:t>Персонал організації, користувачі інформаційних систем.</w:t>
            </w:r>
          </w:p>
        </w:tc>
        <w:tc>
          <w:tcPr>
            <w:tcW w:w="833" w:type="dxa"/>
          </w:tcPr>
          <w:p w14:paraId="2686B827" w14:textId="5CE8BD53" w:rsidR="005E3436" w:rsidRPr="005E3436" w:rsidRDefault="000B7C47" w:rsidP="005E3436">
            <w:pPr>
              <w:rPr>
                <w:sz w:val="20"/>
                <w:szCs w:val="20"/>
                <w:lang w:val="uk-UA"/>
              </w:rPr>
            </w:pPr>
            <w:r w:rsidRPr="000B7C47">
              <w:rPr>
                <w:sz w:val="20"/>
                <w:szCs w:val="20"/>
                <w:lang w:val="uk-UA"/>
              </w:rPr>
              <w:t>Робітники, адміністратори, користувачі.</w:t>
            </w:r>
          </w:p>
        </w:tc>
        <w:tc>
          <w:tcPr>
            <w:tcW w:w="956" w:type="dxa"/>
          </w:tcPr>
          <w:p w14:paraId="1953800B" w14:textId="67B40EDD" w:rsidR="005E3436" w:rsidRPr="005E3436" w:rsidRDefault="000B7C47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  <w:tc>
          <w:tcPr>
            <w:tcW w:w="1397" w:type="dxa"/>
          </w:tcPr>
          <w:p w14:paraId="3363F19A" w14:textId="79B6BE93" w:rsidR="005E3436" w:rsidRPr="005E3436" w:rsidRDefault="000B7C47" w:rsidP="005E3436">
            <w:pPr>
              <w:rPr>
                <w:sz w:val="20"/>
                <w:szCs w:val="20"/>
                <w:lang w:val="uk-UA"/>
              </w:rPr>
            </w:pPr>
            <w:r w:rsidRPr="000B7C47">
              <w:rPr>
                <w:sz w:val="20"/>
                <w:szCs w:val="20"/>
                <w:lang w:val="uk-UA"/>
              </w:rPr>
              <w:t xml:space="preserve">Недостатня освіта та навчання персоналу з питань безпеки, недостатній контроль та </w:t>
            </w:r>
            <w:r w:rsidRPr="000B7C47">
              <w:rPr>
                <w:sz w:val="20"/>
                <w:szCs w:val="20"/>
                <w:lang w:val="uk-UA"/>
              </w:rPr>
              <w:lastRenderedPageBreak/>
              <w:t>аудит в діяльності персоналу.</w:t>
            </w:r>
          </w:p>
        </w:tc>
        <w:tc>
          <w:tcPr>
            <w:tcW w:w="1714" w:type="dxa"/>
          </w:tcPr>
          <w:p w14:paraId="1C385EFD" w14:textId="05A557DF" w:rsidR="005E3436" w:rsidRPr="005E3436" w:rsidRDefault="000B7C47" w:rsidP="005E3436">
            <w:pPr>
              <w:rPr>
                <w:sz w:val="20"/>
                <w:szCs w:val="20"/>
                <w:lang w:val="uk-UA"/>
              </w:rPr>
            </w:pPr>
            <w:r w:rsidRPr="000B7C47">
              <w:rPr>
                <w:sz w:val="20"/>
                <w:szCs w:val="20"/>
                <w:lang w:val="uk-UA"/>
              </w:rPr>
              <w:lastRenderedPageBreak/>
              <w:t xml:space="preserve">Відсутність свідомості про правила безпеки серед персоналу, відсутність систем аудиту та </w:t>
            </w:r>
            <w:r w:rsidRPr="000B7C47">
              <w:rPr>
                <w:sz w:val="20"/>
                <w:szCs w:val="20"/>
                <w:lang w:val="uk-UA"/>
              </w:rPr>
              <w:lastRenderedPageBreak/>
              <w:t>моніторингу дій персоналу.</w:t>
            </w:r>
          </w:p>
        </w:tc>
        <w:tc>
          <w:tcPr>
            <w:tcW w:w="799" w:type="dxa"/>
          </w:tcPr>
          <w:p w14:paraId="39A0D2AC" w14:textId="170264B4" w:rsidR="005E3436" w:rsidRPr="005E3436" w:rsidRDefault="00952C18" w:rsidP="005E343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К, Ц, Д, С</w:t>
            </w:r>
          </w:p>
        </w:tc>
      </w:tr>
    </w:tbl>
    <w:p w14:paraId="79D38F79" w14:textId="77777777" w:rsidR="00952C18" w:rsidRDefault="00952C18" w:rsidP="00952C18">
      <w:pPr>
        <w:ind w:hanging="426"/>
        <w:rPr>
          <w:lang w:val="uk-UA"/>
        </w:rPr>
      </w:pPr>
    </w:p>
    <w:p w14:paraId="2038664A" w14:textId="2A116EC7" w:rsidR="004D2F2E" w:rsidRDefault="00952C18" w:rsidP="00BC0C8A">
      <w:pPr>
        <w:rPr>
          <w:lang w:val="uk-UA"/>
        </w:rPr>
      </w:pPr>
      <w:r>
        <w:rPr>
          <w:lang w:val="uk-UA"/>
        </w:rPr>
        <w:t>Модель мережевих загроз: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443"/>
        <w:gridCol w:w="1467"/>
        <w:gridCol w:w="1146"/>
        <w:gridCol w:w="1238"/>
        <w:gridCol w:w="1468"/>
        <w:gridCol w:w="1253"/>
        <w:gridCol w:w="1478"/>
        <w:gridCol w:w="707"/>
      </w:tblGrid>
      <w:tr w:rsidR="00E552DA" w:rsidRPr="005E3436" w14:paraId="40FDEA7F" w14:textId="77777777" w:rsidTr="00403EE7">
        <w:tc>
          <w:tcPr>
            <w:tcW w:w="1418" w:type="dxa"/>
          </w:tcPr>
          <w:p w14:paraId="7B62E5CB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Назва загрози</w:t>
            </w:r>
          </w:p>
        </w:tc>
        <w:tc>
          <w:tcPr>
            <w:tcW w:w="1717" w:type="dxa"/>
          </w:tcPr>
          <w:p w14:paraId="1C16A0D9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Опис загрози та можливі наслідки реалізації</w:t>
            </w:r>
          </w:p>
        </w:tc>
        <w:tc>
          <w:tcPr>
            <w:tcW w:w="878" w:type="dxa"/>
          </w:tcPr>
          <w:p w14:paraId="2B25614D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Об’єкти загрози</w:t>
            </w:r>
          </w:p>
        </w:tc>
        <w:tc>
          <w:tcPr>
            <w:tcW w:w="860" w:type="dxa"/>
          </w:tcPr>
          <w:p w14:paraId="541290DA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Суб’єкт загрози</w:t>
            </w:r>
          </w:p>
        </w:tc>
        <w:tc>
          <w:tcPr>
            <w:tcW w:w="989" w:type="dxa"/>
          </w:tcPr>
          <w:p w14:paraId="674BD8C7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Можлива атака</w:t>
            </w:r>
          </w:p>
        </w:tc>
        <w:tc>
          <w:tcPr>
            <w:tcW w:w="1449" w:type="dxa"/>
          </w:tcPr>
          <w:p w14:paraId="63C84579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Дестабілізуючі фактори</w:t>
            </w:r>
          </w:p>
        </w:tc>
        <w:tc>
          <w:tcPr>
            <w:tcW w:w="1781" w:type="dxa"/>
          </w:tcPr>
          <w:p w14:paraId="151E247A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Вразливість, що може використовуватись</w:t>
            </w:r>
          </w:p>
        </w:tc>
        <w:tc>
          <w:tcPr>
            <w:tcW w:w="825" w:type="dxa"/>
          </w:tcPr>
          <w:p w14:paraId="406A16EA" w14:textId="77777777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Тип загрози</w:t>
            </w:r>
          </w:p>
        </w:tc>
      </w:tr>
      <w:tr w:rsidR="00E552DA" w:rsidRPr="005E3436" w14:paraId="03CE1990" w14:textId="77777777" w:rsidTr="00403EE7">
        <w:tc>
          <w:tcPr>
            <w:tcW w:w="1418" w:type="dxa"/>
          </w:tcPr>
          <w:p w14:paraId="5B6879D6" w14:textId="36A47C35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Перехоплення даних</w:t>
            </w:r>
            <w:r w:rsidR="00E552DA">
              <w:rPr>
                <w:sz w:val="20"/>
                <w:szCs w:val="20"/>
                <w:lang w:val="uk-UA"/>
              </w:rPr>
              <w:t xml:space="preserve"> </w:t>
            </w:r>
            <w:r w:rsidR="00E552DA" w:rsidRPr="00E552DA">
              <w:rPr>
                <w:sz w:val="20"/>
                <w:szCs w:val="20"/>
                <w:lang w:val="uk-UA"/>
              </w:rPr>
              <w:t>(</w:t>
            </w:r>
            <w:proofErr w:type="spellStart"/>
            <w:r w:rsidR="00E552DA" w:rsidRPr="00E552DA">
              <w:rPr>
                <w:sz w:val="20"/>
                <w:szCs w:val="20"/>
                <w:lang w:val="uk-UA"/>
              </w:rPr>
              <w:t>Data</w:t>
            </w:r>
            <w:proofErr w:type="spellEnd"/>
            <w:r w:rsidR="00E552DA" w:rsidRPr="00E552DA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552DA" w:rsidRPr="00E552DA">
              <w:rPr>
                <w:sz w:val="20"/>
                <w:szCs w:val="20"/>
                <w:lang w:val="uk-UA"/>
              </w:rPr>
              <w:t>Interception</w:t>
            </w:r>
            <w:proofErr w:type="spellEnd"/>
            <w:r w:rsidR="00E552DA" w:rsidRPr="00E552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717" w:type="dxa"/>
          </w:tcPr>
          <w:p w14:paraId="5216F32A" w14:textId="72EDDA69" w:rsidR="004D2F2E" w:rsidRPr="005E3436" w:rsidRDefault="004D2F2E" w:rsidP="00403EE7">
            <w:pPr>
              <w:rPr>
                <w:sz w:val="20"/>
                <w:szCs w:val="20"/>
                <w:lang w:val="uk-UA"/>
              </w:rPr>
            </w:pPr>
            <w:r w:rsidRPr="004D2F2E">
              <w:rPr>
                <w:sz w:val="20"/>
                <w:szCs w:val="20"/>
                <w:lang w:val="uk-UA"/>
              </w:rPr>
              <w:t>Атака на перехоплення</w:t>
            </w:r>
            <w:r w:rsidR="003F5800">
              <w:rPr>
                <w:sz w:val="20"/>
                <w:szCs w:val="20"/>
                <w:lang w:val="uk-UA"/>
              </w:rPr>
              <w:t xml:space="preserve"> </w:t>
            </w:r>
            <w:r w:rsidRPr="004D2F2E">
              <w:rPr>
                <w:sz w:val="20"/>
                <w:szCs w:val="20"/>
                <w:lang w:val="uk-UA"/>
              </w:rPr>
              <w:t>інформації під час її транспортування через мережу</w:t>
            </w:r>
            <w:r w:rsidR="003F5800">
              <w:rPr>
                <w:sz w:val="20"/>
                <w:szCs w:val="20"/>
                <w:lang w:val="uk-UA"/>
              </w:rPr>
              <w:t xml:space="preserve"> в наслідку якої н</w:t>
            </w:r>
            <w:r w:rsidR="003F5800" w:rsidRPr="003F5800">
              <w:rPr>
                <w:sz w:val="20"/>
                <w:szCs w:val="20"/>
                <w:lang w:val="uk-UA"/>
              </w:rPr>
              <w:t>есанкціонований доступ до конфіденційної інформації, можливість читання чутливих даних.</w:t>
            </w:r>
          </w:p>
        </w:tc>
        <w:tc>
          <w:tcPr>
            <w:tcW w:w="878" w:type="dxa"/>
          </w:tcPr>
          <w:p w14:paraId="557B65BA" w14:textId="0E8B608F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Передані дані, комунікаційні канали.</w:t>
            </w:r>
          </w:p>
        </w:tc>
        <w:tc>
          <w:tcPr>
            <w:tcW w:w="860" w:type="dxa"/>
          </w:tcPr>
          <w:p w14:paraId="79FA77BE" w14:textId="2E206CEB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 xml:space="preserve">Хакер, зловмисник, 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прослуховувач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989" w:type="dxa"/>
          </w:tcPr>
          <w:p w14:paraId="18D0B8CD" w14:textId="714A9A29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Захоплення пакетів, використання "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packet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sniffers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>".</w:t>
            </w:r>
          </w:p>
        </w:tc>
        <w:tc>
          <w:tcPr>
            <w:tcW w:w="1449" w:type="dxa"/>
          </w:tcPr>
          <w:p w14:paraId="1A4E3EDB" w14:textId="2A39C620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Слабке шифрування, відкриті мережеві точки.</w:t>
            </w:r>
          </w:p>
        </w:tc>
        <w:tc>
          <w:tcPr>
            <w:tcW w:w="1781" w:type="dxa"/>
          </w:tcPr>
          <w:p w14:paraId="46CE1BBE" w14:textId="1CD0ABBE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Відсутність або слабке шифрування даних.</w:t>
            </w:r>
          </w:p>
        </w:tc>
        <w:tc>
          <w:tcPr>
            <w:tcW w:w="825" w:type="dxa"/>
          </w:tcPr>
          <w:p w14:paraId="6C0B2D19" w14:textId="4FB4C90B" w:rsidR="004D2F2E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К, Ц, С</w:t>
            </w:r>
          </w:p>
        </w:tc>
      </w:tr>
      <w:tr w:rsidR="00E552DA" w:rsidRPr="005E3436" w14:paraId="089A5763" w14:textId="77777777" w:rsidTr="00403EE7">
        <w:tc>
          <w:tcPr>
            <w:tcW w:w="1418" w:type="dxa"/>
          </w:tcPr>
          <w:p w14:paraId="2CDF30DB" w14:textId="7AA513CD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Несанкціонований доступ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3F5800">
              <w:rPr>
                <w:sz w:val="20"/>
                <w:szCs w:val="20"/>
                <w:lang w:val="uk-UA"/>
              </w:rPr>
              <w:t>(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Unauthorized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 xml:space="preserve"> Access)</w:t>
            </w:r>
          </w:p>
        </w:tc>
        <w:tc>
          <w:tcPr>
            <w:tcW w:w="1717" w:type="dxa"/>
          </w:tcPr>
          <w:p w14:paraId="09620E24" w14:textId="5612985E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Спроба отримання доступу до мережевих ресурсів без дозволу.</w:t>
            </w:r>
            <w:r>
              <w:rPr>
                <w:sz w:val="20"/>
                <w:szCs w:val="20"/>
                <w:lang w:val="uk-UA"/>
              </w:rPr>
              <w:t xml:space="preserve"> Результатом чого можуть бути модифікація чи видалення даних.</w:t>
            </w:r>
          </w:p>
        </w:tc>
        <w:tc>
          <w:tcPr>
            <w:tcW w:w="878" w:type="dxa"/>
          </w:tcPr>
          <w:p w14:paraId="11C5209F" w14:textId="224BEFC4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Мережеві ресурси, системні дані.</w:t>
            </w:r>
          </w:p>
        </w:tc>
        <w:tc>
          <w:tcPr>
            <w:tcW w:w="860" w:type="dxa"/>
          </w:tcPr>
          <w:p w14:paraId="52812750" w14:textId="14AD0E8F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Зловмисни</w:t>
            </w:r>
            <w:r>
              <w:rPr>
                <w:sz w:val="20"/>
                <w:szCs w:val="20"/>
                <w:lang w:val="uk-UA"/>
              </w:rPr>
              <w:t>к</w:t>
            </w:r>
            <w:r w:rsidRPr="003F5800">
              <w:rPr>
                <w:sz w:val="20"/>
                <w:szCs w:val="20"/>
                <w:lang w:val="uk-UA"/>
              </w:rPr>
              <w:t>, хакер.</w:t>
            </w:r>
          </w:p>
        </w:tc>
        <w:tc>
          <w:tcPr>
            <w:tcW w:w="989" w:type="dxa"/>
          </w:tcPr>
          <w:p w14:paraId="3FCE00B4" w14:textId="2C5494E2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 xml:space="preserve">Перехоплення 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аутентифікаційних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 xml:space="preserve"> даних, використання слабких паролів.</w:t>
            </w:r>
          </w:p>
        </w:tc>
        <w:tc>
          <w:tcPr>
            <w:tcW w:w="1449" w:type="dxa"/>
          </w:tcPr>
          <w:p w14:paraId="5CFDCEA8" w14:textId="55903FC1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Слабка аутентифікація, відкриті порти.</w:t>
            </w:r>
          </w:p>
        </w:tc>
        <w:tc>
          <w:tcPr>
            <w:tcW w:w="1781" w:type="dxa"/>
          </w:tcPr>
          <w:p w14:paraId="0FEDF7FF" w14:textId="0B9F2922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r w:rsidRPr="003F5800">
              <w:rPr>
                <w:sz w:val="20"/>
                <w:szCs w:val="20"/>
                <w:lang w:val="uk-UA"/>
              </w:rPr>
              <w:t>Несправна аутентифікація та авторизація.</w:t>
            </w:r>
          </w:p>
        </w:tc>
        <w:tc>
          <w:tcPr>
            <w:tcW w:w="825" w:type="dxa"/>
          </w:tcPr>
          <w:p w14:paraId="374FB9DE" w14:textId="0BBABCE9" w:rsidR="004D2F2E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К, Ц, Д, С</w:t>
            </w:r>
          </w:p>
        </w:tc>
      </w:tr>
      <w:tr w:rsidR="00E552DA" w:rsidRPr="005E3436" w14:paraId="5C29AA19" w14:textId="77777777" w:rsidTr="00403EE7">
        <w:tc>
          <w:tcPr>
            <w:tcW w:w="1418" w:type="dxa"/>
          </w:tcPr>
          <w:p w14:paraId="36507118" w14:textId="004D7FD5" w:rsidR="004D2F2E" w:rsidRPr="005E3436" w:rsidRDefault="003F5800" w:rsidP="00403EE7">
            <w:pPr>
              <w:rPr>
                <w:sz w:val="20"/>
                <w:szCs w:val="20"/>
                <w:lang w:val="uk-UA"/>
              </w:rPr>
            </w:pPr>
            <w:proofErr w:type="spellStart"/>
            <w:r w:rsidRPr="003F5800">
              <w:rPr>
                <w:sz w:val="20"/>
                <w:szCs w:val="20"/>
                <w:lang w:val="uk-UA"/>
              </w:rPr>
              <w:t>Внедрення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 xml:space="preserve"> зловмисного програмного забезпечення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3F5800">
              <w:rPr>
                <w:sz w:val="20"/>
                <w:szCs w:val="20"/>
                <w:lang w:val="uk-UA"/>
              </w:rPr>
              <w:t>(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Malware</w:t>
            </w:r>
            <w:proofErr w:type="spellEnd"/>
            <w:r w:rsidRPr="003F5800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5800">
              <w:rPr>
                <w:sz w:val="20"/>
                <w:szCs w:val="20"/>
                <w:lang w:val="uk-UA"/>
              </w:rPr>
              <w:t>Injection</w:t>
            </w:r>
            <w:proofErr w:type="spellEnd"/>
            <w:r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717" w:type="dxa"/>
          </w:tcPr>
          <w:p w14:paraId="470F6CFA" w14:textId="446C30D5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Введення в мережу шкідливого програмного забезпечення для завдання шкоди або отримання несанкціонованого доступу.</w:t>
            </w:r>
          </w:p>
        </w:tc>
        <w:tc>
          <w:tcPr>
            <w:tcW w:w="878" w:type="dxa"/>
          </w:tcPr>
          <w:p w14:paraId="35D482B2" w14:textId="46C30D84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Мережеві точки, файли, додатки.</w:t>
            </w:r>
          </w:p>
        </w:tc>
        <w:tc>
          <w:tcPr>
            <w:tcW w:w="860" w:type="dxa"/>
          </w:tcPr>
          <w:p w14:paraId="34A6B245" w14:textId="44963B92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Зловмисник, хакер.</w:t>
            </w:r>
          </w:p>
        </w:tc>
        <w:tc>
          <w:tcPr>
            <w:tcW w:w="989" w:type="dxa"/>
          </w:tcPr>
          <w:p w14:paraId="7A11BF1B" w14:textId="7F9D2D9A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 xml:space="preserve">Введення в систему вірусів, </w:t>
            </w:r>
            <w:proofErr w:type="spellStart"/>
            <w:r w:rsidRPr="00E552DA">
              <w:rPr>
                <w:sz w:val="20"/>
                <w:szCs w:val="20"/>
                <w:lang w:val="uk-UA"/>
              </w:rPr>
              <w:t>троянів</w:t>
            </w:r>
            <w:proofErr w:type="spellEnd"/>
            <w:r w:rsidRPr="00E552DA">
              <w:rPr>
                <w:sz w:val="20"/>
                <w:szCs w:val="20"/>
                <w:lang w:val="uk-UA"/>
              </w:rPr>
              <w:t>, черв'яків.</w:t>
            </w:r>
          </w:p>
        </w:tc>
        <w:tc>
          <w:tcPr>
            <w:tcW w:w="1449" w:type="dxa"/>
          </w:tcPr>
          <w:p w14:paraId="15DD57F0" w14:textId="3B4029AA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Відсутність антивірусного програмного забезпечення, відкриті порти.</w:t>
            </w:r>
          </w:p>
        </w:tc>
        <w:tc>
          <w:tcPr>
            <w:tcW w:w="1781" w:type="dxa"/>
          </w:tcPr>
          <w:p w14:paraId="67833FAB" w14:textId="2C9BB9E7" w:rsidR="004D2F2E" w:rsidRPr="005E3436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Недостатній захист від шкідливого програмного забезпечення.</w:t>
            </w:r>
          </w:p>
        </w:tc>
        <w:tc>
          <w:tcPr>
            <w:tcW w:w="825" w:type="dxa"/>
          </w:tcPr>
          <w:p w14:paraId="312E66C7" w14:textId="1AC84D0E" w:rsidR="004D2F2E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К, Ц, Д, С</w:t>
            </w:r>
          </w:p>
        </w:tc>
      </w:tr>
      <w:tr w:rsidR="00E552DA" w:rsidRPr="005E3436" w14:paraId="302336B6" w14:textId="77777777" w:rsidTr="00403EE7">
        <w:tc>
          <w:tcPr>
            <w:tcW w:w="1418" w:type="dxa"/>
          </w:tcPr>
          <w:p w14:paraId="75CE9200" w14:textId="0DCBB222" w:rsidR="00E552DA" w:rsidRPr="003F5800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Відмова в обслуговуванні (</w:t>
            </w:r>
            <w:proofErr w:type="spellStart"/>
            <w:r w:rsidRPr="00E552DA">
              <w:rPr>
                <w:sz w:val="20"/>
                <w:szCs w:val="20"/>
                <w:lang w:val="uk-UA"/>
              </w:rPr>
              <w:t>DoS</w:t>
            </w:r>
            <w:proofErr w:type="spellEnd"/>
            <w:r w:rsidRPr="00E552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717" w:type="dxa"/>
          </w:tcPr>
          <w:p w14:paraId="10C3F500" w14:textId="3387E5BF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 xml:space="preserve">Завдання перевантаження або переповнення мережевих ресурсів з метою призупинення їх нормального </w:t>
            </w:r>
            <w:r w:rsidRPr="00E552DA">
              <w:rPr>
                <w:sz w:val="20"/>
                <w:szCs w:val="20"/>
                <w:lang w:val="uk-UA"/>
              </w:rPr>
              <w:lastRenderedPageBreak/>
              <w:t>функціонування.</w:t>
            </w:r>
          </w:p>
        </w:tc>
        <w:tc>
          <w:tcPr>
            <w:tcW w:w="878" w:type="dxa"/>
          </w:tcPr>
          <w:p w14:paraId="489AC329" w14:textId="3119D8E8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lastRenderedPageBreak/>
              <w:t>Сервери, комунікаційні канали.</w:t>
            </w:r>
          </w:p>
        </w:tc>
        <w:tc>
          <w:tcPr>
            <w:tcW w:w="860" w:type="dxa"/>
          </w:tcPr>
          <w:p w14:paraId="743DE4A4" w14:textId="18DE8E51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E552DA">
              <w:rPr>
                <w:sz w:val="20"/>
                <w:szCs w:val="20"/>
                <w:lang w:val="uk-UA"/>
              </w:rPr>
              <w:t>ловмисник</w:t>
            </w:r>
            <w:r>
              <w:rPr>
                <w:sz w:val="20"/>
                <w:szCs w:val="20"/>
                <w:lang w:val="uk-UA"/>
              </w:rPr>
              <w:t>, хакер</w:t>
            </w:r>
          </w:p>
        </w:tc>
        <w:tc>
          <w:tcPr>
            <w:tcW w:w="989" w:type="dxa"/>
          </w:tcPr>
          <w:p w14:paraId="0579653D" w14:textId="7FE9847E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Використання багатьох запит</w:t>
            </w:r>
            <w:r>
              <w:rPr>
                <w:sz w:val="20"/>
                <w:szCs w:val="20"/>
                <w:lang w:val="uk-UA"/>
              </w:rPr>
              <w:t xml:space="preserve">ів </w:t>
            </w:r>
            <w:r w:rsidRPr="00E552DA">
              <w:rPr>
                <w:sz w:val="20"/>
                <w:szCs w:val="20"/>
                <w:lang w:val="uk-UA"/>
              </w:rPr>
              <w:t>або переповнення даними.</w:t>
            </w:r>
          </w:p>
        </w:tc>
        <w:tc>
          <w:tcPr>
            <w:tcW w:w="1449" w:type="dxa"/>
          </w:tcPr>
          <w:p w14:paraId="1D2D79CD" w14:textId="17661287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 xml:space="preserve">Відсутність систем захисту від </w:t>
            </w:r>
            <w:proofErr w:type="spellStart"/>
            <w:r w:rsidRPr="00E552DA">
              <w:rPr>
                <w:sz w:val="20"/>
                <w:szCs w:val="20"/>
                <w:lang w:val="uk-UA"/>
              </w:rPr>
              <w:t>DoS</w:t>
            </w:r>
            <w:proofErr w:type="spellEnd"/>
            <w:r w:rsidRPr="00E552DA">
              <w:rPr>
                <w:sz w:val="20"/>
                <w:szCs w:val="20"/>
                <w:lang w:val="uk-UA"/>
              </w:rPr>
              <w:t>-атак, відкриті ресурси.</w:t>
            </w:r>
          </w:p>
        </w:tc>
        <w:tc>
          <w:tcPr>
            <w:tcW w:w="1781" w:type="dxa"/>
          </w:tcPr>
          <w:p w14:paraId="74A6807E" w14:textId="28194494" w:rsidR="00E552DA" w:rsidRPr="00E552DA" w:rsidRDefault="00E552DA" w:rsidP="00403EE7">
            <w:pPr>
              <w:rPr>
                <w:sz w:val="20"/>
                <w:szCs w:val="20"/>
                <w:lang w:val="uk-UA"/>
              </w:rPr>
            </w:pPr>
            <w:r w:rsidRPr="00E552DA">
              <w:rPr>
                <w:sz w:val="20"/>
                <w:szCs w:val="20"/>
                <w:lang w:val="uk-UA"/>
              </w:rPr>
              <w:t>Недостатня пропускна здатність, слабка система захисту.</w:t>
            </w:r>
          </w:p>
        </w:tc>
        <w:tc>
          <w:tcPr>
            <w:tcW w:w="825" w:type="dxa"/>
          </w:tcPr>
          <w:p w14:paraId="329C4581" w14:textId="53DEBD56" w:rsidR="00E552DA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Д, С</w:t>
            </w:r>
          </w:p>
        </w:tc>
      </w:tr>
    </w:tbl>
    <w:p w14:paraId="096178C5" w14:textId="4434043A" w:rsidR="004D2F2E" w:rsidRDefault="004D2F2E" w:rsidP="005E3436">
      <w:pPr>
        <w:ind w:hanging="426"/>
        <w:rPr>
          <w:lang w:val="uk-UA"/>
        </w:rPr>
      </w:pPr>
    </w:p>
    <w:p w14:paraId="1A92F4DF" w14:textId="7EBE3878" w:rsidR="00952C18" w:rsidRDefault="00952C18" w:rsidP="00BC0C8A">
      <w:pPr>
        <w:rPr>
          <w:lang w:val="uk-UA"/>
        </w:rPr>
      </w:pPr>
      <w:r>
        <w:rPr>
          <w:lang w:val="uk-UA"/>
        </w:rPr>
        <w:t>Модель загроз прикладного ПЗ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134"/>
        <w:gridCol w:w="1515"/>
        <w:gridCol w:w="1296"/>
        <w:gridCol w:w="1346"/>
        <w:gridCol w:w="894"/>
        <w:gridCol w:w="1676"/>
        <w:gridCol w:w="1589"/>
        <w:gridCol w:w="750"/>
      </w:tblGrid>
      <w:tr w:rsidR="00E06C10" w:rsidRPr="005E3436" w14:paraId="456E0CF7" w14:textId="77777777" w:rsidTr="00403EE7">
        <w:tc>
          <w:tcPr>
            <w:tcW w:w="1418" w:type="dxa"/>
          </w:tcPr>
          <w:p w14:paraId="7631131B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Назва загрози</w:t>
            </w:r>
          </w:p>
        </w:tc>
        <w:tc>
          <w:tcPr>
            <w:tcW w:w="1717" w:type="dxa"/>
          </w:tcPr>
          <w:p w14:paraId="53B6EE24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Опис загрози та можливі наслідки реалізації</w:t>
            </w:r>
          </w:p>
        </w:tc>
        <w:tc>
          <w:tcPr>
            <w:tcW w:w="878" w:type="dxa"/>
          </w:tcPr>
          <w:p w14:paraId="2BDAB452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Об’єкти загрози</w:t>
            </w:r>
          </w:p>
        </w:tc>
        <w:tc>
          <w:tcPr>
            <w:tcW w:w="860" w:type="dxa"/>
          </w:tcPr>
          <w:p w14:paraId="00446E15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Суб’єкт загрози</w:t>
            </w:r>
          </w:p>
        </w:tc>
        <w:tc>
          <w:tcPr>
            <w:tcW w:w="989" w:type="dxa"/>
          </w:tcPr>
          <w:p w14:paraId="5C3FC942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Можлива атака</w:t>
            </w:r>
          </w:p>
        </w:tc>
        <w:tc>
          <w:tcPr>
            <w:tcW w:w="1449" w:type="dxa"/>
          </w:tcPr>
          <w:p w14:paraId="1618DA92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Дестабілізуючі фактори</w:t>
            </w:r>
          </w:p>
        </w:tc>
        <w:tc>
          <w:tcPr>
            <w:tcW w:w="1781" w:type="dxa"/>
          </w:tcPr>
          <w:p w14:paraId="5285E2FD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Вразливість, що може використовуватись</w:t>
            </w:r>
          </w:p>
        </w:tc>
        <w:tc>
          <w:tcPr>
            <w:tcW w:w="825" w:type="dxa"/>
          </w:tcPr>
          <w:p w14:paraId="7561D67A" w14:textId="77777777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Тип загрози</w:t>
            </w:r>
          </w:p>
        </w:tc>
      </w:tr>
      <w:tr w:rsidR="00F12935" w:rsidRPr="005E3436" w14:paraId="72181572" w14:textId="77777777" w:rsidTr="00403EE7">
        <w:tc>
          <w:tcPr>
            <w:tcW w:w="1418" w:type="dxa"/>
          </w:tcPr>
          <w:p w14:paraId="4FF02DCE" w14:textId="254D76EC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F12935">
              <w:rPr>
                <w:sz w:val="20"/>
                <w:szCs w:val="20"/>
                <w:lang w:val="uk-UA"/>
              </w:rPr>
              <w:t>Помилка, збій та відмова прикладного ПЗ</w:t>
            </w:r>
          </w:p>
        </w:tc>
        <w:tc>
          <w:tcPr>
            <w:tcW w:w="1717" w:type="dxa"/>
          </w:tcPr>
          <w:p w14:paraId="4C1A206F" w14:textId="5DD20D23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 w:rsidRPr="00F12935">
              <w:rPr>
                <w:sz w:val="20"/>
                <w:szCs w:val="20"/>
                <w:lang w:val="uk-UA"/>
              </w:rPr>
              <w:t xml:space="preserve">Помилка, збій або відмова прикладного програмного забезпечення (ПЗ) може виникнути внаслідок програмних помилок, </w:t>
            </w:r>
            <w:proofErr w:type="spellStart"/>
            <w:r w:rsidRPr="00F12935">
              <w:rPr>
                <w:sz w:val="20"/>
                <w:szCs w:val="20"/>
                <w:lang w:val="uk-UA"/>
              </w:rPr>
              <w:t>несправностей</w:t>
            </w:r>
            <w:proofErr w:type="spellEnd"/>
            <w:r w:rsidRPr="00F12935">
              <w:rPr>
                <w:sz w:val="20"/>
                <w:szCs w:val="20"/>
                <w:lang w:val="uk-UA"/>
              </w:rPr>
              <w:t xml:space="preserve"> апаратного забезпечення, неправильної конфігурації, атак або інших небезпечних сценаріїв.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F12935">
              <w:rPr>
                <w:sz w:val="20"/>
                <w:szCs w:val="20"/>
                <w:lang w:val="uk-UA"/>
              </w:rPr>
              <w:t>Відмова прикладного ПЗ може призвести до недоступності сервісу, втрати або пошкодження даних, порушення конфіденційності, порушення цілісності системи і негативно вплинути на продуктивність користувачів.</w:t>
            </w:r>
          </w:p>
        </w:tc>
        <w:tc>
          <w:tcPr>
            <w:tcW w:w="878" w:type="dxa"/>
          </w:tcPr>
          <w:p w14:paraId="215B320B" w14:textId="0916DCCD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Прикладне та системне ПЗ, слабко- та сильно- пов’язані об’єкти, обчислювальні ресурси.</w:t>
            </w:r>
          </w:p>
        </w:tc>
        <w:tc>
          <w:tcPr>
            <w:tcW w:w="860" w:type="dxa"/>
          </w:tcPr>
          <w:p w14:paraId="429BA32B" w14:textId="249B826A" w:rsidR="00F12935" w:rsidRPr="005E3436" w:rsidRDefault="00F12935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Прикладне та системне ПЗ, зовнішнє середовище, адміністратори, користувачі, зловмисники, хакери.</w:t>
            </w:r>
          </w:p>
        </w:tc>
        <w:tc>
          <w:tcPr>
            <w:tcW w:w="989" w:type="dxa"/>
          </w:tcPr>
          <w:p w14:paraId="67CF73EC" w14:textId="2345FD0B" w:rsidR="00F12935" w:rsidRPr="00F12935" w:rsidRDefault="00F12935" w:rsidP="00403E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Вірусна атака, </w:t>
            </w:r>
            <w:r>
              <w:rPr>
                <w:sz w:val="20"/>
                <w:szCs w:val="20"/>
                <w:lang w:val="en-US"/>
              </w:rPr>
              <w:t>DoS.</w:t>
            </w:r>
          </w:p>
        </w:tc>
        <w:tc>
          <w:tcPr>
            <w:tcW w:w="1449" w:type="dxa"/>
          </w:tcPr>
          <w:p w14:paraId="1C9F13A1" w14:textId="47B62978" w:rsidR="00F12935" w:rsidRPr="00F12935" w:rsidRDefault="00E06C10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Використання неліцензійного та нерегламентованого ПЗ, помилки при інсталяції та конфігуруванні ПЗ, недостатні періоди тестування ПЗ перед впровадженням у промислову експлуатацію.</w:t>
            </w:r>
          </w:p>
        </w:tc>
        <w:tc>
          <w:tcPr>
            <w:tcW w:w="1781" w:type="dxa"/>
          </w:tcPr>
          <w:p w14:paraId="1DC0DABC" w14:textId="65D93B10" w:rsidR="00F12935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Вразливість у програмному коді, відсутність або недостатність антивірусного захисту, порушення процедур інсталяції та використання ПЗ.</w:t>
            </w:r>
          </w:p>
        </w:tc>
        <w:tc>
          <w:tcPr>
            <w:tcW w:w="825" w:type="dxa"/>
          </w:tcPr>
          <w:p w14:paraId="0A943092" w14:textId="29401A83" w:rsidR="00F12935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К, Ц, Д, С</w:t>
            </w:r>
          </w:p>
        </w:tc>
      </w:tr>
    </w:tbl>
    <w:p w14:paraId="3EF5C91C" w14:textId="62895A03" w:rsidR="00F12935" w:rsidRDefault="00F12935" w:rsidP="005E3436">
      <w:pPr>
        <w:ind w:hanging="426"/>
        <w:rPr>
          <w:lang w:val="uk-UA"/>
        </w:rPr>
      </w:pPr>
    </w:p>
    <w:p w14:paraId="4A4F2032" w14:textId="07F0F28B" w:rsidR="00952C18" w:rsidRDefault="00952C18" w:rsidP="00BC0C8A">
      <w:pPr>
        <w:rPr>
          <w:lang w:val="uk-UA"/>
        </w:rPr>
      </w:pPr>
      <w:r>
        <w:rPr>
          <w:lang w:val="uk-UA"/>
        </w:rPr>
        <w:t>Модель загроз ОС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030"/>
        <w:gridCol w:w="1412"/>
        <w:gridCol w:w="1286"/>
        <w:gridCol w:w="1336"/>
        <w:gridCol w:w="1150"/>
        <w:gridCol w:w="1663"/>
        <w:gridCol w:w="1577"/>
        <w:gridCol w:w="746"/>
      </w:tblGrid>
      <w:tr w:rsidR="00FE5753" w:rsidRPr="005E3436" w14:paraId="14F74558" w14:textId="77777777" w:rsidTr="00403EE7">
        <w:tc>
          <w:tcPr>
            <w:tcW w:w="1418" w:type="dxa"/>
          </w:tcPr>
          <w:p w14:paraId="31780277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Назва загрози</w:t>
            </w:r>
          </w:p>
        </w:tc>
        <w:tc>
          <w:tcPr>
            <w:tcW w:w="1717" w:type="dxa"/>
          </w:tcPr>
          <w:p w14:paraId="64036938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Опис загрози та можливі наслідки реалізації</w:t>
            </w:r>
          </w:p>
        </w:tc>
        <w:tc>
          <w:tcPr>
            <w:tcW w:w="878" w:type="dxa"/>
          </w:tcPr>
          <w:p w14:paraId="71E868F3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Об’єкти загрози</w:t>
            </w:r>
          </w:p>
        </w:tc>
        <w:tc>
          <w:tcPr>
            <w:tcW w:w="860" w:type="dxa"/>
          </w:tcPr>
          <w:p w14:paraId="7C0F29C9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Суб’єкт загрози</w:t>
            </w:r>
          </w:p>
        </w:tc>
        <w:tc>
          <w:tcPr>
            <w:tcW w:w="989" w:type="dxa"/>
          </w:tcPr>
          <w:p w14:paraId="6CC2F96E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Можлива атака</w:t>
            </w:r>
          </w:p>
        </w:tc>
        <w:tc>
          <w:tcPr>
            <w:tcW w:w="1449" w:type="dxa"/>
          </w:tcPr>
          <w:p w14:paraId="0EE7E314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Дестабілізуючі фактори</w:t>
            </w:r>
          </w:p>
        </w:tc>
        <w:tc>
          <w:tcPr>
            <w:tcW w:w="1781" w:type="dxa"/>
          </w:tcPr>
          <w:p w14:paraId="70FF4251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Вразливість, що може використовуватись</w:t>
            </w:r>
          </w:p>
        </w:tc>
        <w:tc>
          <w:tcPr>
            <w:tcW w:w="825" w:type="dxa"/>
          </w:tcPr>
          <w:p w14:paraId="0BA00548" w14:textId="7777777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 w:rsidRPr="005E3436">
              <w:rPr>
                <w:sz w:val="20"/>
                <w:szCs w:val="20"/>
                <w:lang w:val="uk-UA"/>
              </w:rPr>
              <w:t>Тип загрози</w:t>
            </w:r>
          </w:p>
        </w:tc>
      </w:tr>
      <w:tr w:rsidR="00FE5753" w:rsidRPr="005E3436" w14:paraId="16EADBD2" w14:textId="77777777" w:rsidTr="00403EE7">
        <w:tc>
          <w:tcPr>
            <w:tcW w:w="1418" w:type="dxa"/>
          </w:tcPr>
          <w:p w14:paraId="461FE96D" w14:textId="2B17C17A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Помилка, збій та відмова системного ПЗ</w:t>
            </w:r>
          </w:p>
        </w:tc>
        <w:tc>
          <w:tcPr>
            <w:tcW w:w="1717" w:type="dxa"/>
          </w:tcPr>
          <w:p w14:paraId="514AC3A7" w14:textId="0B6380F7" w:rsidR="00E06C10" w:rsidRPr="005E3436" w:rsidRDefault="00E06C10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Помилки та відмови системного ПЗ, що можуть виникати внаслідок </w:t>
            </w:r>
            <w:r>
              <w:rPr>
                <w:sz w:val="20"/>
                <w:szCs w:val="20"/>
                <w:lang w:val="uk-UA"/>
              </w:rPr>
              <w:lastRenderedPageBreak/>
              <w:t xml:space="preserve">неправильних налаштувань ОС, помилок розробників ОС, невідповідності системним вимогам тощо (ненавмисна загроза). Це може призводити до втрати </w:t>
            </w:r>
            <w:r w:rsidR="00FE5753">
              <w:rPr>
                <w:sz w:val="20"/>
                <w:szCs w:val="20"/>
                <w:lang w:val="uk-UA"/>
              </w:rPr>
              <w:t>чи перекручення даних, відмови прикладного ПЗ та виходу з ладу компонентів надмірного використання обчислювальних ресурсів.</w:t>
            </w:r>
          </w:p>
        </w:tc>
        <w:tc>
          <w:tcPr>
            <w:tcW w:w="878" w:type="dxa"/>
          </w:tcPr>
          <w:p w14:paraId="3C40BB54" w14:textId="423311D8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 xml:space="preserve">Прикладне та системне ПЗ, слабко- та сильно- пов’язані об’єкти, </w:t>
            </w:r>
            <w:r>
              <w:rPr>
                <w:sz w:val="20"/>
                <w:szCs w:val="20"/>
                <w:lang w:val="uk-UA"/>
              </w:rPr>
              <w:lastRenderedPageBreak/>
              <w:t>обчислювальні ресурси.</w:t>
            </w:r>
          </w:p>
        </w:tc>
        <w:tc>
          <w:tcPr>
            <w:tcW w:w="860" w:type="dxa"/>
          </w:tcPr>
          <w:p w14:paraId="1A5F614E" w14:textId="5AAF0F15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Системне ПЗ, зовнішнє середовище, адміністратори, користувачі.</w:t>
            </w:r>
          </w:p>
        </w:tc>
        <w:tc>
          <w:tcPr>
            <w:tcW w:w="989" w:type="dxa"/>
          </w:tcPr>
          <w:p w14:paraId="5824B45E" w14:textId="09F88B5B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Вірусна атака, застосування шкідливого ПЗ.</w:t>
            </w:r>
          </w:p>
        </w:tc>
        <w:tc>
          <w:tcPr>
            <w:tcW w:w="1449" w:type="dxa"/>
          </w:tcPr>
          <w:p w14:paraId="13285B7C" w14:textId="0C9A7CA1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Використання неліцензійного та нерегламентованого ПЗ, помилки при інсталяції та </w:t>
            </w:r>
            <w:r>
              <w:rPr>
                <w:sz w:val="20"/>
                <w:szCs w:val="20"/>
                <w:lang w:val="uk-UA"/>
              </w:rPr>
              <w:lastRenderedPageBreak/>
              <w:t xml:space="preserve">конфігуруванні </w:t>
            </w:r>
            <w:r>
              <w:rPr>
                <w:sz w:val="20"/>
                <w:szCs w:val="20"/>
                <w:lang w:val="uk-UA"/>
              </w:rPr>
              <w:t>ОС.</w:t>
            </w:r>
          </w:p>
        </w:tc>
        <w:tc>
          <w:tcPr>
            <w:tcW w:w="1781" w:type="dxa"/>
          </w:tcPr>
          <w:p w14:paraId="0E4A55A7" w14:textId="5F82FC6B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 xml:space="preserve">Вразливість у програмному коді, відсутність або недостатність антивірусного захисту, </w:t>
            </w:r>
            <w:r>
              <w:rPr>
                <w:sz w:val="20"/>
                <w:szCs w:val="20"/>
                <w:lang w:val="uk-UA"/>
              </w:rPr>
              <w:lastRenderedPageBreak/>
              <w:t xml:space="preserve">порушення процедур інсталяції та використання </w:t>
            </w:r>
            <w:r>
              <w:rPr>
                <w:sz w:val="20"/>
                <w:szCs w:val="20"/>
                <w:lang w:val="uk-UA"/>
              </w:rPr>
              <w:t>ОС, відсутність правил розповсюдження і використання ПЗ.</w:t>
            </w:r>
          </w:p>
        </w:tc>
        <w:tc>
          <w:tcPr>
            <w:tcW w:w="825" w:type="dxa"/>
          </w:tcPr>
          <w:p w14:paraId="54C4A495" w14:textId="13114E9F" w:rsidR="00E06C10" w:rsidRPr="005E3436" w:rsidRDefault="00FE5753" w:rsidP="00403EE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К, Ц, Д, С</w:t>
            </w:r>
          </w:p>
        </w:tc>
      </w:tr>
    </w:tbl>
    <w:p w14:paraId="4A6F78BF" w14:textId="77777777" w:rsidR="00E06C10" w:rsidRPr="005E3436" w:rsidRDefault="00E06C10" w:rsidP="005E3436">
      <w:pPr>
        <w:ind w:hanging="426"/>
        <w:rPr>
          <w:lang w:val="uk-UA"/>
        </w:rPr>
      </w:pPr>
    </w:p>
    <w:sectPr w:rsidR="00E06C10" w:rsidRPr="005E3436" w:rsidSect="00BC0C8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5"/>
    <w:rsid w:val="000B7C47"/>
    <w:rsid w:val="003F5800"/>
    <w:rsid w:val="0042192B"/>
    <w:rsid w:val="004D2F2E"/>
    <w:rsid w:val="005E3436"/>
    <w:rsid w:val="006D21C5"/>
    <w:rsid w:val="00885616"/>
    <w:rsid w:val="00952C18"/>
    <w:rsid w:val="00BC0C8A"/>
    <w:rsid w:val="00E06C10"/>
    <w:rsid w:val="00E552DA"/>
    <w:rsid w:val="00F12935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3B6C3"/>
  <w15:chartTrackingRefBased/>
  <w15:docId w15:val="{5BCEE09F-AC1F-41F4-ADF4-86E06931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2</cp:revision>
  <dcterms:created xsi:type="dcterms:W3CDTF">2023-11-13T12:03:00Z</dcterms:created>
  <dcterms:modified xsi:type="dcterms:W3CDTF">2023-11-13T12:57:00Z</dcterms:modified>
</cp:coreProperties>
</file>