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DA5D" w14:textId="32F4BDF1" w:rsidR="00402FB0" w:rsidRDefault="00402FB0" w:rsidP="00402FB0">
      <w:pPr>
        <w:jc w:val="center"/>
        <w:rPr>
          <w:b/>
          <w:bCs/>
          <w:sz w:val="24"/>
          <w:szCs w:val="24"/>
          <w:lang w:val="en-US"/>
        </w:rPr>
      </w:pPr>
      <w:r w:rsidRPr="00402FB0">
        <w:rPr>
          <w:b/>
          <w:bCs/>
          <w:sz w:val="24"/>
          <w:szCs w:val="24"/>
          <w:lang w:val="en-US"/>
        </w:rPr>
        <w:t>A</w:t>
      </w:r>
      <w:r>
        <w:rPr>
          <w:b/>
          <w:bCs/>
          <w:sz w:val="24"/>
          <w:szCs w:val="24"/>
          <w:lang w:val="en-US"/>
        </w:rPr>
        <w:t xml:space="preserve">NALYSING REAL-TIME DATASETS TO UNDERSTAND </w:t>
      </w:r>
      <w:r w:rsidR="00577A42">
        <w:rPr>
          <w:b/>
          <w:bCs/>
          <w:sz w:val="24"/>
          <w:szCs w:val="24"/>
          <w:lang w:val="en-US"/>
        </w:rPr>
        <w:t>THE RISK FACTORS OF MISCARRIAGE</w:t>
      </w:r>
    </w:p>
    <w:p w14:paraId="75077095" w14:textId="77777777" w:rsidR="00577A42" w:rsidRPr="00402FB0" w:rsidRDefault="00577A42" w:rsidP="00402FB0">
      <w:pPr>
        <w:jc w:val="center"/>
        <w:rPr>
          <w:b/>
          <w:bCs/>
          <w:sz w:val="24"/>
          <w:szCs w:val="24"/>
          <w:lang w:val="en-US"/>
        </w:rPr>
      </w:pPr>
    </w:p>
    <w:p w14:paraId="0BAADB2B" w14:textId="34A6B79F" w:rsidR="00402FB0" w:rsidRPr="00402FB0" w:rsidRDefault="00402FB0" w:rsidP="00402FB0">
      <w:pPr>
        <w:rPr>
          <w:b/>
          <w:bCs/>
          <w:sz w:val="24"/>
          <w:szCs w:val="24"/>
          <w:lang w:val="en-US"/>
        </w:rPr>
      </w:pPr>
      <w:r w:rsidRPr="00402FB0">
        <w:rPr>
          <w:b/>
          <w:bCs/>
          <w:sz w:val="24"/>
          <w:szCs w:val="24"/>
          <w:lang w:val="en-US"/>
        </w:rPr>
        <w:t xml:space="preserve">Abstract: </w:t>
      </w:r>
    </w:p>
    <w:p w14:paraId="39F89984" w14:textId="61E30C54" w:rsidR="00402FB0" w:rsidRDefault="00402FB0" w:rsidP="00402FB0">
      <w:pPr>
        <w:spacing w:line="360" w:lineRule="auto"/>
        <w:rPr>
          <w:sz w:val="24"/>
          <w:szCs w:val="24"/>
          <w:lang w:val="en-US"/>
        </w:rPr>
      </w:pPr>
      <w:r>
        <w:rPr>
          <w:b/>
          <w:bCs/>
          <w:sz w:val="28"/>
          <w:szCs w:val="28"/>
          <w:lang w:val="en-US"/>
        </w:rPr>
        <w:t xml:space="preserve">         </w:t>
      </w:r>
      <w:r w:rsidRPr="00402FB0">
        <w:rPr>
          <w:sz w:val="24"/>
          <w:szCs w:val="24"/>
          <w:lang w:val="en-US"/>
        </w:rPr>
        <w:t>Miscarriage remains a critical concern in obstetrics, posing significant emotional and physical challenges for affected individuals. This study aims to conduct a comprehensive comparative analysis of various datasets to identify and evaluate the risk factors associated with miscarriage. By integrating and analyzing data from multiple sources, including demographic, clinical, and lifestyle variables, we seek to uncover patterns and correlations that can enhance our understanding of miscarriage etiology. Advanced statistical methods and machine learning techniques will be employed to ensure robust and reliable results. The findings of this study aim to contribute to the development of predictive models and personalized healthcare strategies, ultimately improving preventive measures and outcomes for those at risk of miscarriage. Through this research, we aspire to provide valuable insights for clinicians and researchers, paving the way for enhanced patient care and informed decision-making in reproductive health.</w:t>
      </w:r>
    </w:p>
    <w:p w14:paraId="2A0A05DE" w14:textId="77777777" w:rsidR="00577A42" w:rsidRDefault="00577A42" w:rsidP="00402FB0">
      <w:pPr>
        <w:spacing w:line="360" w:lineRule="auto"/>
        <w:rPr>
          <w:sz w:val="24"/>
          <w:szCs w:val="24"/>
          <w:lang w:val="en-US"/>
        </w:rPr>
      </w:pPr>
    </w:p>
    <w:p w14:paraId="2DB2115E" w14:textId="6D585FCD" w:rsidR="00F338CD" w:rsidRPr="00F338CD" w:rsidRDefault="00577A42" w:rsidP="00402FB0">
      <w:pPr>
        <w:spacing w:line="360" w:lineRule="auto"/>
        <w:rPr>
          <w:b/>
          <w:bCs/>
          <w:sz w:val="24"/>
          <w:szCs w:val="24"/>
          <w:lang w:val="en-US"/>
        </w:rPr>
      </w:pPr>
      <w:r w:rsidRPr="00F338CD">
        <w:rPr>
          <w:b/>
          <w:bCs/>
          <w:sz w:val="24"/>
          <w:szCs w:val="24"/>
          <w:lang w:val="en-US"/>
        </w:rPr>
        <w:t>Under The Guidance of:</w:t>
      </w:r>
      <w:r w:rsidR="00F338CD">
        <w:rPr>
          <w:b/>
          <w:bCs/>
          <w:sz w:val="24"/>
          <w:szCs w:val="24"/>
          <w:lang w:val="en-US"/>
        </w:rPr>
        <w:t xml:space="preserve">                                                                  Team Members:</w:t>
      </w:r>
    </w:p>
    <w:p w14:paraId="4BC14029" w14:textId="11DE5CB5" w:rsidR="00577A42" w:rsidRDefault="00577A42" w:rsidP="00402FB0">
      <w:pPr>
        <w:spacing w:line="360" w:lineRule="auto"/>
        <w:rPr>
          <w:sz w:val="24"/>
          <w:szCs w:val="24"/>
          <w:lang w:val="en-US"/>
        </w:rPr>
      </w:pPr>
      <w:r>
        <w:rPr>
          <w:sz w:val="24"/>
          <w:szCs w:val="24"/>
          <w:lang w:val="en-US"/>
        </w:rPr>
        <w:t>Mr. Ramesh Masuna</w:t>
      </w:r>
      <w:r w:rsidR="00F338CD">
        <w:rPr>
          <w:sz w:val="24"/>
          <w:szCs w:val="24"/>
          <w:lang w:val="en-US"/>
        </w:rPr>
        <w:t xml:space="preserve">                                                                         N. Sujith Reddy (21AG1A66G5)</w:t>
      </w:r>
    </w:p>
    <w:p w14:paraId="14C91E6F" w14:textId="34E375B9" w:rsidR="00577A42" w:rsidRDefault="00577A42" w:rsidP="00402FB0">
      <w:pPr>
        <w:spacing w:line="360" w:lineRule="auto"/>
        <w:rPr>
          <w:sz w:val="24"/>
          <w:szCs w:val="24"/>
          <w:lang w:val="en-US"/>
        </w:rPr>
      </w:pPr>
      <w:r>
        <w:rPr>
          <w:sz w:val="24"/>
          <w:szCs w:val="24"/>
          <w:lang w:val="en-US"/>
        </w:rPr>
        <w:t>Associate Professor</w:t>
      </w:r>
      <w:r w:rsidR="00F338CD">
        <w:rPr>
          <w:sz w:val="24"/>
          <w:szCs w:val="24"/>
          <w:lang w:val="en-US"/>
        </w:rPr>
        <w:t xml:space="preserve">                                                                           D. Adarsh (21AG1A66E</w:t>
      </w:r>
      <w:proofErr w:type="gramStart"/>
      <w:r w:rsidR="00F338CD">
        <w:rPr>
          <w:sz w:val="24"/>
          <w:szCs w:val="24"/>
          <w:lang w:val="en-US"/>
        </w:rPr>
        <w:t>1)</w:t>
      </w:r>
      <w:r w:rsidR="00904584">
        <w:rPr>
          <w:sz w:val="24"/>
          <w:szCs w:val="24"/>
          <w:lang w:val="en-US"/>
        </w:rPr>
        <w:t>SS</w:t>
      </w:r>
      <w:proofErr w:type="gramEnd"/>
    </w:p>
    <w:p w14:paraId="53882F10" w14:textId="5CD27BA5" w:rsidR="00577A42" w:rsidRPr="00577A42" w:rsidRDefault="00F338CD" w:rsidP="00402FB0">
      <w:pPr>
        <w:spacing w:line="360" w:lineRule="auto"/>
        <w:rPr>
          <w:sz w:val="24"/>
          <w:szCs w:val="24"/>
          <w:lang w:val="en-US"/>
        </w:rPr>
      </w:pPr>
      <w:r>
        <w:rPr>
          <w:sz w:val="24"/>
          <w:szCs w:val="24"/>
          <w:lang w:val="en-US"/>
        </w:rPr>
        <w:t xml:space="preserve"> </w:t>
      </w:r>
      <w:r w:rsidR="00577A42">
        <w:rPr>
          <w:sz w:val="24"/>
          <w:szCs w:val="24"/>
          <w:lang w:val="en-US"/>
        </w:rPr>
        <w:t>Department of CSE</w:t>
      </w:r>
      <w:r>
        <w:rPr>
          <w:sz w:val="24"/>
          <w:szCs w:val="24"/>
          <w:lang w:val="en-US"/>
        </w:rPr>
        <w:t xml:space="preserve"> </w:t>
      </w:r>
      <w:r w:rsidR="00577A42">
        <w:rPr>
          <w:sz w:val="24"/>
          <w:szCs w:val="24"/>
          <w:lang w:val="en-US"/>
        </w:rPr>
        <w:t>(AI &amp; ML).</w:t>
      </w:r>
    </w:p>
    <w:sectPr w:rsidR="00577A42" w:rsidRPr="00577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B0"/>
    <w:rsid w:val="00402FB0"/>
    <w:rsid w:val="004169CB"/>
    <w:rsid w:val="00577A42"/>
    <w:rsid w:val="00702A46"/>
    <w:rsid w:val="00720812"/>
    <w:rsid w:val="00781785"/>
    <w:rsid w:val="00904584"/>
    <w:rsid w:val="00C37ADF"/>
    <w:rsid w:val="00D5348F"/>
    <w:rsid w:val="00DD030F"/>
    <w:rsid w:val="00F338CD"/>
    <w:rsid w:val="00FC7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B8C7"/>
  <w15:chartTrackingRefBased/>
  <w15:docId w15:val="{2EEE67AE-B283-497D-A088-2E72AA91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reddy Nalla</dc:creator>
  <cp:keywords/>
  <dc:description/>
  <cp:lastModifiedBy>sujith reddy Nalla</cp:lastModifiedBy>
  <cp:revision>2</cp:revision>
  <dcterms:created xsi:type="dcterms:W3CDTF">2024-07-16T06:11:00Z</dcterms:created>
  <dcterms:modified xsi:type="dcterms:W3CDTF">2024-07-16T06:11:00Z</dcterms:modified>
</cp:coreProperties>
</file>