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6A3B" w14:textId="77777777" w:rsidR="00BB77E9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 Design Phase</w:t>
      </w:r>
    </w:p>
    <w:tbl>
      <w:tblPr>
        <w:tblpPr w:leftFromText="180" w:rightFromText="180" w:vertAnchor="page" w:horzAnchor="margin" w:tblpY="3436"/>
        <w:tblW w:w="9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7347"/>
      </w:tblGrid>
      <w:tr w:rsidR="00BB77E9" w:rsidRPr="00491CA6" w14:paraId="33345CA7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543C2" w14:textId="77777777" w:rsidR="00BB77E9" w:rsidRPr="00491CA6" w:rsidRDefault="00BB77E9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Date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539BA" w14:textId="77777777" w:rsidR="00BB77E9" w:rsidRPr="00491CA6" w:rsidRDefault="00BB77E9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3</w:t>
            </w:r>
            <w:r>
              <w:rPr>
                <w:bCs/>
                <w:color w:val="000000" w:themeColor="text1"/>
                <w:sz w:val="32"/>
              </w:rPr>
              <w:t>0</w:t>
            </w:r>
            <w:r w:rsidRPr="00491CA6">
              <w:rPr>
                <w:bCs/>
                <w:color w:val="000000" w:themeColor="text1"/>
                <w:sz w:val="32"/>
              </w:rPr>
              <w:t xml:space="preserve"> </w:t>
            </w:r>
            <w:r>
              <w:rPr>
                <w:bCs/>
                <w:color w:val="000000" w:themeColor="text1"/>
                <w:sz w:val="32"/>
              </w:rPr>
              <w:t>SEPTEMBER</w:t>
            </w:r>
            <w:r w:rsidRPr="00491CA6">
              <w:rPr>
                <w:bCs/>
                <w:color w:val="000000" w:themeColor="text1"/>
                <w:sz w:val="32"/>
              </w:rPr>
              <w:t xml:space="preserve"> 202</w:t>
            </w:r>
            <w:r>
              <w:rPr>
                <w:bCs/>
                <w:color w:val="000000" w:themeColor="text1"/>
                <w:sz w:val="32"/>
              </w:rPr>
              <w:t>6</w:t>
            </w:r>
          </w:p>
        </w:tc>
      </w:tr>
      <w:tr w:rsidR="00BB77E9" w:rsidRPr="00491CA6" w14:paraId="2B5A2B99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34277" w14:textId="77777777" w:rsidR="00BB77E9" w:rsidRPr="00491CA6" w:rsidRDefault="00BB77E9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Team ID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9BA3B" w14:textId="1ACA334D" w:rsidR="00BB77E9" w:rsidRPr="00491CA6" w:rsidRDefault="0067494A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67494A">
              <w:rPr>
                <w:bCs/>
                <w:color w:val="000000" w:themeColor="text1"/>
                <w:sz w:val="32"/>
              </w:rPr>
              <w:t>6ab277cdba33564c8ba151a5</w:t>
            </w:r>
          </w:p>
        </w:tc>
      </w:tr>
      <w:tr w:rsidR="00BB77E9" w:rsidRPr="00491CA6" w14:paraId="5BFE3BE4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74EF8" w14:textId="77777777" w:rsidR="00BB77E9" w:rsidRPr="00491CA6" w:rsidRDefault="00BB77E9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Project Name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D5762" w14:textId="77777777" w:rsidR="00BB77E9" w:rsidRPr="00491CA6" w:rsidRDefault="00BB77E9" w:rsidP="005466D7">
            <w:pPr>
              <w:spacing w:after="240"/>
              <w:rPr>
                <w:b/>
                <w:bCs/>
                <w:color w:val="000000" w:themeColor="text1"/>
                <w:sz w:val="32"/>
              </w:rPr>
            </w:pPr>
            <w:r w:rsidRPr="00491CA6">
              <w:rPr>
                <w:b/>
                <w:bCs/>
                <w:color w:val="000000" w:themeColor="text1"/>
                <w:sz w:val="32"/>
              </w:rPr>
              <w:t>Import Data using Transform Maps (Spreadsheet)</w:t>
            </w:r>
          </w:p>
        </w:tc>
      </w:tr>
      <w:tr w:rsidR="00BB77E9" w:rsidRPr="00491CA6" w14:paraId="0C0D4947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C8C3E" w14:textId="77777777" w:rsidR="00BB77E9" w:rsidRPr="00491CA6" w:rsidRDefault="00BB77E9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Maximum Marks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D0E5F" w14:textId="77777777" w:rsidR="00BB77E9" w:rsidRPr="00491CA6" w:rsidRDefault="00BB77E9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4 Marks</w:t>
            </w:r>
          </w:p>
        </w:tc>
      </w:tr>
    </w:tbl>
    <w:p w14:paraId="00000001" w14:textId="245F26D4" w:rsidR="00B63D63" w:rsidRDefault="00B63D63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02" w14:textId="77777777" w:rsidR="00B63D6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Solution Architecture</w:t>
      </w:r>
    </w:p>
    <w:p w14:paraId="00000003" w14:textId="77777777" w:rsidR="00B63D63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Project Name:</w:t>
      </w:r>
      <w:r>
        <w:rPr>
          <w:rFonts w:ascii="Google Sans" w:eastAsia="Google Sans" w:hAnsi="Google Sans" w:cs="Google Sans"/>
          <w:color w:val="1F1F1F"/>
        </w:rPr>
        <w:t xml:space="preserve"> Import Data Using Transform Maps (Spreadsheet)</w:t>
      </w:r>
    </w:p>
    <w:p w14:paraId="00000004" w14:textId="77777777" w:rsidR="00B63D6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Solution Architecture:</w:t>
      </w:r>
    </w:p>
    <w:p w14:paraId="00000005" w14:textId="77777777" w:rsidR="00B63D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Solution architecture is a complex process – with many sub-processes – that bridges the gap between business problems and technology solutions. Its goals are to:</w:t>
      </w:r>
    </w:p>
    <w:p w14:paraId="00000006" w14:textId="77777777" w:rsidR="00B63D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Find the best tech solution to solve existing business problems:</w:t>
      </w:r>
      <w:r>
        <w:rPr>
          <w:rFonts w:ascii="Google Sans" w:eastAsia="Google Sans" w:hAnsi="Google Sans" w:cs="Google Sans"/>
          <w:color w:val="1F1F1F"/>
        </w:rPr>
        <w:t xml:space="preserve"> Automate and streamline bulk data ingestion by uploading external spreadsheet records (Excel/CSV) directly into target database tables, eliminating human error and manual data entry.</w:t>
      </w:r>
    </w:p>
    <w:p w14:paraId="00000007" w14:textId="77777777" w:rsidR="00B63D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Describe the structure, characteristics, behavior, and other aspects of the software to project stakeholders:</w:t>
      </w:r>
      <w:r>
        <w:rPr>
          <w:rFonts w:ascii="Google Sans" w:eastAsia="Google Sans" w:hAnsi="Google Sans" w:cs="Google Sans"/>
          <w:color w:val="1F1F1F"/>
        </w:rPr>
        <w:t xml:space="preserve"> Establish a clear data ingestion pipeline starting from raw file upload through staging tables, transformation rules, and final target record population.</w:t>
      </w:r>
    </w:p>
    <w:p w14:paraId="00000008" w14:textId="77777777" w:rsidR="00B63D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Define features, development phases, and solution requirements:</w:t>
      </w:r>
      <w:r>
        <w:rPr>
          <w:rFonts w:ascii="Google Sans" w:eastAsia="Google Sans" w:hAnsi="Google Sans" w:cs="Google Sans"/>
          <w:color w:val="1F1F1F"/>
        </w:rPr>
        <w:t xml:space="preserve"> Configure field-to-field mapping rules, identify Coalesce unique identifiers to prevent record duplication, and set up transformation logic for data consistency.</w:t>
      </w:r>
    </w:p>
    <w:p w14:paraId="00000009" w14:textId="77777777" w:rsidR="00B63D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Provide specifications according to which the solution is defined, managed, and delivered:</w:t>
      </w:r>
      <w:r>
        <w:rPr>
          <w:rFonts w:ascii="Google Sans" w:eastAsia="Google Sans" w:hAnsi="Google Sans" w:cs="Google Sans"/>
          <w:color w:val="1F1F1F"/>
        </w:rPr>
        <w:t xml:space="preserve"> Detail logging mechanisms, staging table cleanup, error handling, and security role access required for execution.</w:t>
      </w:r>
    </w:p>
    <w:p w14:paraId="0000000A" w14:textId="77777777" w:rsidR="00B63D63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Solution Architecture Diagram:</w:t>
      </w:r>
    </w:p>
    <w:p w14:paraId="0000000B" w14:textId="77777777" w:rsidR="00B63D63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+----------------------------------------------------------------------------------------------------+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|                                      SOLUTION ARCHITECTURE DATA FLOW         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[ Raw Data Source ]             [ Staging Layer ]               [ Logic Layer ]           [ Target Database ]</w:t>
      </w:r>
      <w:r>
        <w:rPr>
          <w:rFonts w:ascii="Google Sans" w:eastAsia="Google Sans" w:hAnsi="Google Sans" w:cs="Google Sans"/>
          <w:color w:val="1F1F1F"/>
        </w:rPr>
        <w:br/>
        <w:t>+---------------------+        +---------------------+        +---------------------+     +---------------------+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|        |                     |        |                     |     |                     |</w:t>
      </w:r>
      <w:r>
        <w:rPr>
          <w:rFonts w:ascii="Google Sans" w:eastAsia="Google Sans" w:hAnsi="Google Sans" w:cs="Google Sans"/>
          <w:color w:val="1F1F1F"/>
        </w:rPr>
        <w:br/>
        <w:t>|  Spreadsheet File   | -----&gt; |  Import Set Table   | -----&gt; |    Transform Map    | --&gt; |    Target Table     |</w:t>
      </w:r>
      <w:r>
        <w:rPr>
          <w:rFonts w:ascii="Google Sans" w:eastAsia="Google Sans" w:hAnsi="Google Sans" w:cs="Google Sans"/>
          <w:color w:val="1F1F1F"/>
        </w:rPr>
        <w:br/>
        <w:t>|   (.xlsx / .csv)    |        |  (Temporary Store)  |        |  (Mapping &amp; Logic)  |     | (Database Records)  |</w:t>
      </w:r>
      <w:r>
        <w:rPr>
          <w:rFonts w:ascii="Google Sans" w:eastAsia="Google Sans" w:hAnsi="Google Sans" w:cs="Google Sans"/>
          <w:color w:val="1F1F1F"/>
        </w:rPr>
        <w:br/>
        <w:t>|                     |        |                     |        |                     |     |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+---------------------+        +---------------------+        +---------------------+     +---------------------+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    v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+---------------------+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|  Coalesce Key Check 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|  (Match -&gt; Update)  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| (No Match -&gt; Insert)|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+---------------------+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14:paraId="0000000C" w14:textId="77777777" w:rsidR="00B63D63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Figure 1: Architecture and data flow of the Import Data Using Transform Maps (Spreadsheet) process</w:t>
      </w:r>
    </w:p>
    <w:p w14:paraId="0000000D" w14:textId="77777777" w:rsidR="00B63D6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Process Workflow &amp; Technical Specification:</w:t>
      </w:r>
    </w:p>
    <w:p w14:paraId="0000000E" w14:textId="77777777" w:rsidR="00B63D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Source Setup:</w:t>
      </w:r>
    </w:p>
    <w:p w14:paraId="0000000F" w14:textId="77777777" w:rsidR="00B63D6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User uploads the external Excel or CSV file containing raw records.</w:t>
      </w:r>
    </w:p>
    <w:p w14:paraId="00000010" w14:textId="77777777" w:rsidR="00B63D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Import Set Staging:</w:t>
      </w:r>
    </w:p>
    <w:p w14:paraId="00000011" w14:textId="77777777" w:rsidR="00B63D6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The platform automatically builds an </w:t>
      </w:r>
      <w:r>
        <w:rPr>
          <w:rFonts w:ascii="Google Sans" w:eastAsia="Google Sans" w:hAnsi="Google Sans" w:cs="Google Sans"/>
          <w:b/>
          <w:bCs/>
          <w:color w:val="1F1F1F"/>
        </w:rPr>
        <w:t>Import Set Table</w:t>
      </w:r>
      <w:r>
        <w:rPr>
          <w:rFonts w:ascii="Google Sans" w:eastAsia="Google Sans" w:hAnsi="Google Sans" w:cs="Google Sans"/>
          <w:color w:val="1F1F1F"/>
        </w:rPr>
        <w:t xml:space="preserve"> (Staging Table) mirroring the structure of the uploaded file columns.</w:t>
      </w:r>
    </w:p>
    <w:p w14:paraId="00000012" w14:textId="77777777" w:rsidR="00B63D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Transform Map Configuration:</w:t>
      </w:r>
    </w:p>
    <w:p w14:paraId="00000013" w14:textId="77777777" w:rsidR="00B63D6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Source fields are mapped to destination fields on the target table using </w:t>
      </w:r>
      <w:r>
        <w:rPr>
          <w:rFonts w:ascii="Google Sans" w:eastAsia="Google Sans" w:hAnsi="Google Sans" w:cs="Google Sans"/>
          <w:b/>
          <w:bCs/>
          <w:color w:val="1F1F1F"/>
        </w:rPr>
        <w:t>Auto-Map Matching</w:t>
      </w:r>
      <w:r>
        <w:rPr>
          <w:rFonts w:ascii="Google Sans" w:eastAsia="Google Sans" w:hAnsi="Google Sans" w:cs="Google Sans"/>
          <w:color w:val="1F1F1F"/>
        </w:rPr>
        <w:t xml:space="preserve"> or </w:t>
      </w:r>
      <w:r>
        <w:rPr>
          <w:rFonts w:ascii="Google Sans" w:eastAsia="Google Sans" w:hAnsi="Google Sans" w:cs="Google Sans"/>
          <w:b/>
          <w:bCs/>
          <w:color w:val="1F1F1F"/>
        </w:rPr>
        <w:t>Mapping Assist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14" w14:textId="77777777" w:rsidR="00B63D6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Coalesce Configuration:</w:t>
      </w:r>
      <w:r>
        <w:rPr>
          <w:rFonts w:ascii="Google Sans" w:eastAsia="Google Sans" w:hAnsi="Google Sans" w:cs="Google Sans"/>
          <w:color w:val="1F1F1F"/>
        </w:rPr>
        <w:t xml:space="preserve"> A specific field (e.g., </w:t>
      </w:r>
      <w:r>
        <w:rPr>
          <w:rFonts w:ascii="Google Sans" w:eastAsia="Google Sans" w:hAnsi="Google Sans" w:cs="Google Sans"/>
          <w:i/>
          <w:iCs/>
          <w:color w:val="1F1F1F"/>
        </w:rPr>
        <w:t>User ID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Email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Asset Code</w:t>
      </w:r>
      <w:r>
        <w:rPr>
          <w:rFonts w:ascii="Google Sans" w:eastAsia="Google Sans" w:hAnsi="Google Sans" w:cs="Google Sans"/>
          <w:color w:val="1F1F1F"/>
        </w:rPr>
        <w:t>) is set to Coalesce = True to enforce deduplication (updating existing records if a match is found, or inserting new ones if no match exists).</w:t>
      </w:r>
    </w:p>
    <w:p w14:paraId="00000015" w14:textId="77777777" w:rsidR="00B63D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Target Table Execution:</w:t>
      </w:r>
    </w:p>
    <w:p w14:paraId="00000016" w14:textId="77777777" w:rsidR="00B63D6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The transform engine processes each row from the staging table, executes business rules/scripts, and commits the cleansed records into the destination table.</w:t>
      </w:r>
    </w:p>
    <w:sectPr w:rsidR="00B63D6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C9684C-90CA-47B1-AED1-EBBA48BAFEEA}"/>
  </w:font>
  <w:font w:name="Google Sans">
    <w:charset w:val="00"/>
    <w:family w:val="auto"/>
    <w:pitch w:val="default"/>
    <w:embedRegular r:id="rId2" w:fontKey="{93E3A308-2157-4674-A4F3-0832C558C6BC}"/>
    <w:embedBold r:id="rId3" w:fontKey="{DC119BC2-CC7C-4CF2-9BE3-9AC964CE2A36}"/>
    <w:embedItalic r:id="rId4" w:fontKey="{77801152-A876-4F57-8841-1ADEA459A2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9A39DB9-FE43-414F-9843-FB2A01F9B1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AEE0A4-C52E-4CDB-8777-794C45220E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233"/>
    <w:multiLevelType w:val="multilevel"/>
    <w:tmpl w:val="D114A0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0396A62"/>
    <w:multiLevelType w:val="multilevel"/>
    <w:tmpl w:val="1714B0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09E0F05"/>
    <w:multiLevelType w:val="multilevel"/>
    <w:tmpl w:val="D0EC7B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4186EE6"/>
    <w:multiLevelType w:val="multilevel"/>
    <w:tmpl w:val="97787F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D220002"/>
    <w:multiLevelType w:val="multilevel"/>
    <w:tmpl w:val="EA36BA4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174399A"/>
    <w:multiLevelType w:val="multilevel"/>
    <w:tmpl w:val="FF5E4C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48647377">
    <w:abstractNumId w:val="1"/>
  </w:num>
  <w:num w:numId="2" w16cid:durableId="390153419">
    <w:abstractNumId w:val="4"/>
  </w:num>
  <w:num w:numId="3" w16cid:durableId="1379359690">
    <w:abstractNumId w:val="2"/>
  </w:num>
  <w:num w:numId="4" w16cid:durableId="147601397">
    <w:abstractNumId w:val="0"/>
  </w:num>
  <w:num w:numId="5" w16cid:durableId="805052713">
    <w:abstractNumId w:val="5"/>
  </w:num>
  <w:num w:numId="6" w16cid:durableId="734475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63"/>
    <w:rsid w:val="0067494A"/>
    <w:rsid w:val="007030EE"/>
    <w:rsid w:val="00A4571B"/>
    <w:rsid w:val="00B63D63"/>
    <w:rsid w:val="00BB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C5DE"/>
  <w15:docId w15:val="{DD422192-8ED9-421A-9BD1-A73321D1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S0910707</cp:lastModifiedBy>
  <cp:revision>3</cp:revision>
  <dcterms:created xsi:type="dcterms:W3CDTF">2026-09-30T05:18:00Z</dcterms:created>
  <dcterms:modified xsi:type="dcterms:W3CDTF">2026-09-30T05:31:00Z</dcterms:modified>
</cp:coreProperties>
</file>