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913" w:rsidRDefault="007D55DE" w:rsidP="00B91E6D">
      <w:r>
        <w:t>LEGO MINDSTORMS EV3 formgivningsprojekter</w:t>
      </w:r>
    </w:p>
    <w:p w:rsidR="00B91E6D" w:rsidRPr="00B91E6D" w:rsidRDefault="00107913" w:rsidP="00B91E6D">
      <w:r>
        <w:t>Slutbrugerlokationslicensaftale</w:t>
      </w:r>
    </w:p>
    <w:p w:rsidR="00913432" w:rsidRPr="00B91E6D" w:rsidRDefault="00913432" w:rsidP="00913432">
      <w:r>
        <w:t>Denne licens til LEGO® MINDSTORMS® EV3 formgivningsprojekter (herefter kaldet "Softwaren") tildeles af LEGO System A/S, Aastvej 1, DK-7190 Billund, Danmark (herefter kaldet "LEGO System").</w:t>
      </w:r>
    </w:p>
    <w:p w:rsidR="00913432" w:rsidRPr="00B91E6D" w:rsidRDefault="00B91E6D" w:rsidP="00913432">
      <w:r>
        <w:t xml:space="preserve">VIGTIGT – LÆS DETTE GRUNDIGT: Dette er en juridisk bindende aftale mellem dig (enten en enkeltperson </w:t>
      </w:r>
      <w:r w:rsidR="0096797D">
        <w:t>eller en enhed) og LEGO System.</w:t>
      </w:r>
      <w:r>
        <w:t xml:space="preserve"> Aftalen lægger visse restriktioner på din anvendelse af Softwaren. LEGO System og/eller virksomhedens leverandører og licensgivere bibeholder ejendomsretten til Softwaren. Nærværende Aftale giver dig således kun ret til at anvende Softwaren og den medfølgende dokumentation (herefter kaldet "Dokumentationen") i henhold til de betingelser, som udtrykkeligt </w:t>
      </w:r>
      <w:r w:rsidR="0096797D">
        <w:t>er fremsat i nærværende Aftale.</w:t>
      </w:r>
      <w:r>
        <w:t xml:space="preserve"> Ved at klikke på knappen "Jeg accepterer" nedenfor erklærer du dig indforstået med og bliver underlagt betingelserne i nærværende Licensaftale. Hvis du ikke er indforstået med betingelserne i nærværende Aftale, skal du returnere eller destruere alle eksemplarer af Softwaren og Dokumentationen, inkl. eksemplarer, som er downloadet fra hjemmesiden LEGO.com.</w:t>
      </w:r>
    </w:p>
    <w:p w:rsidR="009F6AFA" w:rsidRPr="009E7B57" w:rsidRDefault="009F6AFA" w:rsidP="00B91E6D">
      <w:r>
        <w:t>LEGO System leverer visse tredjepartssoftwareprodukter, der er underlagt separate licensbetingelser, som enten vises ved installationen eller leveres på anden måde med Softwaren ("Tredjepartssoftware"). Sådan Tredjepartssoftware er ikke inkluderet i bety</w:t>
      </w:r>
      <w:r w:rsidR="0096797D">
        <w:t>dningen af termen "Softwaren".</w:t>
      </w:r>
    </w:p>
    <w:p w:rsidR="00B91E6D" w:rsidRPr="00B91E6D" w:rsidRDefault="00B91E6D" w:rsidP="00B91E6D">
      <w:r>
        <w:t>Softwaren distribueres udelukkende af LEGO System og/eller virksomhedens autoriserede distributører via hjemmesiden LEGO.com. Hvis du har erhvervet Softwaren andetsteds fra, er der risiko for, at den er defekt eller væsentligt ændret i forhold til det originale produkt. Anvendelse af modificerede versioner sker på eget ansvar.</w:t>
      </w:r>
    </w:p>
    <w:p w:rsidR="00B91E6D" w:rsidRPr="00B91E6D" w:rsidRDefault="0096797D" w:rsidP="00B91E6D">
      <w:r>
        <w:t>I. TILDELING AF LICENS:</w:t>
      </w:r>
    </w:p>
    <w:p w:rsidR="00B91E6D" w:rsidRPr="00B91E6D" w:rsidRDefault="00B91E6D" w:rsidP="00B91E6D">
      <w:r>
        <w:t>LEGO System giver hermed dig (Brugeren) en ikke-eksklusiv, begrænset licens til at anvende Softwaren og Dokumentationen til ikke-kommercielle formål i he</w:t>
      </w:r>
      <w:r w:rsidR="0096797D">
        <w:t>nhold til følgende betingelser:</w:t>
      </w:r>
    </w:p>
    <w:p w:rsidR="00B91E6D" w:rsidRPr="00B91E6D" w:rsidRDefault="00B91E6D" w:rsidP="00B91E6D">
      <w:r>
        <w:t>Softwaren må KUN anvendes på følgende måde:</w:t>
      </w:r>
    </w:p>
    <w:p w:rsidR="00B91E6D" w:rsidRPr="00B91E6D" w:rsidRDefault="00B91E6D" w:rsidP="00B91E6D">
      <w:r>
        <w:t>(a) Softwaren må bruges på en eller flere kompatible computere i samme lokati</w:t>
      </w:r>
      <w:r w:rsidR="0096797D">
        <w:t xml:space="preserve">onslicenskøbende organisation. </w:t>
      </w:r>
      <w:r>
        <w:t>Hvis den købende organisation har flere afdelinger, skal hver afdeling købe separate lokationslicenser.</w:t>
      </w:r>
    </w:p>
    <w:p w:rsidR="00B91E6D" w:rsidRPr="00B91E6D" w:rsidRDefault="00B91E6D" w:rsidP="00B91E6D">
      <w:r>
        <w:t>(b) Softwaren må kopieres, i det omfang det er nødvendigt for at installere Softwaren på de i Afsnit 1 (a) angivne computere og til sikkerhedskopi- og arkivformål, idet alle kopier, der fremstilles, skal indeholde alle den oprindelige Softwares copyrightmeddelelser.</w:t>
      </w:r>
    </w:p>
    <w:p w:rsidR="00B91E6D" w:rsidRDefault="00442826" w:rsidP="00B91E6D">
      <w:r>
        <w:lastRenderedPageBreak/>
        <w:t xml:space="preserve"> (c) Indhold, der fremstilles ved hjælp af Softwaren, må bruges til ikke-kommercielle formål, og</w:t>
      </w:r>
    </w:p>
    <w:p w:rsidR="002D3F75" w:rsidRPr="00B91E6D" w:rsidRDefault="002D3F75" w:rsidP="002D3F75">
      <w:r>
        <w:t>(d) Softwaren må bruges til at oprette og dele projekter til LEGO MINDSTORMS EV3 og LEGO MINDSTORMS NXT som beskrevet i Dokumentationen, men kun til ikke-kommercielle formål, medmindre du først indhenter en skriftlig tilladelse fra LEGO System, der tillader, at dette gøres med henblik på kommerciel brug. Hvis du vil bruge Softwaren til at oprette eller dele projekter med henblik på kommerciel brug, bedes du kontakte en repræsentant for LEGO System for at indhen</w:t>
      </w:r>
      <w:r w:rsidR="0096797D">
        <w:t>te tilladelse fra LEGO System.</w:t>
      </w:r>
    </w:p>
    <w:p w:rsidR="00B91E6D" w:rsidRPr="00B91E6D" w:rsidRDefault="00B91E6D" w:rsidP="00B91E6D">
      <w:r>
        <w:t>Det er IKKE tilladt at:</w:t>
      </w:r>
    </w:p>
    <w:p w:rsidR="00B91E6D" w:rsidRPr="00B91E6D" w:rsidRDefault="00B91E6D" w:rsidP="00B91E6D">
      <w:r>
        <w:t>(1) lade andre personer anvende Softwaren, medmindre du sikrer dig, at disse personer (a) forstår, at deres brug er underlagt vilkårene og betingelserne i nærværende Aftale, og at de (b) overholder nærværende Aftale</w:t>
      </w:r>
    </w:p>
    <w:p w:rsidR="00B91E6D" w:rsidRPr="00B91E6D" w:rsidRDefault="00360C4C" w:rsidP="00B91E6D">
      <w:r>
        <w:t>(2) foretage omvendt konstruktion (reverse engineering), dekompilere, adskille eller på anden måde reducere Softwaren til et format, der kan læses af mennesker (medmindre lovgivningen fastsætter andet), ændre eller oversætte Softwaren eller Dokumentationen eller skabe afledte arbejder baseret på Softwaren eller Dokumentationen</w:t>
      </w:r>
    </w:p>
    <w:p w:rsidR="00B91E6D" w:rsidRPr="00B91E6D" w:rsidRDefault="00B91E6D" w:rsidP="00B91E6D">
      <w:r>
        <w:t>(3) kopiere Softwaren elle Dokumentationen (dog må Softwaren kun kopieres som tilladt i Afsnit 1 (b))</w:t>
      </w:r>
    </w:p>
    <w:p w:rsidR="00B91E6D" w:rsidRPr="00B91E6D" w:rsidRDefault="00B91E6D" w:rsidP="00B91E6D">
      <w:r>
        <w:t>4) videresælge, udleje, lease, distribuere eller på anden vis overføre Softwaren eller Dokumentationen eller nogen af de rettigheder, der er givet i licens mht. Softwaren eller Dokumentationen</w:t>
      </w:r>
    </w:p>
    <w:p w:rsidR="00AA26C7" w:rsidRDefault="00B91E6D" w:rsidP="00B91E6D">
      <w:r>
        <w:t>(5) overføre Softwaren eller Dokumentationen til internettet</w:t>
      </w:r>
    </w:p>
    <w:p w:rsidR="00B91E6D" w:rsidRPr="00B91E6D" w:rsidRDefault="00B91E6D" w:rsidP="00B91E6D">
      <w:r>
        <w:t>(6) anvende sikkerhedskopien som andet end en erstatning for det oprindelige eksemplar</w:t>
      </w:r>
    </w:p>
    <w:p w:rsidR="00DD5BAE" w:rsidRDefault="00B91E6D" w:rsidP="00B91E6D">
      <w:r>
        <w:t>(7) anvende Softwaren til kommercielle formål</w:t>
      </w:r>
    </w:p>
    <w:p w:rsidR="00B906CD" w:rsidRDefault="00B91E6D" w:rsidP="00B91E6D">
      <w:r>
        <w:t>(8) fjerne mærkater eller meddelelser om rettigheder fra Softwaren eller Dokumentationen</w:t>
      </w:r>
    </w:p>
    <w:p w:rsidR="00B779F1" w:rsidRPr="009E7B57" w:rsidRDefault="00B91E6D" w:rsidP="00B91E6D">
      <w:pPr>
        <w:rPr>
          <w:rFonts w:cs="Chalet-LondonNineteenSixty"/>
        </w:rPr>
      </w:pPr>
      <w:r>
        <w:t>(9) anvende Softwaren til fremstilling, markedsføring, salg eller dis</w:t>
      </w:r>
      <w:r w:rsidR="0096797D">
        <w:t>tribution af plastbyggeklodser</w:t>
      </w:r>
    </w:p>
    <w:p w:rsidR="0021696F" w:rsidRPr="009E7B57" w:rsidRDefault="00B779F1" w:rsidP="00B91E6D">
      <w:pPr>
        <w:rPr>
          <w:rFonts w:cs="Chalet-LondonNineteenSixty"/>
        </w:rPr>
      </w:pPr>
      <w:r>
        <w:t>(10) bruge Softwaren til at skaffe sig adgang til ukrypterede data på en måde, der er i modstrid med den beskyttelse af digitalt indhold, der er bygget ind i Softwaren, eller bruge Softwaren i et forsøg på, eller sammen med udstyr, programmer eller tjenester, der er beregnet til dette, at omgå teknologiske foranstaltninger, der bruges til at kontrollere adgangen til eller rettighederne i en indholdsfil eller andet arbejde, der er beskyttet af love om copyright i</w:t>
      </w:r>
      <w:r w:rsidR="0096797D">
        <w:t xml:space="preserve"> en hvilken som helst retskreds</w:t>
      </w:r>
    </w:p>
    <w:p w:rsidR="00920A7C" w:rsidRPr="009E7B57" w:rsidRDefault="00920A7C" w:rsidP="00B91E6D">
      <w:pPr>
        <w:rPr>
          <w:rFonts w:cs="Chalet-LondonNineteenSixty"/>
        </w:rPr>
      </w:pPr>
      <w:r>
        <w:lastRenderedPageBreak/>
        <w:t>(11) foretage handlinger, der medfører at hele eller dele af Softwaren underlægges en licens, der som betingelse for brug kræver eller påstås at kræve ændringer eller distribution, som medfører, at (a) koden bliver eller risikerer at blive underlagt den pågældende licens, bliver offentliggjort eller bliver distribueret i kildekodeform, eller at (b) andre får ret til at ændre eller fremstille afledt arbejde af koden, som er eller risikerer at blive underlagt den pågældende licens</w:t>
      </w:r>
    </w:p>
    <w:p w:rsidR="00B91E6D" w:rsidRPr="009E7B57" w:rsidRDefault="00920A7C" w:rsidP="00B91E6D">
      <w:pPr>
        <w:rPr>
          <w:rFonts w:cs="Chalet-LondonNineteenSixty"/>
        </w:rPr>
      </w:pPr>
      <w:r>
        <w:t>(12) eksportere, reeksportere, downloade eller afsende Softwaren direkte eller indirekte i uoverensstemmelse med ande</w:t>
      </w:r>
      <w:r w:rsidR="0096797D">
        <w:t>t afsnit i Afsnit VII nedenfor.</w:t>
      </w:r>
    </w:p>
    <w:p w:rsidR="00A80929" w:rsidRPr="00B91E6D" w:rsidRDefault="00A80929" w:rsidP="00B91E6D">
      <w:r>
        <w:t>Enhver brug eller overførsel i modstrid med ovenstående vil medføre øjeblikkelig, automatisk ophævelse af licensen.</w:t>
      </w:r>
    </w:p>
    <w:p w:rsidR="00B91E6D" w:rsidRPr="00B91E6D" w:rsidRDefault="0096797D" w:rsidP="00B91E6D">
      <w:r>
        <w:t>II. SOFTWARE:</w:t>
      </w:r>
    </w:p>
    <w:p w:rsidR="00B91E6D" w:rsidRPr="00B91E6D" w:rsidRDefault="00B91E6D" w:rsidP="00B91E6D">
      <w:r>
        <w:t>Hvis du modtager det første eksemplar af Softwaren elektronisk og et andet eksemplar på et fysisk medie, kan det andet eksemplar anvendes til arkiv og må ikke videregives eller anvendes af andre. Denne Licensaftale giver dig ikke ret til forbedringer eller opdateringer.</w:t>
      </w:r>
    </w:p>
    <w:p w:rsidR="00B91E6D" w:rsidRPr="00B91E6D" w:rsidRDefault="0096797D" w:rsidP="00B91E6D">
      <w:r>
        <w:t>III. EJENDOMSRET:</w:t>
      </w:r>
    </w:p>
    <w:p w:rsidR="00B91E6D" w:rsidRPr="00B91E6D" w:rsidRDefault="00B91E6D" w:rsidP="00B91E6D">
      <w:r>
        <w:t>LEGO System og/eller virksomhedens leverandører og licensgivere bevarer ejendomsretten, ophavsrettighederne og de immaterielle rettigheder til Softwaren og Dokumentationen samt rettighederne til alle eksemplarer af Softwaren og Dokumentationen. Alle rettigheder, der ikke udtrykkeligt er tildelt dig i nærværende Aftale, er forbeholdt LEGO System og/eller virksomhedens leverandører og licensgivere. Softwaren er beskyttet af national copyrightlovgivning og internatio</w:t>
      </w:r>
      <w:r w:rsidR="0096797D">
        <w:t>nale konventioner om copyright.</w:t>
      </w:r>
    </w:p>
    <w:p w:rsidR="00D1146C" w:rsidRPr="00B91E6D" w:rsidRDefault="00B91E6D" w:rsidP="006621E7">
      <w:r>
        <w:t>Ejendomsret og immaterielle rettigheder i og til det indhold, som du får adgang til via Softwaren, herunder indhold på demofiler af Softwaren, tilhører de respektive ejere af indholdet og kan være beskyttet af relevante regler om copyright eller anden lovgivning. Denne Licensaftale giver dig ikke nogen rettigheder til sådant indhold. Teksten, byggevejledningerne og billederne i Softwaren tilhører LEGO System og/eller virksomhedens leverandører og licensgivere. Du har imidlertid ret til at bruge disse til dine egne ikke-kommercielle formål.</w:t>
      </w:r>
    </w:p>
    <w:p w:rsidR="00FC0BDE" w:rsidRDefault="00B91E6D" w:rsidP="00F24D63">
      <w:r>
        <w:t>LEGO, LEGO logo og MINDSTORMS er LEGO Gruppens varemærker. © 2013 The LEGO Group. Alle rettigheder forbeholdes.</w:t>
      </w:r>
    </w:p>
    <w:p w:rsidR="0070124D" w:rsidRDefault="00F24D63" w:rsidP="00B91E6D">
      <w:pPr>
        <w:rPr>
          <w:bCs/>
        </w:rPr>
      </w:pPr>
      <w:r>
        <w:t>LabVIEW, National Instruments, NI og ni.com er varemærker under National Instruments.</w:t>
      </w:r>
    </w:p>
    <w:p w:rsidR="00FC0BDE" w:rsidRDefault="00A55088" w:rsidP="00B91E6D">
      <w:r>
        <w:t>Ved spørgsmål vedrørende patenter på Softwaren henviser vi til Hjælpen "Om" i Softwaren.</w:t>
      </w:r>
    </w:p>
    <w:p w:rsidR="00B91E6D" w:rsidRDefault="0096797D" w:rsidP="00B91E6D">
      <w:r>
        <w:t>IV. BEGRÆNSET ANSVAR:</w:t>
      </w:r>
    </w:p>
    <w:p w:rsidR="00E52C0E" w:rsidRDefault="00B2511A">
      <w:pPr>
        <w:autoSpaceDE w:val="0"/>
        <w:autoSpaceDN w:val="0"/>
        <w:adjustRightInd w:val="0"/>
      </w:pPr>
      <w:r>
        <w:lastRenderedPageBreak/>
        <w:t>LEGO System garanterer, at softwaren ved normalt brug, i en periode på halvfems (90) dage gældende fra den dato, du modtager den som dokumenteret med en kopi af din kvittering, vil være fejlfri i materialer og udførelse.</w:t>
      </w:r>
    </w:p>
    <w:p w:rsidR="0015332D" w:rsidRPr="00E332F9" w:rsidRDefault="00B2511A" w:rsidP="0015332D">
      <w:pPr>
        <w:autoSpaceDE w:val="0"/>
        <w:autoSpaceDN w:val="0"/>
        <w:adjustRightInd w:val="0"/>
        <w:rPr>
          <w:rFonts w:cs="Chalet-LondonNineteenSixty"/>
        </w:rPr>
      </w:pPr>
      <w:r>
        <w:t xml:space="preserve">BORTSET FRA DEN FOREGÅENDE GARANTI STILLES SOFTWAREN OG TREDJEPARTSSOFTWAREN TIL RÅDIGHED "SOM DEN ER" UDEN NOGEN FORM FOR ANSVAR, HVERKEN UDTRYKKELIGT ELLER UNDERFORSTÅET INKLUSIVE, MEN IKKE BEGRÆNSET TIL, FOR UNDERFORSTÅEDE GARANTIER FOR SALGBARHED, EGNETHED TIL ET BESTEMT FORMÅL, EJENDOMSRET, KRÆNKELSE AF TREDJEPARTS RETTIGHEDER ELLER EVENTUELLE ANDRE GARANTIER I HENHOLD TIL LOVFÆSTEDE RETTIGHEDER (I SÅ VID UDSTRÆKNING SOM DET TILLADES AF GÆLDENDE LOVGIVNING). HELE RISIKOEN FOR SÅ VIDT ANGÅR SOFTWARENS OG TREDJEPARTSSOFTWARENS KVALITET OG YDELSE LIGGER HOS DIG. HVIS DER VISER SIG AT VÆRE FEJL I SOFTWAREN, HAR DU (OG IKKE LEGO </w:t>
      </w:r>
      <w:r>
        <w:rPr>
          <w:caps/>
        </w:rPr>
        <w:t xml:space="preserve">System </w:t>
      </w:r>
      <w:r>
        <w:t xml:space="preserve">ELLER NOGEN AUTORISERET LEGO </w:t>
      </w:r>
      <w:r>
        <w:rPr>
          <w:caps/>
        </w:rPr>
        <w:t>SYSTEM</w:t>
      </w:r>
      <w:r>
        <w:t xml:space="preserve"> FORHANDLER) ANSVARET FOR ALLE OMKOSTNINGER I FORBINDELSE MED NØDVENDIG SERVICE, REPARATION ELLER FEJLRETNING. NOGLE STATER OG LANDE TILLADER IKKE UNDTAGELSE AF UNDERFORSTÅEDE GARANTIER, SÅ OVENNÆVNTE UNDTAGELSE GÆLDER MULIGVIS IKKE FOR DIG. DENNE GARANTI GIVER DIG SPECIFIKKE JURIDISKE RETTIGHEDER, OG DU KAN OGSÅ HAVE ANDRE RETTIGHEDER SOM VARIERER AFHÆNGIGT AF STAT ELLER LAND. LEGO System garanterer ikke for, at funktionaliteten af Softwaren eller projekter baseret på Softwaren vil leve op til dine krav, eller at anvendelsen af Softwaren og de pågældende projekter vil kunne ske uden afbrydelser eller uden fejl.</w:t>
      </w:r>
    </w:p>
    <w:p w:rsidR="0015332D" w:rsidRDefault="00B91E6D" w:rsidP="00B91E6D">
      <w:r>
        <w:t>V. BEGRÆNSNINGER FOR KOMPENSATION:</w:t>
      </w:r>
    </w:p>
    <w:p w:rsidR="0015332D" w:rsidRPr="00EC5678" w:rsidRDefault="0015332D" w:rsidP="0015332D">
      <w:pPr>
        <w:autoSpaceDE w:val="0"/>
        <w:autoSpaceDN w:val="0"/>
        <w:adjustRightInd w:val="0"/>
        <w:rPr>
          <w:rFonts w:cs="Chalet-NewYorkNineteenSixty"/>
          <w:b/>
        </w:rPr>
      </w:pPr>
      <w:r>
        <w:rPr>
          <w:b/>
        </w:rPr>
        <w:t>BEGRÆNSNINGER FOR KOMPENSATION</w:t>
      </w:r>
    </w:p>
    <w:p w:rsidR="0015332D" w:rsidRPr="00E332F9" w:rsidRDefault="0015332D" w:rsidP="0015332D">
      <w:pPr>
        <w:autoSpaceDE w:val="0"/>
        <w:autoSpaceDN w:val="0"/>
        <w:adjustRightInd w:val="0"/>
        <w:rPr>
          <w:rFonts w:cs="Chalet-LondonNineteenSixty"/>
        </w:rPr>
      </w:pPr>
      <w:r>
        <w:t>Det erstatningsansvar, som påhviler LEGO System,</w:t>
      </w:r>
      <w:r w:rsidR="0096797D">
        <w:t xml:space="preserve"> og din eneste kompensation er:</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ombytning af ethvert eksemplar af Softwaren, som ikke lever op til LEGO Systems ”Begrænsede Garanti”, og som returneres til LEGO System eller en autoriseret LEGO System forhandler sammen med en kopi af din kvittering, eller</w:t>
      </w:r>
    </w:p>
    <w:p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opsigelse af nærværende Aftale, hvis LEGO System eller forhandleren ikke er i stand til at ombytte Softwaren til en version, som er fri for fejl mht. materialer og udførelse, ved at returnere programmet, hvorefter dine penge vil blive refunderet.</w:t>
      </w:r>
    </w:p>
    <w:p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Chalet-LondonNineteenSixty"/>
        </w:rPr>
      </w:pPr>
      <w:r>
        <w:t xml:space="preserve">LEGO SYSTEM ELLER VIRKSOMHEDENS LEVERANDØRER OG LICENSGIVERE ER UNDER INGEN OMSTÆNDIGHEDER ERSTATNINGSANSVARLIGE I FORHOLD TIL DIG FOR SKADER, INKLUSIVE, MEN IKKE BEGRÆNSET TIL, ETHVERT TAB AF FORTJENESTE, TAB AF OPSPAREDE MIDLER ELLER ANDRE INDIREKTE, SPECIELLE, TILFÆLDIGE ELLER PØNALE SKADER SAMT FØLGESKADER FORÅRSAGET AF BRUGEN, ELLER MANGLENDE EVNE TIL AT BRUGE SOFTWAREN ELLER TREDJEPARTSSOFTWAREN, SELV HVIS EVENTUEL KOMPENSATION IKKE OPFYLDER DENS GRUNDLÆGGENDE FORMÅL, OG SELV HVIS LEGO SYSTEM ELLER VIRKSOMHEDENS LEVERANDØRER ELLER LICENSGIVERE ELLER EN AUTORISERET FORHANDLER </w:t>
      </w:r>
      <w:r>
        <w:lastRenderedPageBreak/>
        <w:t>AF LEGO PRODUKTER ER BLEVET UNDERRETTET OM RISIKOEN FOR SÅDANNE SKADER, ELLER FOR NOGET KRAV FREMSAT AF NOGEN ANDEN PART.</w:t>
      </w:r>
    </w:p>
    <w:p w:rsidR="00A565B3" w:rsidRPr="00E332F9" w:rsidRDefault="00A565B3" w:rsidP="00A565B3">
      <w:pPr>
        <w:autoSpaceDE w:val="0"/>
        <w:autoSpaceDN w:val="0"/>
        <w:adjustRightInd w:val="0"/>
        <w:rPr>
          <w:rFonts w:cs="Chalet-LondonNineteenSixty"/>
        </w:rPr>
      </w:pPr>
      <w:r>
        <w:t>LEGO SYSTEMS LEVERANDØRER OG LICENSGIVERE GIVER INGEN GARANTIER OG HAR INTET ERSTATNINGSANSVAR I FORBINDELSE MED NÆRVÆRENDE AFTALE.</w:t>
      </w:r>
    </w:p>
    <w:p w:rsidR="0015332D" w:rsidRPr="00E332F9" w:rsidRDefault="0015332D" w:rsidP="0015332D">
      <w:pPr>
        <w:autoSpaceDE w:val="0"/>
        <w:autoSpaceDN w:val="0"/>
        <w:adjustRightInd w:val="0"/>
        <w:rPr>
          <w:rFonts w:cs="Chalet-LondonNineteenSixty"/>
        </w:rPr>
      </w:pPr>
      <w:r>
        <w:t>NOGLE STATER OG LANDE TILLADER IKKE OVENSTÅENDE ANSVARSBEGRÆNSNING ELLER UNDTAGELSE MHT. INDIREKTE SKADER ELLER FØLGESKADER, SÅ OVENNÆVNTE BEGRÆNSNING ELLER UNDTAGELSE GÆLDER MULIGVIS IKKE FOR DIG</w:t>
      </w:r>
      <w:r w:rsidR="0096797D">
        <w:t>.</w:t>
      </w:r>
    </w:p>
    <w:p w:rsidR="00B91E6D" w:rsidRPr="00B91E6D" w:rsidRDefault="0096797D" w:rsidP="00B91E6D">
      <w:r>
        <w:t>VI. OPHÆVELSE:</w:t>
      </w:r>
    </w:p>
    <w:p w:rsidR="0060505C" w:rsidRDefault="00B91E6D" w:rsidP="00B91E6D">
      <w:r>
        <w:t>Denne Licensaftale og dine rettigheder til at anvende Softwaren ophæves automatisk, hvis du ikke overholder beti</w:t>
      </w:r>
      <w:r w:rsidR="0096797D">
        <w:t xml:space="preserve">ngelserne i nærværende Aftale. </w:t>
      </w:r>
      <w:r>
        <w:t>Licensaftalen kan ophæv</w:t>
      </w:r>
      <w:r w:rsidR="0096797D">
        <w:t>es uden varsel fra LEGO System.</w:t>
      </w:r>
      <w:r>
        <w:t xml:space="preserve"> Hvis aftalen ophæves, er du forpligtet til at returnere Softwaren og Dokumentationen til LEGO System eller destruere alle eksemplarer af</w:t>
      </w:r>
      <w:r w:rsidR="0096797D">
        <w:t xml:space="preserve"> Softwaren og Dokumentationen. </w:t>
      </w:r>
      <w:r>
        <w:t>Afsnit III, VI og VII, betingelserne for begrænset ansvar i Afsnit IV og betingelserne vedr. ansvarsfraskrivelse og skader i Afsnit V vil stadig være gældende efter o</w:t>
      </w:r>
      <w:r w:rsidR="0096797D">
        <w:t>phævelse af nærværende Aftale.</w:t>
      </w:r>
    </w:p>
    <w:p w:rsidR="00B91E6D" w:rsidRPr="00B91E6D" w:rsidRDefault="0096797D" w:rsidP="00B91E6D">
      <w:r>
        <w:t>VII. GÆLDENDE LOVGIVNING.</w:t>
      </w:r>
    </w:p>
    <w:p w:rsidR="00A517F9" w:rsidRDefault="00A517F9" w:rsidP="00A517F9">
      <w:pPr>
        <w:autoSpaceDE w:val="0"/>
        <w:autoSpaceDN w:val="0"/>
        <w:adjustRightInd w:val="0"/>
        <w:rPr>
          <w:rFonts w:cs="Chalet-LondonNineteenSixty"/>
        </w:rPr>
      </w:pPr>
      <w:r>
        <w:t>Nærværende Aftale er underlagt lovene i det land hvori du erhvervede licensen.</w:t>
      </w:r>
    </w:p>
    <w:p w:rsidR="00213C38" w:rsidRPr="00E950FB" w:rsidRDefault="00F01277" w:rsidP="00213C38">
      <w:pPr>
        <w:rPr>
          <w:rFonts w:cs="Arial"/>
          <w:color w:val="000000"/>
        </w:rPr>
      </w:pPr>
      <w:r>
        <w:t xml:space="preserve">Du erklærer dig indforstået med, at </w:t>
      </w:r>
      <w:r>
        <w:rPr>
          <w:color w:val="000000"/>
        </w:rPr>
        <w:t>Softwaren og Tredjepartssoftwaren, der leveres med Softwaren, kan være underlagt kontrol i henhold til love og bestemmelser om eksportkontrol i USA og andre lande samt gældende globale love og bestemmelser om eksportkontrol. Du indvilliger i, at du ikke direkte eller indirekte vil eksportere, reeksportere, overføre, downloade eller afsende Softwaren eller Tredjepartssoftwaren på nogen som helst måde: (a) til nogen forbudt destination, enhed eller person uden den/de påkrævede eksportlicenser eller tilladelser fra USA's regering og/eller andre relevante eksportlicensmyndigheder eller (b) i modstrid med love og regler i USA eller love og regler i det land, hvor du b</w:t>
      </w:r>
      <w:r w:rsidR="0096797D">
        <w:rPr>
          <w:color w:val="000000"/>
        </w:rPr>
        <w:t xml:space="preserve">ruger og downloader Softwaren. </w:t>
      </w:r>
      <w:r>
        <w:rPr>
          <w:color w:val="000000"/>
        </w:rPr>
        <w:t>Hvis du downloader Softwaren,</w:t>
      </w:r>
      <w:r w:rsidR="0096797D">
        <w:rPr>
          <w:color w:val="000000"/>
        </w:rPr>
        <w:t xml:space="preserve"> erklærer og garanterer du, at:</w:t>
      </w:r>
      <w:r>
        <w:rPr>
          <w:color w:val="000000"/>
        </w:rPr>
        <w:t xml:space="preserve"> (a) du ikke er bosidden</w:t>
      </w:r>
      <w:bookmarkStart w:id="0" w:name="_GoBack"/>
      <w:bookmarkEnd w:id="0"/>
      <w:r>
        <w:rPr>
          <w:color w:val="000000"/>
        </w:rPr>
        <w:t xml:space="preserve">de i eller underlagt lande, hvor love og regler forbyder import af Softwaren eller Tredjepartssoftware, der leveres med Softwaren, og at (b) du ikke er bosiddende i eller underlagt lande, som love og regler i USA eller andre gældende eksportkontrollove forbyder eksport af Softwaren eller Tredjepartssoftware, </w:t>
      </w:r>
      <w:r w:rsidR="0096797D">
        <w:rPr>
          <w:color w:val="000000"/>
        </w:rPr>
        <w:t>der leveres med Softwaren, til.</w:t>
      </w:r>
    </w:p>
    <w:p w:rsidR="00213C38" w:rsidRPr="00CA6EB5" w:rsidRDefault="001305F2" w:rsidP="00213C38">
      <w:pPr>
        <w:rPr>
          <w:rFonts w:cs="Arial"/>
          <w:color w:val="000000"/>
        </w:rPr>
      </w:pPr>
      <w:r>
        <w:rPr>
          <w:color w:val="000000"/>
        </w:rPr>
        <w:t>Hvis du repræsenterer et agentur, en afdeling eller e</w:t>
      </w:r>
      <w:r w:rsidR="0096797D">
        <w:rPr>
          <w:color w:val="000000"/>
        </w:rPr>
        <w:t>n anden enhed i USA's regering:</w:t>
      </w:r>
      <w:r>
        <w:rPr>
          <w:color w:val="000000"/>
        </w:rPr>
        <w:t xml:space="preserve"> (a) oplyses du hermed om, at Softwaren er et "kommercielt produkt", der udelukkende er udviklet for private midler og består af "kommerciel computersoftware" og "dokumentation til kommerciel computersoftware" sådan som sådanne termer er defineret eller anvendt i relevante amerikanske regler for indkøb, og (b) oplyses du hermed om, at du udelukkende er tildelt licens til Softwaren (i) som et kommercielt produkt og (ii) kun har fået tildelt de </w:t>
      </w:r>
      <w:r>
        <w:rPr>
          <w:color w:val="000000"/>
        </w:rPr>
        <w:lastRenderedPageBreak/>
        <w:t xml:space="preserve">rettigheder, der er tildelt alle andre licenshavere i henhold til vilkårene og betingelserne i nærværende Aftale. Du indvilliger i ikke at bruge, kopiere eller offentliggøre Softwaren på nogen anden måde end den, der er udtrykkeligt tilladt i nærværende Aftale. Intet i nærværende Aftale kræver, at LEGO System eller nogen af virksomhedens leverandører eller licensgivere fremstiller eller leverer tekniske data </w:t>
      </w:r>
      <w:r w:rsidR="0096797D">
        <w:rPr>
          <w:color w:val="000000"/>
        </w:rPr>
        <w:t>for eller til dig.</w:t>
      </w:r>
    </w:p>
    <w:p w:rsidR="00B91E6D" w:rsidRPr="00B91E6D" w:rsidRDefault="0096797D" w:rsidP="00213C38">
      <w:pPr>
        <w:autoSpaceDE w:val="0"/>
        <w:autoSpaceDN w:val="0"/>
        <w:adjustRightInd w:val="0"/>
      </w:pPr>
      <w:r>
        <w:t>VIII. KOMPLET LICENSAFTALE:</w:t>
      </w:r>
    </w:p>
    <w:p w:rsidR="0045775E" w:rsidRDefault="0045775E" w:rsidP="0045775E">
      <w:pPr>
        <w:autoSpaceDE w:val="0"/>
        <w:autoSpaceDN w:val="0"/>
        <w:adjustRightInd w:val="0"/>
        <w:rPr>
          <w:rFonts w:cs="Chalet-LondonNineteenSixty"/>
        </w:rPr>
      </w:pPr>
      <w:r>
        <w:t xml:space="preserve">DU BEKRÆFTER AT DU HAR LÆST NÆRVÆRENDE AFTALE, FORSTÅR DEN, OG ACCEPTERER AT VÆRE BUNDET AF DENS VILKÅR OG BETINGELSER. DU BEKRÆFTER DESUDEN, AT DETTE ER DEN FULDSTÆNDIGE OG EKSKLUSIVE ERKLÆRING AF AFTALEN MELLEM OS, SOM ERSTATTER EVENTUELLE FORSLAG ELLER FORUDGÅENDE AFTALER, BÅDE MUNDTLIGE ELLER SKRIFTLIGE, OG ENHVER ANDEN KOMMUNIKATION MELLEM OS OMHANDLENDE </w:t>
      </w:r>
      <w:r w:rsidR="0096797D">
        <w:t>INDHOLDET AF NÆRVÆRENDE AFTALE.</w:t>
      </w:r>
    </w:p>
    <w:p w:rsidR="00BE78E9" w:rsidRPr="0045775E" w:rsidRDefault="00BE78E9" w:rsidP="0045775E">
      <w:pPr>
        <w:autoSpaceDE w:val="0"/>
        <w:autoSpaceDN w:val="0"/>
        <w:adjustRightInd w:val="0"/>
        <w:rPr>
          <w:rFonts w:cs="Chalet-LondonNineteenSixty"/>
        </w:rPr>
      </w:pPr>
      <w:r>
        <w:t>Ingen tilføjelser eller ændringer til nærværende Aftale er bindende, medmindre de er udfærdiget skriftligt og underskrevet af LEGO System og dig.</w:t>
      </w:r>
    </w:p>
    <w:p w:rsidR="000E1E89" w:rsidRDefault="000E1E89" w:rsidP="00B91E6D">
      <w:r>
        <w:t>IX. DIVERSE:</w:t>
      </w:r>
    </w:p>
    <w:p w:rsidR="00681835" w:rsidRDefault="00BC0C8A" w:rsidP="00015FE9">
      <w:r>
        <w:t>Bluetooth er et varemærke, der tilhører Bluetooth SIG, Inc. og er givet i licens til LEGO System.</w:t>
      </w:r>
    </w:p>
    <w:p w:rsidR="007F554B" w:rsidRDefault="007F554B" w:rsidP="00015FE9"/>
    <w:p w:rsidR="000E1E89" w:rsidRDefault="00A258D0" w:rsidP="00015FE9">
      <w:r>
        <w:t xml:space="preserve"> [Slut på Slutbrugerlokationslicensaftale]</w:t>
      </w:r>
    </w:p>
    <w:p w:rsidR="000D5E42" w:rsidRDefault="000D5E42" w:rsidP="00015FE9"/>
    <w:p w:rsidR="000D5E42" w:rsidRPr="00B91E6D" w:rsidRDefault="009E4B3F" w:rsidP="00015FE9">
      <w:r>
        <w:t>10-06-2013</w:t>
      </w:r>
    </w:p>
    <w:sectPr w:rsidR="000D5E42" w:rsidRPr="00B91E6D" w:rsidSect="004F376F">
      <w:headerReference w:type="default" r:id="rId9"/>
      <w:pgSz w:w="12240" w:h="15840"/>
      <w:pgMar w:top="1701" w:right="1134" w:bottom="1701" w:left="1134"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haletOffice">
    <w:altName w:val="Trebuchet MS"/>
    <w:panose1 w:val="00000000000000000000"/>
    <w:charset w:val="00"/>
    <w:family w:val="modern"/>
    <w:notTrueType/>
    <w:pitch w:val="variable"/>
    <w:sig w:usb0="800000AF" w:usb1="4000204A" w:usb2="00000000" w:usb3="00000000" w:csb0="00000009"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E8A" w:rsidRPr="00B4761C" w:rsidRDefault="00A84E8A">
    <w:pPr>
      <w:pStyle w:val="Header"/>
    </w:pPr>
    <w:r>
      <w:t>LEGO ENDELIGT udkast, juni 2013/KH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2"/>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6797D"/>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da-D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C72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3C2D"/>
    <w:rPr>
      <w:rFonts w:ascii="Tahoma" w:hAnsi="Tahoma" w:cs="Tahoma"/>
      <w:sz w:val="16"/>
      <w:szCs w:val="16"/>
    </w:rPr>
  </w:style>
  <w:style w:type="paragraph" w:styleId="HTMLPreformatted">
    <w:name w:val="HTML Preformatted"/>
    <w:basedOn w:val="Normal"/>
    <w:link w:val="HTMLPreformattedChar"/>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C3C2D"/>
    <w:rPr>
      <w:rFonts w:ascii="Courier New" w:hAnsi="Courier New" w:cs="Courier New"/>
    </w:rPr>
  </w:style>
  <w:style w:type="character" w:styleId="Hyperlink">
    <w:name w:val="Hyperlink"/>
    <w:basedOn w:val="DefaultParagraphFont"/>
    <w:uiPriority w:val="99"/>
    <w:rsid w:val="002A5D82"/>
    <w:rPr>
      <w:rFonts w:cs="Times New Roman"/>
      <w:color w:val="0000FF"/>
      <w:u w:val="single"/>
    </w:rPr>
  </w:style>
  <w:style w:type="character" w:styleId="CommentReference">
    <w:name w:val="annotation reference"/>
    <w:basedOn w:val="DefaultParagraphFont"/>
    <w:semiHidden/>
    <w:rsid w:val="00A80929"/>
    <w:rPr>
      <w:rFonts w:cs="Times New Roman"/>
      <w:sz w:val="16"/>
      <w:szCs w:val="16"/>
    </w:rPr>
  </w:style>
  <w:style w:type="paragraph" w:styleId="CommentText">
    <w:name w:val="annotation text"/>
    <w:basedOn w:val="Normal"/>
    <w:link w:val="CommentTextChar"/>
    <w:semiHidden/>
    <w:rsid w:val="00A80929"/>
    <w:rPr>
      <w:sz w:val="20"/>
      <w:szCs w:val="20"/>
    </w:rPr>
  </w:style>
  <w:style w:type="character" w:customStyle="1" w:styleId="CommentTextChar">
    <w:name w:val="Comment Text Char"/>
    <w:basedOn w:val="DefaultParagraphFont"/>
    <w:link w:val="CommentText"/>
    <w:uiPriority w:val="99"/>
    <w:semiHidden/>
    <w:locked/>
    <w:rsid w:val="00D33B70"/>
    <w:rPr>
      <w:rFonts w:ascii="ChaletOffice" w:hAnsi="ChaletOffice" w:cs="Times New Roman"/>
      <w:sz w:val="20"/>
      <w:szCs w:val="20"/>
      <w:lang w:val="da-DK" w:eastAsia="da-DK"/>
    </w:rPr>
  </w:style>
  <w:style w:type="paragraph" w:styleId="CommentSubject">
    <w:name w:val="annotation subject"/>
    <w:basedOn w:val="CommentText"/>
    <w:next w:val="CommentText"/>
    <w:link w:val="CommentSubjectChar"/>
    <w:uiPriority w:val="99"/>
    <w:semiHidden/>
    <w:unhideWhenUsed/>
    <w:rsid w:val="00741B76"/>
    <w:rPr>
      <w:b/>
      <w:bCs/>
    </w:rPr>
  </w:style>
  <w:style w:type="character" w:customStyle="1" w:styleId="CommentSubjectChar">
    <w:name w:val="Comment Subject Char"/>
    <w:basedOn w:val="CommentTextChar"/>
    <w:link w:val="CommentSubject"/>
    <w:uiPriority w:val="99"/>
    <w:semiHidden/>
    <w:locked/>
    <w:rsid w:val="00741B76"/>
    <w:rPr>
      <w:rFonts w:ascii="ChaletOffice" w:hAnsi="ChaletOffice" w:cs="Times New Roman"/>
      <w:b/>
      <w:bCs/>
      <w:sz w:val="20"/>
      <w:szCs w:val="20"/>
      <w:lang w:val="da-DK" w:eastAsia="da-DK"/>
    </w:rPr>
  </w:style>
  <w:style w:type="paragraph" w:styleId="Header">
    <w:name w:val="header"/>
    <w:basedOn w:val="Normal"/>
    <w:link w:val="HeaderChar"/>
    <w:uiPriority w:val="99"/>
    <w:semiHidden/>
    <w:unhideWhenUsed/>
    <w:rsid w:val="00DE5DDA"/>
    <w:pPr>
      <w:tabs>
        <w:tab w:val="center" w:pos="4819"/>
        <w:tab w:val="right" w:pos="9638"/>
      </w:tabs>
    </w:pPr>
  </w:style>
  <w:style w:type="character" w:customStyle="1" w:styleId="HeaderChar">
    <w:name w:val="Header Char"/>
    <w:basedOn w:val="DefaultParagraphFont"/>
    <w:link w:val="Header"/>
    <w:uiPriority w:val="99"/>
    <w:semiHidden/>
    <w:locked/>
    <w:rsid w:val="00DE5DDA"/>
    <w:rPr>
      <w:rFonts w:ascii="ChaletOffice" w:hAnsi="ChaletOffice" w:cs="Times New Roman"/>
      <w:sz w:val="24"/>
      <w:szCs w:val="24"/>
      <w:lang w:val="da-DK" w:eastAsia="da-DK"/>
    </w:rPr>
  </w:style>
  <w:style w:type="paragraph" w:styleId="Footer">
    <w:name w:val="footer"/>
    <w:basedOn w:val="Normal"/>
    <w:link w:val="FooterChar"/>
    <w:uiPriority w:val="99"/>
    <w:unhideWhenUsed/>
    <w:rsid w:val="00DE5DDA"/>
    <w:pPr>
      <w:tabs>
        <w:tab w:val="center" w:pos="4819"/>
        <w:tab w:val="right" w:pos="9638"/>
      </w:tabs>
    </w:pPr>
  </w:style>
  <w:style w:type="character" w:customStyle="1" w:styleId="FooterChar">
    <w:name w:val="Footer Char"/>
    <w:basedOn w:val="DefaultParagraphFont"/>
    <w:link w:val="Footer"/>
    <w:uiPriority w:val="99"/>
    <w:locked/>
    <w:rsid w:val="00DE5DDA"/>
    <w:rPr>
      <w:rFonts w:ascii="ChaletOffice" w:hAnsi="ChaletOffice" w:cs="Times New Roman"/>
      <w:sz w:val="24"/>
      <w:szCs w:val="24"/>
      <w:lang w:val="da-DK" w:eastAsia="da-DK"/>
    </w:rPr>
  </w:style>
  <w:style w:type="character" w:styleId="FollowedHyperlink">
    <w:name w:val="FollowedHyperlink"/>
    <w:basedOn w:val="DefaultParagraphFon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rPr>
  </w:style>
  <w:style w:type="paragraph" w:styleId="Revision">
    <w:name w:val="Revision"/>
    <w:hidden/>
    <w:uiPriority w:val="99"/>
    <w:semiHidden/>
    <w:rsid w:val="006721D4"/>
    <w:rPr>
      <w:rFonts w:ascii="ChaletOffice" w:hAnsi="ChaletOffic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6CFFE7-BA89-4BF9-9FAD-65E0BED2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1973</Words>
  <Characters>11983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2013-06-25T07:59:00Z</dcterms:modified>
</cp:coreProperties>
</file>