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r>
        <w:t>LEGO MINDSTORMS EV3 Projekt Teknik och design</w:t>
      </w:r>
    </w:p>
    <w:p w:rsidR="00B91E6D" w:rsidRPr="00B91E6D" w:rsidRDefault="00107913" w:rsidP="00B91E6D">
      <w:r>
        <w:t>Platslicensavtal för slutanvändare</w:t>
      </w:r>
    </w:p>
    <w:p w:rsidR="00913432" w:rsidRPr="00B91E6D" w:rsidRDefault="00913432" w:rsidP="00913432">
      <w:r>
        <w:t>Denna licens för LEGO® MINDSTORMS® EV3 Projekt Teknik och design-programvaran (hädanefter ”programvaran”) tilldelas av LEGO System A/S, Aastvej 1, DK-7190 Billund, Danmark (hädanefter ”LEGO System”).</w:t>
      </w:r>
    </w:p>
    <w:p w:rsidR="00913432" w:rsidRPr="00B91E6D" w:rsidRDefault="00B91E6D" w:rsidP="00913432">
      <w:r>
        <w:t xml:space="preserve">VIKTIGT – LÄS NOGGRANT: </w:t>
      </w:r>
      <w:r>
        <w:t xml:space="preserve">Det här är ett juridiskt avtal mellan dig (person eller enhet) och LEGO System.  </w:t>
      </w:r>
      <w:r>
        <w:t xml:space="preserve">Avtalet reglerar och begränsar ditt användande av programvaran. </w:t>
      </w:r>
      <w:r>
        <w:t xml:space="preserve">LEGO System och/eller dess leverantörer och licensgivare är ensam ägare av programvaran och du tilldelas inga rättigheter, utöver en licens för användning av programvaran och den medföljande dokumentationen (hädanefter ”dokumentationen”) enligt de villkor som fastställs i det här avtalet.  </w:t>
      </w:r>
      <w:r>
        <w:t xml:space="preserve">Genom att klicka på knappen ”Jag godkänner” i avtalet nedan förbinder du dig att följa villkoren i det här licensavtalet. </w:t>
      </w:r>
      <w:r>
        <w:t>Om du inte godkänner villkoren i det här avtalet måste du omedelbart skicka tillbaka eller förstöra alla kopior av programvaran, inklusive den medföljande dokumentationen och kopior som du eventuellt har hämtat från webbplatsen LEGO.com.</w:t>
      </w:r>
    </w:p>
    <w:p w:rsidR="009F6AFA" w:rsidRPr="009E7B57" w:rsidRDefault="009F6AFA" w:rsidP="00B91E6D">
      <w:r>
        <w:t xml:space="preserve">LEGO System tillhandahåller viss programvara från tredje part som styrs av separata licensvillkor, som antingen framställs vid installationstillfället eller medföljer programvaran (”programvara från tredje part”). </w:t>
      </w:r>
      <w:r>
        <w:t xml:space="preserve">Sådan programvara från tredje part omfattas inte av termen ”programvaran”.  </w:t>
      </w:r>
    </w:p>
    <w:p w:rsidR="00B91E6D" w:rsidRPr="00B91E6D" w:rsidRDefault="00B91E6D" w:rsidP="00B91E6D">
      <w:r>
        <w:t xml:space="preserve">LEGO System och/eller dess godkända återförsäljare distribuerar programvaran endast via webbplatsen LEGO.com. </w:t>
      </w:r>
      <w:r>
        <w:t xml:space="preserve">Om du har fått tillgång till programvaran via en annan källa kan programvaran vara ofullständig eller innehålla genomgripande ändringar. </w:t>
      </w:r>
      <w:r>
        <w:t>Användning av ändrade versioner sker på egen risk.</w:t>
      </w:r>
    </w:p>
    <w:p w:rsidR="00B91E6D" w:rsidRPr="00B91E6D" w:rsidRDefault="00B91E6D" w:rsidP="00B91E6D">
      <w:r>
        <w:t xml:space="preserve">I. LICENSTILLDELNING: </w:t>
      </w:r>
    </w:p>
    <w:p w:rsidR="00B91E6D" w:rsidRPr="00B91E6D" w:rsidRDefault="00B91E6D" w:rsidP="00B91E6D">
      <w:r>
        <w:t xml:space="preserve">LEGO System tilldelar dig (användaren) härmed en icke-exklusiv licens för användning av programvaran och dokumentationen. Programvaran och dokumentationen får inte användas i kommersiellt syfte och användningen styrs av följande villkor: </w:t>
      </w:r>
    </w:p>
    <w:p w:rsidR="00B91E6D" w:rsidRPr="00B91E6D" w:rsidRDefault="00B91E6D" w:rsidP="00B91E6D">
      <w:r>
        <w:t>Du får ENDAST</w:t>
      </w:r>
    </w:p>
    <w:p w:rsidR="00B91E6D" w:rsidRPr="00B91E6D" w:rsidRDefault="00B91E6D" w:rsidP="00B91E6D">
      <w:r>
        <w:t xml:space="preserve">(a) använda programvaran på en eller flera kompatibla datorer på den plats som tillhör den licensköpande institutionen och omfattas av denna platslicens.  </w:t>
      </w:r>
      <w:r>
        <w:t>Om den licensköpande institutionen har fler än en avdelning, måste varje avdelning köpa en separat platslicens.</w:t>
      </w:r>
    </w:p>
    <w:p w:rsidR="00B91E6D" w:rsidRPr="00B91E6D" w:rsidRDefault="00B91E6D" w:rsidP="00B91E6D">
      <w:r>
        <w:t>(b) kopiera programvaran om det är nödvändigt för att installera programvaran på datorer som är behöriga enligt avsnitt 1 a, samt i säkerhetskopierings- och arkiveringssyfte, förutsatt att de kopior som görs innehåller samtliga av den ursprungliga programvarans upphovsrättsmeddelanden.</w:t>
      </w:r>
    </w:p>
    <w:p w:rsidR="00B91E6D" w:rsidRDefault="00442826" w:rsidP="00B91E6D">
      <w:r>
        <w:t xml:space="preserve"> </w:t>
      </w:r>
      <w:r>
        <w:t>(c) använda innehåll som du skapar med programvaran i icke-kommersiellt syfte.</w:t>
      </w:r>
    </w:p>
    <w:p w:rsidR="002D3F75" w:rsidRPr="00B91E6D" w:rsidRDefault="002D3F75" w:rsidP="002D3F75">
      <w:r>
        <w:t xml:space="preserve">(d) använda programvaran för att skapa och dela projekt för LEGO MINDSTORMS EV3 och LEGO MINDSTORMS NXT enligt beskrivningen i dokumentationen, men endast i icke-kommersiella syften och under förutsättning att LEGO System medger skriftligen att du använder programvaran i ett icke-kommersiellt syfte. </w:t>
      </w:r>
      <w:r>
        <w:t xml:space="preserve">Om du vill använda programvaran för att skapa och dela projekt i ett kommersiellt syfte måste du kontakta en representant för LEGO System eller begära LEGO Systems medgivande.  </w:t>
      </w:r>
    </w:p>
    <w:p w:rsidR="00B91E6D" w:rsidRPr="00B91E6D" w:rsidRDefault="00B91E6D" w:rsidP="00B91E6D">
      <w:r>
        <w:t>Du får INTE</w:t>
      </w:r>
    </w:p>
    <w:p w:rsidR="00B91E6D" w:rsidRPr="00B91E6D" w:rsidRDefault="00B91E6D" w:rsidP="00B91E6D">
      <w:r>
        <w:t>(1) låta andra personer använda programvaran utan att säkerställa att dessa personer (a) förstår att användningen styrs av de villkor som framställs i det här avtalet och (b) följer det här avtalet</w:t>
      </w:r>
    </w:p>
    <w:p w:rsidR="00B91E6D" w:rsidRPr="00B91E6D" w:rsidRDefault="00360C4C" w:rsidP="00B91E6D">
      <w:r>
        <w:t>(2) bakåtkompilera, dekompilera, dela upp eller på annat sätt reducera programvaran till ett format som kan förstås av andra personer (om inte denna begränsning uttryckligen förbjuds enligt gällande lagstiftning), ändra eller översätta programvaran eller dokumentationen, eller skapa härledda program som baseras på programvaran eller dokumentationen</w:t>
      </w:r>
    </w:p>
    <w:p w:rsidR="00B91E6D" w:rsidRPr="00B91E6D" w:rsidRDefault="00B91E6D" w:rsidP="00B91E6D">
      <w:r>
        <w:t>(3) kopiera programvaran eller dokumentationen (med undantag för sådan kopiering som tillåts enligt avsnitt 1 b)</w:t>
      </w:r>
    </w:p>
    <w:p w:rsidR="00B91E6D" w:rsidRPr="00B91E6D" w:rsidRDefault="00B91E6D" w:rsidP="00B91E6D">
      <w:r>
        <w:t>(4) sälja, hyra, leasa ut, överlåta, distribuera eller på annat sätt överlåta programvaran eller dokumentationen eller de licensierade rättigheterna till programvaran eller dokumentationen</w:t>
      </w:r>
    </w:p>
    <w:p w:rsidR="00AA26C7" w:rsidRDefault="00B91E6D" w:rsidP="00B91E6D">
      <w:r>
        <w:t>(5) överföra programvaran eller dokumentationen via internet</w:t>
      </w:r>
    </w:p>
    <w:p w:rsidR="00B91E6D" w:rsidRPr="00B91E6D" w:rsidRDefault="00B91E6D" w:rsidP="00B91E6D">
      <w:r>
        <w:t>(6) använda säkerhetskopior annat än som ersättning för en ursprunglig kopia</w:t>
      </w:r>
    </w:p>
    <w:p w:rsidR="00DD5BAE" w:rsidRDefault="00B91E6D" w:rsidP="00B91E6D">
      <w:r>
        <w:t>(7) använda programvaran i kommersiellt syfte</w:t>
      </w:r>
    </w:p>
    <w:p w:rsidR="00B906CD" w:rsidRDefault="00B91E6D" w:rsidP="00B91E6D">
      <w:r>
        <w:t>(8) ta bort upphovsrättsmeddelanden eller andra meddelanden från, i eller på programvaran eller dokumentationen</w:t>
      </w:r>
    </w:p>
    <w:p w:rsidR="00B779F1" w:rsidRPr="009E7B57" w:rsidRDefault="00B91E6D" w:rsidP="00B91E6D">
      <w:pPr>
        <w:rPr>
          <w:rFonts w:cs="Chalet-LondonNineteenSixty"/>
        </w:rPr>
      </w:pPr>
      <w:r>
        <w:t xml:space="preserve">(9) använda programvaran för några som helst syften med anknytning till tillverkning, marknadsföring, försäljning eller distribution av plastbyggklossar </w:t>
      </w:r>
    </w:p>
    <w:p w:rsidR="0021696F" w:rsidRPr="009E7B57" w:rsidRDefault="00B779F1" w:rsidP="00B91E6D">
      <w:pPr>
        <w:rPr>
          <w:rFonts w:cs="Chalet-LondonNineteenSixty"/>
        </w:rPr>
      </w:pPr>
      <w:r>
        <w:t xml:space="preserve">(10) använda programvaran för att få tillgång till okrypterade data på ett sätt som strider mot det skydd för digitalt innehåll som beskrivs i programvaran, eller använda programvaran för att försöka, eller i kombination med andra enheter, program eller tjänster som skapats i detta syfte, kringgå tekniska åtgärder som vidtagits för att styra åtkomst eller rättigheter till innehållsfiler eller andra verk som skyddas av upphovsrättslagstiftning under en myndighet </w:t>
      </w:r>
    </w:p>
    <w:p w:rsidR="00920A7C" w:rsidRPr="009E7B57" w:rsidRDefault="00920A7C" w:rsidP="00B91E6D">
      <w:pPr>
        <w:rPr>
          <w:rFonts w:cs="Chalet-LondonNineteenSixty"/>
        </w:rPr>
      </w:pPr>
      <w:r>
        <w:t>(11) vidta åtgärder som resulterar i att någon del av programvaran styrs av en licens som kräver, eller avser att kräva, som ett villkor för användning, ändring eller distribution att (a) den kod som styrs av eller kan komma att styras av licensen avslöjas eller distribueras i form av källkod, eller (b) andra får rätt att ändra eller skapa härledda verk baserat på koden som styrs av eller kan komma att styras av licensen, eller</w:t>
      </w:r>
    </w:p>
    <w:p w:rsidR="00B91E6D" w:rsidRPr="009E7B57" w:rsidRDefault="00920A7C" w:rsidP="00B91E6D">
      <w:pPr>
        <w:rPr>
          <w:rFonts w:cs="Chalet-LondonNineteenSixty"/>
        </w:rPr>
      </w:pPr>
      <w:r>
        <w:t xml:space="preserve">(12) direkt eller indirekt exportera, reexportera, ladda ner, sända eller skicka programvaran i strid mot det andra stycket i avsnitt VII nedan. </w:t>
      </w:r>
    </w:p>
    <w:p w:rsidR="00A80929" w:rsidRPr="00B91E6D" w:rsidRDefault="00A80929" w:rsidP="00B91E6D">
      <w:r>
        <w:t>All användning eller överföring som strider mot villkoren ovan kommer omedelbart och automatiskt att leda till uppsägning av licensen.</w:t>
      </w:r>
    </w:p>
    <w:p w:rsidR="00B91E6D" w:rsidRPr="00B91E6D" w:rsidRDefault="00B91E6D" w:rsidP="00B91E6D">
      <w:r>
        <w:t xml:space="preserve">II. </w:t>
      </w:r>
      <w:r>
        <w:t xml:space="preserve">PROGRAMVARA: </w:t>
      </w:r>
    </w:p>
    <w:p w:rsidR="00B91E6D" w:rsidRPr="00B91E6D" w:rsidRDefault="00B91E6D" w:rsidP="00B91E6D">
      <w:r>
        <w:t xml:space="preserve">Om du får tillgång till en första kopia av programvaran elektroniskt och en andra kopia på ett lagringsmedium, får den andra kopian bara användas för arkivering. Den får inte överföras till eller användas av andra personer.  </w:t>
      </w:r>
      <w:r>
        <w:t>Den här licensen ger dig inte rättighet till eventuella förbättringar eller uppgraderingar.</w:t>
      </w:r>
    </w:p>
    <w:p w:rsidR="00B91E6D" w:rsidRPr="00B91E6D" w:rsidRDefault="00B91E6D" w:rsidP="00B91E6D">
      <w:r>
        <w:t xml:space="preserve">III. </w:t>
      </w:r>
      <w:r>
        <w:t xml:space="preserve">RÄTTIGHETER: </w:t>
      </w:r>
    </w:p>
    <w:p w:rsidR="00B91E6D" w:rsidRPr="00B91E6D" w:rsidRDefault="00B91E6D" w:rsidP="00B91E6D">
      <w:r>
        <w:t xml:space="preserve">All äganderätt, upphovsrätt och immateriell äganderätt till programvaran och dokumentationen samt alla kopior av programvaran och dokumentationen tillhör och ska alltid tillhöra LEGO System och/eller dess underleverantörer och licensgivare. </w:t>
      </w:r>
      <w:r>
        <w:t xml:space="preserve">Alla rättigheter som inte uttryckligen tilldelas dig i det här avtalet tillfaller LEGO System och/eller dess underleverantörer och licensgivare. </w:t>
      </w:r>
      <w:r>
        <w:t xml:space="preserve">Programvaran är skyddad av nationell upphovsrättslagstiftning och internationella upphovsrättsfördrag. </w:t>
      </w:r>
    </w:p>
    <w:p w:rsidR="00D1146C" w:rsidRPr="00B91E6D" w:rsidRDefault="00B91E6D" w:rsidP="006621E7">
      <w:r>
        <w:t xml:space="preserve">Äganderätt, upphovsrätt och immateriell äganderätt till innehåll som är tillgängligt via programvaran, inklusive innehållet i programvarans demofiler, tillhör innehållets ägare och kan vara skyddat av upphovsrättslagstiftning eller annan lagstiftning. </w:t>
      </w:r>
      <w:r>
        <w:t xml:space="preserve">Den här licensen ger dig inga rättigheter till sådant innehåll. </w:t>
      </w:r>
      <w:r>
        <w:t xml:space="preserve">Texten, bygginstruktionerna och de bilder som ingår i programvaran tillhör LEGO System och/eller dess underleverantörer och licensgivare. </w:t>
      </w:r>
      <w:r>
        <w:t>Du får däremot använda dem i egna, icke-kommersiella syften.</w:t>
      </w:r>
      <w:r>
        <w:rPr>
          <w:highlight w:val="yellow"/>
        </w:rPr>
        <w:t xml:space="preserve"> </w:t>
      </w:r>
    </w:p>
    <w:p w:rsidR="00FC0BDE" w:rsidRDefault="00B91E6D" w:rsidP="00F24D63">
      <w:r>
        <w:t xml:space="preserve">LEGO, LEGO logotypen och MINDSTORMS är varumärken som tillhör LEGO Gruppen. </w:t>
      </w:r>
      <w:r>
        <w:t xml:space="preserve">© 2013 The LEGO Group. </w:t>
      </w:r>
      <w:r>
        <w:t>Med ensamrätt.</w:t>
      </w:r>
    </w:p>
    <w:p w:rsidR="0070124D" w:rsidRDefault="00F24D63" w:rsidP="00B91E6D">
      <w:pPr>
        <w:rPr>
          <w:bCs/>
        </w:rPr>
      </w:pPr>
      <w:r>
        <w:t>LabVIEW, National Instruments, NI och ni.com är varumärken som tillhör National Instruments.</w:t>
      </w:r>
    </w:p>
    <w:p w:rsidR="00FC0BDE" w:rsidRDefault="00A55088" w:rsidP="00B91E6D">
      <w:r>
        <w:t>För information om patent för programvaran, se avsnittet ”Om” (About) i programvaran.</w:t>
      </w:r>
    </w:p>
    <w:p w:rsidR="00B91E6D" w:rsidRDefault="00B91E6D" w:rsidP="00B91E6D">
      <w:r>
        <w:t xml:space="preserve">IV. </w:t>
      </w:r>
      <w:r>
        <w:t xml:space="preserve">BEGRÄNSAD GARANTI: </w:t>
      </w:r>
    </w:p>
    <w:p w:rsidR="00E52C0E" w:rsidRDefault="00B2511A">
      <w:pPr>
        <w:autoSpaceDE w:val="0"/>
        <w:autoSpaceDN w:val="0"/>
        <w:adjustRightInd w:val="0"/>
      </w:pPr>
      <w:r>
        <w:t>LEGO System garanterar att programvaran inte innehåller några brister i material eller utförande vid normal användning i nittio (90) dagar från kvittots leveransdatum.</w:t>
      </w:r>
    </w:p>
    <w:p w:rsidR="0015332D" w:rsidRPr="00E332F9" w:rsidRDefault="00B2511A" w:rsidP="0015332D">
      <w:pPr>
        <w:autoSpaceDE w:val="0"/>
        <w:autoSpaceDN w:val="0"/>
        <w:adjustRightInd w:val="0"/>
        <w:rPr>
          <w:rFonts w:cs="Chalet-LondonNineteenSixty"/>
        </w:rPr>
      </w:pPr>
      <w:r>
        <w:t xml:space="preserve">MED UNDANTAG FÖR FÖREGÅENDE GARANTI LEVERERAS PROGRAMVARAN OCH TREDJEPARTSPROGRAMVARAN I BEFINTLIGT SKICK UTAN NÅGRA SOM HELST GARANTIER, VARE SIG UTTALADE ELLER UNDERFÖRSTÅDDA, INKLUSIVE MEN INTE BEGRÄNSAT TILL UTFÄSTELSER ELLER GARANTIER OM SÄLJBARHET, LÄMPLIGHET FÖR ETT VISST SYFTE, RÄTTIGHETER, ICKE-INTRÅNG ELLER NÅGRA ANDRA TILLÄMPLIGA LAGSTADGADE GARANTIER (I DEN UTSTRÄCKNING SOM GÄLLANDE LAGSTIFTNING MEDGER). </w:t>
      </w:r>
      <w:r>
        <w:t xml:space="preserve">ANVÄNDAREN TAR SJÄLV PÅ SIG HELA ANSVARET FÖR PROGRAMVARANS OCH TREDJEPARTSPROGRAMVARANS KVALITET OCH PRESTANDA. </w:t>
      </w:r>
      <w:r>
        <w:t xml:space="preserve">ANVÄNDAREN (OCH INTE LEGO </w:t>
      </w:r>
      <w:r>
        <w:rPr>
          <w:rFonts/>
          <w:caps/>
        </w:rPr>
        <w:t>System</w:t>
      </w:r>
      <w:r>
        <w:t xml:space="preserve"> ELLER NÅGON AV LEGO </w:t>
      </w:r>
      <w:r>
        <w:rPr>
          <w:rFonts/>
          <w:caps/>
        </w:rPr>
        <w:t>SYSTEM</w:t>
      </w:r>
      <w:r>
        <w:t xml:space="preserve">S ÅTERFÖRSÄLJARE) STÅR FÖR HELA KOSTNADEN VID EVENTUELL SERVICE, REPARATION ELLER FÖRBÄTTRING OM PROGRAMVARAN SKULLE VISA SIG VARA DEFEKT. </w:t>
      </w:r>
      <w:r>
        <w:t xml:space="preserve">VISSA DELSTATER OCH LÄNDER TILLÅTER INTE BEGRÄSNINGAR AV UTFÄSTELSER ELLER GARANTIER, VILKET INNEBÄR ATT BEGRÄSNINGEN OVAN KANSKE INTE GÄLLER FÖR DIG. </w:t>
      </w:r>
      <w:r>
        <w:t>DENNA GARANTI GER DIG BESTÄMDA RÄTTIGHETER ENLIGT LAG. DU KAN UTÖVER DETTA ÄVEN HA ANDRA RÄTTIGHETER, VILKA VARIERAR BEROENDE PÅ DELSTAT ELLER LAND. LEGO System garanterar inte att funktionerna i programvaran eller i programmen som baseras på programvaran uppfyller dina krav eller att användningen av nämnda program kommer att ske utan avbrott eller fel.</w:t>
      </w:r>
    </w:p>
    <w:p w:rsidR="0015332D" w:rsidRDefault="00B91E6D" w:rsidP="00B91E6D">
      <w:r>
        <w:t>V. KOMPENSATIONSBEGRÄNSNING:</w:t>
      </w:r>
    </w:p>
    <w:p w:rsidR="0015332D" w:rsidRPr="00EC5678" w:rsidRDefault="0015332D" w:rsidP="0015332D">
      <w:pPr>
        <w:autoSpaceDE w:val="0"/>
        <w:autoSpaceDN w:val="0"/>
        <w:adjustRightInd w:val="0"/>
        <w:rPr>
          <w:rFonts w:cs="Chalet-NewYorkNineteenSixty"/>
          <w:b/>
        </w:rPr>
      </w:pPr>
      <w:r>
        <w:rPr>
          <w:rFonts/>
          <w:b/>
        </w:rPr>
        <w:t>KOMPENSATIONSBEGRÄSNINGAR</w:t>
      </w:r>
    </w:p>
    <w:p w:rsidR="0015332D" w:rsidRPr="00E332F9" w:rsidRDefault="0015332D" w:rsidP="0015332D">
      <w:pPr>
        <w:autoSpaceDE w:val="0"/>
        <w:autoSpaceDN w:val="0"/>
        <w:adjustRightInd w:val="0"/>
        <w:rPr>
          <w:rFonts w:cs="Chalet-LondonNineteenSixty"/>
        </w:rPr>
      </w:pPr>
      <w:r>
        <w:t xml:space="preserve">LEGO Systems fullständiga ansvar och din enda kompensation begränsas till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utbyte av programvara som inte uppfyller LEGO Systems ”begränsade garanti” och som återlämnas till LEGO System eller en av LEGO Systems godkända återförsäljare tillsammans med en kopia av kvittot, eller</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om LEGO System eller återförsäljaren inte kan tillhandahålla en programvara i utbyte, som inte innehåller några brister i material eller utförande, kan du säga upp detta avtal genom att returnera programmet. Du kommer då att få pengarna tillbaka.</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t>LEGO SYSTEM ELLER NÅGON AV DESS UNDERLEVERANTÖRER ELLER LICENSGIVARE KAN INTE HÅLLAS ANSVARIG FÖR SKADOR, INKLUSIVE MEN INTE BEGRÄNSAT TILL FÖRLORAD INKOMST, BESPARINGAR ELLER ANDRA INDIREKTA, SÄRSKILDA, OFÖRUTSEDDA ELLER FÖLJDMÄSSIGA SKADOR ELLER TILLDELAS NÅGOT SOM HELST STRAFFMÄSSIGT ANSVAR SOM EN FÖLJD AV ANVÄNDNING ELLER OFÖRMÅGA ATT ANVÄNDA PROGRAMVARAN ELLER NÅGON TREDJEPARTSPROGRAMVARA, ÄVEN OM EVENTUELL ERSÄTTNING INTE HAR UPPFYLLT SITT HUVUDSAKLIGA SYFTE OCH ÄVEN OM LEGO SYSTEM, DESS UNDERLEVERANTÖRER ELLER LICENSGIVARE ELLER EN GODKÄND ÅTERFÖRSÄLJARE HAR INFORMERATS OM RISKER FÖR SÅDANA SKADOR, ELLER FÖR FORDRINGAR FRÅN ANDRA PARTER.</w:t>
      </w:r>
    </w:p>
    <w:p w:rsidR="00A565B3" w:rsidRPr="00E332F9" w:rsidRDefault="00A565B3" w:rsidP="00A565B3">
      <w:pPr>
        <w:autoSpaceDE w:val="0"/>
        <w:autoSpaceDN w:val="0"/>
        <w:adjustRightInd w:val="0"/>
        <w:rPr>
          <w:rFonts w:cs="Chalet-LondonNineteenSixty"/>
        </w:rPr>
      </w:pPr>
      <w:r>
        <w:t>LEGO SYSTEMS UNDERLEVERANTÖRER OCH LICENSGIVARE UTFÄSTER INGA GARANTIER OCH BÄR INGET ANSVAR MED KOPPLING MED DET HÄR AVTALET.</w:t>
      </w:r>
    </w:p>
    <w:p w:rsidR="0015332D" w:rsidRPr="00E332F9" w:rsidRDefault="0015332D" w:rsidP="0015332D">
      <w:pPr>
        <w:autoSpaceDE w:val="0"/>
        <w:autoSpaceDN w:val="0"/>
        <w:adjustRightInd w:val="0"/>
        <w:rPr>
          <w:rFonts w:cs="Chalet-LondonNineteenSixty"/>
        </w:rPr>
      </w:pPr>
      <w:r>
        <w:t>VISSA DELSTATER ELLER LÄNDER TILLÅTER INTE BEGRÄNSNING ELLER FRISKRIVNING AV ANSVAR VID OFÖRUTSEDDA SKADOR ELLER FÖLJDSKADOR, SÅ OVANSTÅENDE KANSKE INTE GÄLLER FÖR DIG.</w:t>
      </w:r>
    </w:p>
    <w:p w:rsidR="00B91E6D" w:rsidRPr="00B91E6D" w:rsidRDefault="0015332D" w:rsidP="00B91E6D">
      <w:r>
        <w:t xml:space="preserve">VI. </w:t>
      </w:r>
      <w:r>
        <w:t xml:space="preserve">UPPSÄGNING: </w:t>
      </w:r>
    </w:p>
    <w:p w:rsidR="0060505C" w:rsidRDefault="00B91E6D" w:rsidP="00B91E6D">
      <w:r>
        <w:t xml:space="preserve">Den här licensen och din rätt att använda programvaran upphör automatiskt att gälla om du inte uppfyller villkoren i det här avtalet.  </w:t>
      </w:r>
      <w:r>
        <w:t xml:space="preserve">LEGO System behöver inte meddela en sådan uppsägning i förväg.  </w:t>
      </w:r>
      <w:r>
        <w:t xml:space="preserve">Vid en uppsägning är du skyldig att skicka tillbaka programvaran och dokumentationen till LEGO System eller förstöra alla kopior av programvaran och dokumentationen.  </w:t>
      </w:r>
      <w:r>
        <w:t xml:space="preserve">Avsnitt III, VI och VII, garantivillkoren i avsnitt IV och villkoren för ansvarsbegränsning och skador i avsnitt V gäller även efter att det här avtalet har upphört att gälla.  </w:t>
      </w:r>
    </w:p>
    <w:p w:rsidR="00B91E6D" w:rsidRPr="00B91E6D" w:rsidRDefault="00B91E6D" w:rsidP="00B91E6D">
      <w:r>
        <w:t xml:space="preserve">VII. </w:t>
      </w:r>
      <w:r>
        <w:t xml:space="preserve">TILLÄMPLIG LAGSTIFTNING: </w:t>
      </w:r>
    </w:p>
    <w:p w:rsidR="00A517F9" w:rsidRDefault="00A517F9" w:rsidP="00A517F9">
      <w:pPr>
        <w:autoSpaceDE w:val="0"/>
        <w:autoSpaceDN w:val="0"/>
        <w:adjustRightInd w:val="0"/>
        <w:rPr>
          <w:rFonts w:cs="Chalet-LondonNineteenSixty"/>
        </w:rPr>
      </w:pPr>
      <w:r>
        <w:t>Detta avtal styrs av lagstiftningen i det land där du köpte licensen.</w:t>
      </w:r>
    </w:p>
    <w:p w:rsidR="00213C38" w:rsidRPr="00E950FB" w:rsidRDefault="00F01277" w:rsidP="00213C38">
      <w:pPr>
        <w:rPr>
          <w:rFonts w:cs="Arial"/>
          <w:color w:val="000000"/>
        </w:rPr>
      </w:pPr>
      <w:r>
        <w:t>Du godkänner att programvaran, och eventuellt programvaran från tredje part, kontrolleras enligt de lagar och förordningar för exportkontroll som gäller i USA och i andra länder, samt enligt tillämpliga lagar och föreskrifter för global exportkontroll.</w:t>
      </w:r>
      <w:r>
        <w:rPr>
          <w:rFonts/>
          <w:color w:val="000000"/>
        </w:rPr>
        <w:t xml:space="preserve">  </w:t>
      </w:r>
      <w:r>
        <w:rPr>
          <w:rFonts/>
          <w:color w:val="000000"/>
        </w:rPr>
        <w:t xml:space="preserve">Du samtycker till att, oavsett metod, vare sig direkt eller indirekt exportera, reexportera, överföra, hämta eller skicka programvaran eller någon programvara från tredje part </w:t>
      </w:r>
      <w:r>
        <w:rPr>
          <w:rFonts/>
          <w:color w:val="000000"/>
        </w:rPr>
        <w:t xml:space="preserve">(a) till förbjudna platser, enheter eller personer utan nödvändig(a) exportlicens(er) eller godkännande(n) från den amerikanska regeringen och/eller annan tillämplig myndighet för exportlicensiering, eller (b) i strid med de lagar och föreskrifter som gäller i USA eller i den jurisdiktion där du använder eller hämtar programvaran.   </w:t>
      </w:r>
      <w:r>
        <w:rPr>
          <w:rFonts/>
          <w:color w:val="000000"/>
        </w:rPr>
        <w:t xml:space="preserve">Om du hämtar programvaran intygar du att  </w:t>
      </w:r>
      <w:r>
        <w:rPr>
          <w:rFonts/>
          <w:color w:val="000000"/>
        </w:rPr>
        <w:t xml:space="preserve">(a) du inte befinner dig i eller representerar ett land vars lagstiftning inte medger import av programvaran eller av den programvara från tredje part som medföljer programvaran; och att (b) du inte befinner dig i eller representerar dit det enligt amerikansk lagstiftning och/eller andra tillämpliga lagar för exportkontroll är förbjudet att exportera programvaran eller någon programvara från tredje part som medföljer programvaran. </w:t>
      </w:r>
    </w:p>
    <w:p w:rsidR="00213C38" w:rsidRPr="00CA6EB5" w:rsidRDefault="001305F2" w:rsidP="00213C38">
      <w:pPr>
        <w:rPr>
          <w:rFonts w:cs="Arial"/>
          <w:color w:val="000000"/>
        </w:rPr>
      </w:pPr>
      <w:r>
        <w:rPr>
          <w:rFonts/>
          <w:color w:val="000000"/>
        </w:rPr>
        <w:t xml:space="preserve">Om du representerar ett organ, ett departement eller en annan enhet under USA:s regering  </w:t>
      </w:r>
      <w:r>
        <w:rPr>
          <w:rFonts/>
          <w:color w:val="000000"/>
        </w:rPr>
        <w:t xml:space="preserve">(a) informeras du om att programvaran är en ”kommersiell produkt” som utvecklats helt med privata medel och som består av ”kommersiell datorprogramvara” och ”dokumentation för kommersiell datorprogramvara” enligt definitionen och användningen av dessa termer i tillämplig amerikanska förvärvsförordningar; och (b) licensieras programvaran nedan (i) endast som en kommersiell produkt och (ii) endast med de rättigheter som beviljas för alla övriga licenser i enlighet med villkoren i det här avtalet. </w:t>
      </w:r>
      <w:r>
        <w:rPr>
          <w:rFonts/>
          <w:color w:val="000000"/>
        </w:rPr>
        <w:t xml:space="preserve">Du samtycker till att inte använda, duplicera eller avslöja programvaran på något sätt som inte uttryckligen tillåts enligt det här avtalet. </w:t>
      </w:r>
      <w:r>
        <w:rPr>
          <w:rFonts/>
          <w:color w:val="000000"/>
        </w:rPr>
        <w:t xml:space="preserve">Inget i det här avtalet kräver att LEGO System eller någon av dess underleverantörer eller licensgivare framställer tekniska data åt dig eller förser dig med sådana. </w:t>
      </w:r>
    </w:p>
    <w:p w:rsidR="00B91E6D" w:rsidRPr="00B91E6D" w:rsidRDefault="00B91E6D" w:rsidP="00213C38">
      <w:pPr>
        <w:autoSpaceDE w:val="0"/>
        <w:autoSpaceDN w:val="0"/>
        <w:adjustRightInd w:val="0"/>
      </w:pPr>
      <w:r>
        <w:t xml:space="preserve">VIII. </w:t>
      </w:r>
      <w:r>
        <w:t xml:space="preserve">FULLSTÄNDIGT AVTAL: </w:t>
      </w:r>
    </w:p>
    <w:p w:rsidR="0045775E" w:rsidRDefault="0045775E" w:rsidP="0045775E">
      <w:pPr>
        <w:autoSpaceDE w:val="0"/>
        <w:autoSpaceDN w:val="0"/>
        <w:adjustRightInd w:val="0"/>
        <w:rPr>
          <w:rFonts w:cs="Chalet-LondonNineteenSixty"/>
        </w:rPr>
      </w:pPr>
      <w:r>
        <w:t xml:space="preserve">DU BEKRÄFTAR ATT DU HAR LÄST DETTA AVTAL, FÖRSTÅR DET OCH FÖRBINDER DIG ATT FÖLJA VILLKOREN I AVTALET. DU BEKRÄFTAR ÄVEN ATT DET ÄR DEN FULLSTÄNDIGA OCH EXKLUSIVA VERSIONEN AV AVTALET MELLAN OSS, VILKET ERSÄTTER ALLA FÖRSLAG ELLER TIDIGARE AVTAL, MUNTLIGA ELLER SKRIFTLIGA, OCH ALL ANNAN KOMMUNIKATION MELLAN OSS AVSEENDE AVTALETS INNEHÅLL. </w:t>
      </w:r>
    </w:p>
    <w:p w:rsidR="00BE78E9" w:rsidRPr="0045775E" w:rsidRDefault="00BE78E9" w:rsidP="0045775E">
      <w:pPr>
        <w:autoSpaceDE w:val="0"/>
        <w:autoSpaceDN w:val="0"/>
        <w:adjustRightInd w:val="0"/>
        <w:rPr>
          <w:rFonts w:cs="Chalet-LondonNineteenSixty"/>
        </w:rPr>
      </w:pPr>
      <w:r>
        <w:t>Det här avtalet får inte ändras, med undantag för skriftliga ändringar som har undertecknats och godkänts av dig och LEGO System.</w:t>
      </w:r>
    </w:p>
    <w:p w:rsidR="000E1E89" w:rsidRDefault="000E1E89" w:rsidP="00B91E6D">
      <w:r>
        <w:t xml:space="preserve">IX. </w:t>
      </w:r>
      <w:r>
        <w:t>ÖVRIGT:</w:t>
      </w:r>
    </w:p>
    <w:p w:rsidR="00681835" w:rsidRDefault="00BC0C8A" w:rsidP="00015FE9">
      <w:r>
        <w:t>Bluetooth är ett varumärke som ägs av Bluetooth SIG, Inc. och som licensierats till LEGO System.</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r>
        <w:t xml:space="preserve"> </w:t>
      </w:r>
      <w:r>
        <w:t>[Slut på platslicensavtal för slutanvändare]</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r>
        <w:t>2013-06-13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pPr>
    <w:r>
      <w:t>LEGO, slutligt utkast, juni 2013/KH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imes New Roman" w:eastAsia="Times New Roman" w:hAnsi="Times New Roman" w:cs="Times New Roman"/>
        <w:lang w:val="sv-SE" w:eastAsia="sv-SE" w:bidi="sv-S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w:type="character" w:styleId="Hyperlink">
    <w:name w:val="Hyperlink"/>
    <w:basedOn w:val="Standardskrifttypeiafsnit"/>
    <w:uiPriority w:val="99"/>
    <w:rsid w:val="002A5D82"/>
    <w:rPr>
      <w:rFonts w:cs="Times New Roman"/>
      <w:color w:val="0000FF"/>
      <w:u w:val="single"/>
    </w:rPr>
  </w:style>
  <w:style w:type="character" w:styleId="Kommentarhenvisning">
    <w:name w:val="annotation reference"/>
    <w:basedOn w:val="Standardskrifttypeiafsnit"/>
    <w:semiHidden/>
    <w:rsid w:val="00A80929"/>
    <w:rPr>
      <w:rFonts w:cs="Times New Roma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sv-SE" w:eastAsia="sv-SE"/>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sv-SE" w:eastAsia="sv-SE"/>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sv-SE" w:eastAsia="sv-SE"/>
    </w:rPr>
  </w:style>
  <w:style w:type="character" w:styleId="BesgtHyperlink">
    <w:name w:val="FollowedHyperlink"/>
    <w:basedOn w:val="Standardskrifttypeiafsni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sv-SE" w:eastAsia="sv-SE"/>
    </w:rPr>
  </w:style>
  <w:style w:type="paragraph" w:styleId="Korrektur">
    <w:name w:val="Revision"/>
    <w:hidden/>
    <w:uiPriority w:val="99"/>
    <w:semiHidden/>
    <w:rsid w:val="006721D4"/>
    <w:rPr>
      <w:rFonts w:ascii="ChaletOffice" w:hAnsi="ChaletOffice"/>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