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Scripts de criação das tabelas do SQL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----&gt; Clientes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Clientes (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idCliente UNIQUEIDENTIFIER PRIMARY KEY DEFAULT NEWID(),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nomeCliente VARCHAR(100) NOT NULL,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cpfCliente CHAR(11) NOT NULL,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telefoneCliente VARCHAR(11) NOT NULL,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emailCliente VARCHAR(100) NOT NULL,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logradouroCliente VARCHAR(100) NOT NULL,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numeroCliente VARCHAR(5) NOT NULL,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bairroCliente VARCHAR(100) NOT NULL,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cidadeCliente VARCHAR(100) NOT NULL,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estadoCliente VARCHAR(100) NOT NULL,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cepCliente CHAR(9) NOT NULL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----&gt; Pedidos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Pedidos (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idPedido UNIQUEIDENTIFIER PRIMARY KEY DEFAULT NEWID(),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idCliente UNIQUEIDENTIFIER,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dataPedido DATE NOT NULL,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tipoEntrega VARCHAR(7) NOT NULL,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distanciaPedido INT NOT NULL,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cargaPedido INT NOT NULL,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valorKM DECIMAL(10,2) NOT NULL,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valorKG DECIMAL(10,2) NOT NULL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----&gt; Entregas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Entregas (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idEntrega UNIQUEIDENTIFIER PRIMARY KEY DEFAULT NEWID(),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idPedido UNIQUEIDENTIFIER,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valorDistancia DECIMAL(10,2) NOT NULL,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valorPeso DECIMAL(10,2) NOT NULl,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acrescimoEntrega DECIMAL(10,2) NOT NULl,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descontoEntrega DECIMAL(10,2) NOT NULl,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taxaEntrega DECIMAL(10,2) NOT NULl,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valorFinal DECIMAL(10,2) NOT NULl,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statusEntrega VARCHAR(10) NOT NULL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