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A55C68" w:rsidRPr="00A55C68" w14:paraId="7703BCE6" w14:textId="77777777" w:rsidTr="00A55C68">
        <w:trPr>
          <w:trHeight w:val="915"/>
        </w:trPr>
        <w:tc>
          <w:tcPr>
            <w:tcW w:w="3348" w:type="dxa"/>
            <w:tcMar>
              <w:top w:w="0" w:type="dxa"/>
              <w:left w:w="108" w:type="dxa"/>
              <w:bottom w:w="0" w:type="dxa"/>
              <w:right w:w="108" w:type="dxa"/>
            </w:tcMar>
          </w:tcPr>
          <w:p w14:paraId="6BC47509" w14:textId="77777777" w:rsidR="00A55C68" w:rsidRPr="00A55C68" w:rsidRDefault="00A55C68" w:rsidP="00A55C68">
            <w:pPr>
              <w:jc w:val="center"/>
              <w:rPr>
                <w:rFonts w:ascii="Arial" w:hAnsi="Arial" w:cs="Arial"/>
                <w:sz w:val="20"/>
                <w:szCs w:val="20"/>
              </w:rPr>
            </w:pPr>
            <w:r w:rsidRPr="00A55C68">
              <w:rPr>
                <w:rFonts w:ascii="Arial" w:hAnsi="Arial" w:cs="Arial"/>
                <w:b/>
                <w:bCs/>
                <w:sz w:val="20"/>
                <w:szCs w:val="20"/>
              </w:rPr>
              <w:t>QUỐC HỘI</w:t>
            </w:r>
            <w:r w:rsidRPr="00A55C68">
              <w:rPr>
                <w:rFonts w:ascii="Arial" w:hAnsi="Arial" w:cs="Arial"/>
                <w:b/>
                <w:bCs/>
                <w:sz w:val="20"/>
                <w:szCs w:val="20"/>
              </w:rPr>
              <w:br/>
              <w:t>--------</w:t>
            </w:r>
          </w:p>
          <w:p w14:paraId="6ACADC58" w14:textId="77777777" w:rsidR="00A55C68" w:rsidRPr="00A55C68" w:rsidRDefault="00A55C68" w:rsidP="00A55C68">
            <w:pPr>
              <w:jc w:val="center"/>
              <w:rPr>
                <w:rFonts w:ascii="Arial" w:hAnsi="Arial" w:cs="Arial"/>
                <w:sz w:val="20"/>
                <w:szCs w:val="20"/>
              </w:rPr>
            </w:pPr>
            <w:r w:rsidRPr="00A55C68">
              <w:rPr>
                <w:rFonts w:ascii="Arial" w:hAnsi="Arial" w:cs="Arial"/>
                <w:sz w:val="20"/>
                <w:szCs w:val="20"/>
              </w:rPr>
              <w:t>Luật số: 04/2017/QH14</w:t>
            </w:r>
          </w:p>
        </w:tc>
        <w:tc>
          <w:tcPr>
            <w:tcW w:w="6012" w:type="dxa"/>
            <w:tcMar>
              <w:top w:w="0" w:type="dxa"/>
              <w:left w:w="108" w:type="dxa"/>
              <w:bottom w:w="0" w:type="dxa"/>
              <w:right w:w="108" w:type="dxa"/>
            </w:tcMar>
          </w:tcPr>
          <w:p w14:paraId="03740266" w14:textId="77777777" w:rsidR="00A55C68" w:rsidRPr="00A55C68" w:rsidRDefault="00A55C68" w:rsidP="00A55C68">
            <w:pPr>
              <w:jc w:val="center"/>
              <w:rPr>
                <w:rFonts w:ascii="Arial" w:hAnsi="Arial" w:cs="Arial"/>
                <w:sz w:val="20"/>
                <w:szCs w:val="20"/>
              </w:rPr>
            </w:pPr>
            <w:r w:rsidRPr="00A55C68">
              <w:rPr>
                <w:rFonts w:ascii="Arial" w:hAnsi="Arial" w:cs="Arial"/>
                <w:b/>
                <w:bCs/>
                <w:sz w:val="20"/>
                <w:szCs w:val="20"/>
              </w:rPr>
              <w:t>CỘNG HÒA XÃ HỘI CHỦ NGHĨA VIỆT NAM</w:t>
            </w:r>
            <w:r w:rsidRPr="00A55C68">
              <w:rPr>
                <w:rFonts w:ascii="Arial" w:hAnsi="Arial" w:cs="Arial"/>
                <w:b/>
                <w:bCs/>
                <w:sz w:val="20"/>
                <w:szCs w:val="20"/>
              </w:rPr>
              <w:br/>
              <w:t xml:space="preserve">Độc lập - Tự do - Hạnh phúc </w:t>
            </w:r>
            <w:r w:rsidRPr="00A55C68">
              <w:rPr>
                <w:rFonts w:ascii="Arial" w:hAnsi="Arial" w:cs="Arial"/>
                <w:b/>
                <w:bCs/>
                <w:sz w:val="20"/>
                <w:szCs w:val="20"/>
              </w:rPr>
              <w:br/>
              <w:t>---------------</w:t>
            </w:r>
          </w:p>
          <w:p w14:paraId="148CC239" w14:textId="77777777" w:rsidR="00A55C68" w:rsidRPr="00A55C68" w:rsidRDefault="00A55C68" w:rsidP="00A55C68">
            <w:pPr>
              <w:jc w:val="right"/>
              <w:rPr>
                <w:rFonts w:ascii="Arial" w:hAnsi="Arial" w:cs="Arial"/>
                <w:sz w:val="20"/>
                <w:szCs w:val="20"/>
              </w:rPr>
            </w:pPr>
          </w:p>
        </w:tc>
      </w:tr>
    </w:tbl>
    <w:p w14:paraId="6572CC99" w14:textId="77777777" w:rsidR="00A55C68" w:rsidRDefault="00A55C68" w:rsidP="00A55C68">
      <w:pPr>
        <w:rPr>
          <w:rFonts w:ascii="Arial" w:hAnsi="Arial" w:cs="Arial"/>
          <w:sz w:val="20"/>
          <w:szCs w:val="20"/>
        </w:rPr>
      </w:pPr>
      <w:r w:rsidRPr="00A55C68">
        <w:rPr>
          <w:rFonts w:ascii="Arial" w:hAnsi="Arial" w:cs="Arial"/>
          <w:sz w:val="20"/>
          <w:szCs w:val="20"/>
        </w:rPr>
        <w:t> </w:t>
      </w:r>
    </w:p>
    <w:p w14:paraId="001FEBF8" w14:textId="77777777" w:rsidR="00A55C68" w:rsidRPr="00A55C68" w:rsidRDefault="00A55C68" w:rsidP="00A55C68">
      <w:pPr>
        <w:rPr>
          <w:rFonts w:ascii="Arial" w:hAnsi="Arial" w:cs="Arial"/>
          <w:sz w:val="20"/>
          <w:szCs w:val="20"/>
        </w:rPr>
      </w:pPr>
    </w:p>
    <w:p w14:paraId="63AC2929" w14:textId="77777777" w:rsidR="00A55C68" w:rsidRPr="00A55C68" w:rsidRDefault="00A55C68" w:rsidP="00A55C68">
      <w:pPr>
        <w:jc w:val="center"/>
        <w:rPr>
          <w:rFonts w:ascii="Arial" w:hAnsi="Arial" w:cs="Arial"/>
          <w:sz w:val="20"/>
          <w:szCs w:val="20"/>
        </w:rPr>
      </w:pPr>
      <w:r w:rsidRPr="00A55C68">
        <w:rPr>
          <w:rFonts w:ascii="Arial" w:hAnsi="Arial" w:cs="Arial"/>
          <w:b/>
          <w:bCs/>
          <w:sz w:val="20"/>
          <w:szCs w:val="20"/>
        </w:rPr>
        <w:t>LUẬT</w:t>
      </w:r>
    </w:p>
    <w:p w14:paraId="5EB40035" w14:textId="77777777" w:rsidR="00A55C68" w:rsidRPr="00A55C68" w:rsidRDefault="00A55C68" w:rsidP="00A55C68">
      <w:pPr>
        <w:jc w:val="center"/>
        <w:rPr>
          <w:rFonts w:ascii="Arial" w:hAnsi="Arial" w:cs="Arial"/>
          <w:b/>
          <w:sz w:val="20"/>
          <w:szCs w:val="20"/>
        </w:rPr>
      </w:pPr>
      <w:r w:rsidRPr="00A55C68">
        <w:rPr>
          <w:rFonts w:ascii="Arial" w:hAnsi="Arial" w:cs="Arial"/>
          <w:b/>
          <w:sz w:val="20"/>
          <w:szCs w:val="20"/>
        </w:rPr>
        <w:t>HỖ TRỢ DOANH NGHIỆP NHỎ VÀ VỪA</w:t>
      </w:r>
    </w:p>
    <w:p w14:paraId="3A78D236" w14:textId="77777777" w:rsidR="00A55C68" w:rsidRPr="00A55C68" w:rsidRDefault="00A55C68" w:rsidP="00A55C68">
      <w:pPr>
        <w:jc w:val="center"/>
        <w:rPr>
          <w:rFonts w:ascii="Arial" w:hAnsi="Arial" w:cs="Arial"/>
          <w:sz w:val="20"/>
          <w:szCs w:val="20"/>
        </w:rPr>
      </w:pPr>
    </w:p>
    <w:p w14:paraId="48253D1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i/>
          <w:iCs/>
          <w:sz w:val="20"/>
          <w:szCs w:val="20"/>
        </w:rPr>
        <w:t xml:space="preserve">Căn cứ Hiến pháp nước Cộng hòa xã hội chủ nghĩa Việt Nam; </w:t>
      </w:r>
    </w:p>
    <w:p w14:paraId="57A60654" w14:textId="77777777" w:rsidR="00A55C68" w:rsidRPr="00A55C68" w:rsidRDefault="00A55C68" w:rsidP="00A55C68">
      <w:pPr>
        <w:ind w:firstLine="720"/>
        <w:jc w:val="both"/>
        <w:rPr>
          <w:rFonts w:ascii="Arial" w:hAnsi="Arial" w:cs="Arial"/>
          <w:sz w:val="20"/>
          <w:szCs w:val="20"/>
        </w:rPr>
      </w:pPr>
      <w:r w:rsidRPr="00A55C68">
        <w:rPr>
          <w:rFonts w:ascii="Arial" w:hAnsi="Arial" w:cs="Arial"/>
          <w:i/>
          <w:iCs/>
          <w:sz w:val="20"/>
          <w:szCs w:val="20"/>
        </w:rPr>
        <w:t>Quốc hội ban hành Luật Hỗ trợ doanh nghiệp nhỏ và vừa.</w:t>
      </w:r>
    </w:p>
    <w:p w14:paraId="174DB656" w14:textId="77777777" w:rsidR="00A55C68" w:rsidRDefault="00A55C68" w:rsidP="00A55C68">
      <w:pPr>
        <w:ind w:firstLine="720"/>
        <w:jc w:val="center"/>
        <w:rPr>
          <w:rFonts w:ascii="Arial" w:hAnsi="Arial" w:cs="Arial"/>
          <w:b/>
          <w:bCs/>
          <w:sz w:val="20"/>
          <w:szCs w:val="20"/>
        </w:rPr>
      </w:pPr>
    </w:p>
    <w:p w14:paraId="1B58B159" w14:textId="77777777" w:rsidR="00A55C68" w:rsidRPr="00A55C68" w:rsidRDefault="00A55C68" w:rsidP="00A55C68">
      <w:pPr>
        <w:ind w:firstLine="720"/>
        <w:jc w:val="center"/>
        <w:rPr>
          <w:rFonts w:ascii="Arial" w:hAnsi="Arial" w:cs="Arial"/>
          <w:sz w:val="20"/>
          <w:szCs w:val="20"/>
        </w:rPr>
      </w:pPr>
      <w:r w:rsidRPr="00A55C68">
        <w:rPr>
          <w:rFonts w:ascii="Arial" w:hAnsi="Arial" w:cs="Arial"/>
          <w:b/>
          <w:bCs/>
          <w:sz w:val="20"/>
          <w:szCs w:val="20"/>
        </w:rPr>
        <w:t>Chương I</w:t>
      </w:r>
    </w:p>
    <w:p w14:paraId="34986E56" w14:textId="77777777" w:rsidR="00A55C68" w:rsidRDefault="00A55C68" w:rsidP="00A55C68">
      <w:pPr>
        <w:ind w:firstLine="720"/>
        <w:jc w:val="center"/>
        <w:rPr>
          <w:rFonts w:ascii="Arial" w:hAnsi="Arial" w:cs="Arial"/>
          <w:b/>
          <w:bCs/>
          <w:sz w:val="20"/>
          <w:szCs w:val="20"/>
        </w:rPr>
      </w:pPr>
      <w:r w:rsidRPr="00A55C68">
        <w:rPr>
          <w:rFonts w:ascii="Arial" w:hAnsi="Arial" w:cs="Arial"/>
          <w:b/>
          <w:bCs/>
          <w:sz w:val="20"/>
          <w:szCs w:val="20"/>
        </w:rPr>
        <w:t>NHỮNG QUY ĐỊNH CHUNG</w:t>
      </w:r>
    </w:p>
    <w:p w14:paraId="56CDAC43" w14:textId="77777777" w:rsidR="00A55C68" w:rsidRPr="00A55C68" w:rsidRDefault="00A55C68" w:rsidP="00A55C68">
      <w:pPr>
        <w:ind w:firstLine="720"/>
        <w:jc w:val="center"/>
        <w:rPr>
          <w:rFonts w:ascii="Arial" w:hAnsi="Arial" w:cs="Arial"/>
          <w:sz w:val="20"/>
          <w:szCs w:val="20"/>
        </w:rPr>
      </w:pPr>
    </w:p>
    <w:p w14:paraId="2B566A1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 Phạm vi điều chỉnh</w:t>
      </w:r>
    </w:p>
    <w:p w14:paraId="2D30055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Luật này quy định về nguyên tắc, nội dung, nguồn lực hỗ trợ doanh nghiệp nhỏ và vừa; trách nhiệm của cơ quan, tổ chức và cá nhân liên quan đến hỗ trợ doanh nghiệp nhỏ và vừa.</w:t>
      </w:r>
    </w:p>
    <w:p w14:paraId="2648A08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 Đối tượng áp dụng</w:t>
      </w:r>
    </w:p>
    <w:p w14:paraId="4B44674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được thành lập, tổ chức và hoạt động theo quy định của pháp luật về doanh nghiệp, đáp ứng các tiêu chí xác định doanh nghiệp nhỏ và vừa theo quy định của Luật này.</w:t>
      </w:r>
    </w:p>
    <w:p w14:paraId="1A3A62F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Cơ quan, tổ chức và cá nhân liên quan đến hỗ trợ doanh nghiệp nhỏ và vừa.</w:t>
      </w:r>
    </w:p>
    <w:p w14:paraId="4CF3473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3. Giải thích từ ngữ</w:t>
      </w:r>
    </w:p>
    <w:p w14:paraId="2C00E12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Trong Luật này, các từ ngữ dưới đây được hiểu như sau:</w:t>
      </w:r>
    </w:p>
    <w:p w14:paraId="38C96D0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1. </w:t>
      </w:r>
      <w:r w:rsidRPr="00A55C68">
        <w:rPr>
          <w:rFonts w:ascii="Arial" w:hAnsi="Arial" w:cs="Arial"/>
          <w:i/>
          <w:iCs/>
          <w:sz w:val="20"/>
          <w:szCs w:val="20"/>
        </w:rPr>
        <w:t>Doanh nghiệp nhỏ và vừa do phụ nữ làm chủ</w:t>
      </w:r>
      <w:r w:rsidRPr="00A55C68">
        <w:rPr>
          <w:rFonts w:ascii="Arial" w:hAnsi="Arial" w:cs="Arial"/>
          <w:sz w:val="20"/>
          <w:szCs w:val="20"/>
        </w:rPr>
        <w:t xml:space="preserve"> là doanh nghiệp nhỏ và vừa có một hoặc nhiều phụ nữ sở hữu từ 51% vốn điều lệ trở lên, trong đó có ít nhất một người quản lý điều hành doanh nghiệp đó.</w:t>
      </w:r>
    </w:p>
    <w:p w14:paraId="22688EA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2. </w:t>
      </w:r>
      <w:r w:rsidRPr="00A55C68">
        <w:rPr>
          <w:rFonts w:ascii="Arial" w:hAnsi="Arial" w:cs="Arial"/>
          <w:i/>
          <w:iCs/>
          <w:sz w:val="20"/>
          <w:szCs w:val="20"/>
        </w:rPr>
        <w:t>Doanh nghiệp nhỏ và vừa khởi nghiệp sáng tạo</w:t>
      </w:r>
      <w:r w:rsidRPr="00A55C68">
        <w:rPr>
          <w:rFonts w:ascii="Arial" w:hAnsi="Arial" w:cs="Arial"/>
          <w:sz w:val="20"/>
          <w:szCs w:val="20"/>
        </w:rPr>
        <w:t xml:space="preserve"> là doanh nghiệp nhỏ và vừa được thành lập để thực hiện ý tưởng trên cơ sở khai thác tài sản trí tuệ, công nghệ, mô hình kinh doanh mới và có khả năng tăng trưởng nhanh.</w:t>
      </w:r>
    </w:p>
    <w:p w14:paraId="203609E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3. </w:t>
      </w:r>
      <w:r w:rsidRPr="00A55C68">
        <w:rPr>
          <w:rFonts w:ascii="Arial" w:hAnsi="Arial" w:cs="Arial"/>
          <w:i/>
          <w:iCs/>
          <w:sz w:val="20"/>
          <w:szCs w:val="20"/>
        </w:rPr>
        <w:t>Chuỗi giá trị</w:t>
      </w:r>
      <w:r w:rsidRPr="00A55C68">
        <w:rPr>
          <w:rFonts w:ascii="Arial" w:hAnsi="Arial" w:cs="Arial"/>
          <w:sz w:val="20"/>
          <w:szCs w:val="20"/>
        </w:rPr>
        <w:t xml:space="preserve"> là mạng lưới liên kết tạo ra giá trị gia tăng cho sản phẩm hoặc dịch vụ, bao gồm các giai đoạn tiếp nối nhau từ hình thành ý tưởng, thiết kế, sản xuất, phân phối sản phẩm đến người tiêu dùng.</w:t>
      </w:r>
    </w:p>
    <w:p w14:paraId="54264C8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4. </w:t>
      </w:r>
      <w:r w:rsidRPr="00A55C68">
        <w:rPr>
          <w:rFonts w:ascii="Arial" w:hAnsi="Arial" w:cs="Arial"/>
          <w:i/>
          <w:iCs/>
          <w:sz w:val="20"/>
          <w:szCs w:val="20"/>
        </w:rPr>
        <w:t>Chuỗi phân phối sản phẩm</w:t>
      </w:r>
      <w:r w:rsidRPr="00A55C68">
        <w:rPr>
          <w:rFonts w:ascii="Arial" w:hAnsi="Arial" w:cs="Arial"/>
          <w:sz w:val="20"/>
          <w:szCs w:val="20"/>
        </w:rPr>
        <w:t xml:space="preserve"> là mạng lưới các trung gian thực hiện phân phối sản phẩm của doanh nghiệp nhỏ và vừa đến người tiêu dùng do các doanh nghiệp, tổ chức đầu tư, kinh doanh thực hiện.</w:t>
      </w:r>
    </w:p>
    <w:p w14:paraId="5C5231E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5. </w:t>
      </w:r>
      <w:r w:rsidRPr="00A55C68">
        <w:rPr>
          <w:rFonts w:ascii="Arial" w:hAnsi="Arial" w:cs="Arial"/>
          <w:i/>
          <w:iCs/>
          <w:sz w:val="20"/>
          <w:szCs w:val="20"/>
        </w:rPr>
        <w:t>Cơ sở kỹ thuật hỗ trợ doanh nghiệp nhỏ và vừa</w:t>
      </w:r>
      <w:r w:rsidRPr="00A55C68">
        <w:rPr>
          <w:rFonts w:ascii="Arial" w:hAnsi="Arial" w:cs="Arial"/>
          <w:sz w:val="20"/>
          <w:szCs w:val="20"/>
        </w:rPr>
        <w:t xml:space="preserve"> </w:t>
      </w:r>
      <w:r w:rsidRPr="00A55C68">
        <w:rPr>
          <w:rFonts w:ascii="Arial" w:hAnsi="Arial" w:cs="Arial"/>
          <w:i/>
          <w:iCs/>
          <w:sz w:val="20"/>
          <w:szCs w:val="20"/>
        </w:rPr>
        <w:t>(sau đây gọi là cơ sở kỹ thuật)</w:t>
      </w:r>
      <w:r w:rsidRPr="00A55C68">
        <w:rPr>
          <w:rFonts w:ascii="Arial" w:hAnsi="Arial" w:cs="Arial"/>
          <w:sz w:val="20"/>
          <w:szCs w:val="20"/>
        </w:rPr>
        <w:t xml:space="preserve"> là cơ sở cung cấp các thiết bị dùng chung để hỗ trợ doanh nghiệp nhỏ và vừa thiết kế, thử nghiệm, đo lường, phân tích, giám định, kiểm định sản phẩm, hàng hóa, vật liệu.</w:t>
      </w:r>
    </w:p>
    <w:p w14:paraId="58505AF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6. </w:t>
      </w:r>
      <w:r w:rsidRPr="00A55C68">
        <w:rPr>
          <w:rFonts w:ascii="Arial" w:hAnsi="Arial" w:cs="Arial"/>
          <w:i/>
          <w:iCs/>
          <w:sz w:val="20"/>
          <w:szCs w:val="20"/>
        </w:rPr>
        <w:t>Cơ sở ươm tạo doanh nghiệp nhỏ và vừa (sau đây gọi là cơ sở ươm tạo)</w:t>
      </w:r>
      <w:r w:rsidRPr="00A55C68">
        <w:rPr>
          <w:rFonts w:ascii="Arial" w:hAnsi="Arial" w:cs="Arial"/>
          <w:sz w:val="20"/>
          <w:szCs w:val="20"/>
        </w:rPr>
        <w:t xml:space="preserve"> là cơ sở cung cấp các điều kiện về hạ tầng kỹ thuật, nguồn lực và dịch vụ cần thiết cho các tổ chức, cá nhân hoàn thiện ý tưởng kinh doanh, phát triển doanh nghiệp trong giai đoạn mới thành lập.</w:t>
      </w:r>
    </w:p>
    <w:p w14:paraId="1DBF2BA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7. </w:t>
      </w:r>
      <w:r w:rsidRPr="00A55C68">
        <w:rPr>
          <w:rFonts w:ascii="Arial" w:hAnsi="Arial" w:cs="Arial"/>
          <w:i/>
          <w:iCs/>
          <w:sz w:val="20"/>
          <w:szCs w:val="20"/>
        </w:rPr>
        <w:t xml:space="preserve">Cụm liên kết ngành </w:t>
      </w:r>
      <w:r w:rsidRPr="00A55C68">
        <w:rPr>
          <w:rFonts w:ascii="Arial" w:hAnsi="Arial" w:cs="Arial"/>
          <w:sz w:val="20"/>
          <w:szCs w:val="20"/>
        </w:rPr>
        <w:t>là hình thức liên kết giữa các doanh nghiệp trong cùng ngành và doanh nghiệp, tổ chức có liên quan cùng hợp tác và cạnh tranh.</w:t>
      </w:r>
    </w:p>
    <w:p w14:paraId="49FA385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8. </w:t>
      </w:r>
      <w:r w:rsidRPr="00A55C68">
        <w:rPr>
          <w:rFonts w:ascii="Arial" w:hAnsi="Arial" w:cs="Arial"/>
          <w:i/>
          <w:iCs/>
          <w:sz w:val="20"/>
          <w:szCs w:val="20"/>
        </w:rPr>
        <w:t>Khu làm việc chung hỗ trợ doanh nghiệp nhỏ và vừa khởi nghiệp sáng tạo (sau đây gọi là khu làm việc chung)</w:t>
      </w:r>
      <w:r w:rsidRPr="00A55C68">
        <w:rPr>
          <w:rFonts w:ascii="Arial" w:hAnsi="Arial" w:cs="Arial"/>
          <w:sz w:val="20"/>
          <w:szCs w:val="20"/>
        </w:rPr>
        <w:t xml:space="preserve"> là khu vực cung cấp không gian làm việc tập trung, không gian trưng bày sản phẩm, cung cấp các tiện ích để hỗ trợ, liên kết các doanh nghiệp nhỏ và vừa khởi nghiệp sáng tạo.</w:t>
      </w:r>
    </w:p>
    <w:p w14:paraId="1F4FAAC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4. Tiêu chí xác định doanh nghiệp nhỏ và vừa</w:t>
      </w:r>
    </w:p>
    <w:p w14:paraId="4E56AFD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nhỏ và vừa bao gồm doanh nghiệp siêu nhỏ, doanh nghiệp nhỏ và doanh nghiệp vừa, có số lao động tham gia bảo hiểm xã hội bình quân năm không quá 200 người và đáp ứng một trong hai tiêu chí sau đây:</w:t>
      </w:r>
    </w:p>
    <w:p w14:paraId="6EA3A88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Tổng nguồn vốn không quá 100 tỷ đồng;</w:t>
      </w:r>
    </w:p>
    <w:p w14:paraId="17847D4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lastRenderedPageBreak/>
        <w:t>b) Tổng doanh thu của năm trước liền kề không quá 300 tỷ đồng.</w:t>
      </w:r>
    </w:p>
    <w:p w14:paraId="50C72F5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Doanh nghiệp siêu nhỏ, doanh nghiệp nhỏ và doanh nghiệp vừa được xác định theo lĩnh vực nông nghiệp, lâm nghiệp, thủy sản; công nghiệp và xây dựng; thương mại và dịch vụ.</w:t>
      </w:r>
    </w:p>
    <w:p w14:paraId="046EE91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Chính phủ quy định chi tiết Điều này.</w:t>
      </w:r>
    </w:p>
    <w:p w14:paraId="2DF0760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5. Nguyên tắc hỗ trợ doanh nghiệp nhỏ và vừa</w:t>
      </w:r>
    </w:p>
    <w:p w14:paraId="7CEC317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Việc hỗ trợ doanh nghiệp nhỏ và vừa phải tôn trọng quy luật thị trường, phù hợp với điều ước quốc tế mà nước Cộng hòa xã hội chủ nghĩa Việt Nam là thành viên.</w:t>
      </w:r>
    </w:p>
    <w:p w14:paraId="0C31D2E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Bảo đảm công khai, minh bạch về nội dung, đối tượng, trình tự, thủ tục, nguồn lực, mức hỗ trợ và kết quả thực hiện.</w:t>
      </w:r>
    </w:p>
    <w:p w14:paraId="6E73F44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Nhà nước hỗ trợ doanh nghiệp nhỏ và vừa có trọng tâm, có thời hạn, phù hợp với mục tiêu hỗ trợ và khả năng cân đối nguồn lực.</w:t>
      </w:r>
    </w:p>
    <w:p w14:paraId="717023C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Việc hỗ trợ doanh nghiệp nhỏ và vừa sử dụng nguồn lực ngoài Nhà nước do các tổ chức, cá nhân tài trợ được thực hiện theo quy định của tổ chức, cá nhân đó nhưng không được trái quy định của pháp luật.</w:t>
      </w:r>
    </w:p>
    <w:p w14:paraId="7618B7F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5. Trường hợp doanh nghiệp nhỏ và vừa đồng thời đáp ứng điều kiện của các mức hỗ trợ khác nhau trong cùng một nội dung hỗ trợ theo quy định của Luật này và quy định khác của pháp luật có liên quan thì doanh nghiệp được lựa chọn mức hỗ trợ có lợi nhất.</w:t>
      </w:r>
    </w:p>
    <w:p w14:paraId="2D57887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Trường hợp nhiều doanh nghiệp nhỏ và vừa cùng đáp ứng điều kiện hỗ trợ theo quy định của Luật này thì ưu tiên lựa chọn doanh nghiệp nhỏ và vừa do phụ nữ làm chủ, doanh nghiệp nhỏ và vừa sử dụng nhiều lao động nữ hơn.</w:t>
      </w:r>
    </w:p>
    <w:p w14:paraId="121B9E3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6. Doanh nghiệp nhỏ và vừa được nhận hỗ trợ khi đã thực hiện đầy đủ quy định của Luật này và quy định khác của pháp luật có liên quan.</w:t>
      </w:r>
    </w:p>
    <w:p w14:paraId="489275E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6. Nguồn vốn hỗ trợ doanh nghiệp nhỏ và vừa</w:t>
      </w:r>
    </w:p>
    <w:p w14:paraId="35C226C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1. Nguồn vốn hỗ trợ doanh nghiệp nhỏ và vừa bao gồm: </w:t>
      </w:r>
    </w:p>
    <w:p w14:paraId="7455ECB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a) Nguồn vốn tín dụng có hỗ trợ, bảo lãnh của Nhà nước; </w:t>
      </w:r>
    </w:p>
    <w:p w14:paraId="1F68101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Nguồn vốn hỗ trợ từ ngân sách nhà nước;</w:t>
      </w:r>
    </w:p>
    <w:p w14:paraId="763D03F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Nguồn vốn hỗ trợ từ miễn, giảm thuế, phí, lệ phí, tiền thuê đất, tiền sử dụng đất và các khoản khác phải nộp ngân sách nhà nước theo quy định của pháp luật;</w:t>
      </w:r>
    </w:p>
    <w:p w14:paraId="1DCDDF8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d) Nguồn vốn hợp pháp từ các tổ chức, cá nhân trong nước và nước ngoài.</w:t>
      </w:r>
    </w:p>
    <w:p w14:paraId="7E049B3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Nguồn vốn hỗ trợ doanh nghiệp nhỏ và vừa quy định tại các điểm a, b và c khoản 1 Điều này phải được lập dự toán, thẩm định, phê duyệt, quyết toán theo quy định của pháp luật.</w:t>
      </w:r>
    </w:p>
    <w:p w14:paraId="11C2E1F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7. Các hành vi bị nghiêm cấm trong việc hỗ trợ doanh nghiệp nhỏ và vừa</w:t>
      </w:r>
    </w:p>
    <w:p w14:paraId="7C63DD6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Hỗ trợ doanh nghiệp nhỏ và vừa không đúng nguyên tắc, đối tượng, thẩm quyền, nội dung, trình tự, thủ tục theo quy định của pháp luật.</w:t>
      </w:r>
    </w:p>
    <w:p w14:paraId="1E31B15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Lợi dụng chức vụ, quyền hạn để làm trái quy định của pháp luật về hỗ trợ doanh nghiệp nhỏ và vừa.</w:t>
      </w:r>
    </w:p>
    <w:p w14:paraId="736DAA2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Phân biệt đối xử, gây chậm trễ, phiền hà, cản trở, sách nhiễu đối với doanh nghiệp nhỏ và vừa, tổ chức, cá nhân hỗ trợ doanh nghiệp nhỏ và vừa.</w:t>
      </w:r>
    </w:p>
    <w:p w14:paraId="5124850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Cố ý báo cáo, cung cấp thông tin giả mạo, không trung thực liên quan đến hỗ trợ doanh nghiệp nhỏ và vừa.</w:t>
      </w:r>
    </w:p>
    <w:p w14:paraId="01117EF9" w14:textId="77777777" w:rsidR="00A55C68" w:rsidRPr="00A55C68" w:rsidRDefault="00A55C68" w:rsidP="00A55C68">
      <w:pPr>
        <w:ind w:firstLine="720"/>
        <w:jc w:val="both"/>
        <w:rPr>
          <w:rFonts w:ascii="Arial" w:hAnsi="Arial" w:cs="Arial"/>
          <w:sz w:val="20"/>
          <w:szCs w:val="20"/>
        </w:rPr>
      </w:pPr>
      <w:r w:rsidRPr="00A55C68">
        <w:rPr>
          <w:rFonts w:ascii="Arial" w:hAnsi="Arial" w:cs="Arial"/>
          <w:sz w:val="20"/>
          <w:szCs w:val="20"/>
        </w:rPr>
        <w:t>5. Sử dụng nguồn lực hỗ trợ không đúng mục đích đã cam kết.</w:t>
      </w:r>
    </w:p>
    <w:p w14:paraId="1740C6DD" w14:textId="77777777" w:rsidR="00A55C68" w:rsidRDefault="00A55C68" w:rsidP="00A55C68">
      <w:pPr>
        <w:ind w:firstLine="720"/>
        <w:jc w:val="center"/>
        <w:rPr>
          <w:rFonts w:ascii="Arial" w:hAnsi="Arial" w:cs="Arial"/>
          <w:b/>
          <w:bCs/>
          <w:sz w:val="20"/>
          <w:szCs w:val="20"/>
        </w:rPr>
      </w:pPr>
    </w:p>
    <w:p w14:paraId="2B19CCCD" w14:textId="77777777" w:rsidR="00A55C68" w:rsidRPr="00A55C68" w:rsidRDefault="00A55C68" w:rsidP="00A55C68">
      <w:pPr>
        <w:ind w:firstLine="720"/>
        <w:jc w:val="center"/>
        <w:rPr>
          <w:rFonts w:ascii="Arial" w:hAnsi="Arial" w:cs="Arial"/>
          <w:sz w:val="20"/>
          <w:szCs w:val="20"/>
        </w:rPr>
      </w:pPr>
      <w:r w:rsidRPr="00A55C68">
        <w:rPr>
          <w:rFonts w:ascii="Arial" w:hAnsi="Arial" w:cs="Arial"/>
          <w:b/>
          <w:bCs/>
          <w:sz w:val="20"/>
          <w:szCs w:val="20"/>
        </w:rPr>
        <w:t>Chương II</w:t>
      </w:r>
    </w:p>
    <w:p w14:paraId="17D2A283" w14:textId="77777777" w:rsidR="00A55C68" w:rsidRDefault="00A55C68" w:rsidP="00A55C68">
      <w:pPr>
        <w:ind w:firstLine="720"/>
        <w:jc w:val="center"/>
        <w:rPr>
          <w:rFonts w:ascii="Arial" w:hAnsi="Arial" w:cs="Arial"/>
          <w:b/>
          <w:bCs/>
          <w:sz w:val="20"/>
          <w:szCs w:val="20"/>
        </w:rPr>
      </w:pPr>
      <w:r w:rsidRPr="00A55C68">
        <w:rPr>
          <w:rFonts w:ascii="Arial" w:hAnsi="Arial" w:cs="Arial"/>
          <w:b/>
          <w:bCs/>
          <w:sz w:val="20"/>
          <w:szCs w:val="20"/>
        </w:rPr>
        <w:t>NỘI DUNG HỖ TRỢ DOANH NGHIỆP NHỎ VÀ VỪA</w:t>
      </w:r>
    </w:p>
    <w:p w14:paraId="06B1491B" w14:textId="77777777" w:rsidR="00A55C68" w:rsidRPr="00A55C68" w:rsidRDefault="00A55C68" w:rsidP="00A55C68">
      <w:pPr>
        <w:ind w:firstLine="720"/>
        <w:jc w:val="center"/>
        <w:rPr>
          <w:rFonts w:ascii="Arial" w:hAnsi="Arial" w:cs="Arial"/>
          <w:sz w:val="20"/>
          <w:szCs w:val="20"/>
        </w:rPr>
      </w:pPr>
    </w:p>
    <w:p w14:paraId="5A4E53E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Mục 1. HỖ TRỢ CHUNG</w:t>
      </w:r>
    </w:p>
    <w:p w14:paraId="09F5CB3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8. Hỗ trợ tiếp cận tín dụng</w:t>
      </w:r>
    </w:p>
    <w:p w14:paraId="35824D6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 xml:space="preserve">1. Trong từng thời kỳ, Chính phủ quyết định chính sách hỗ trợ tổ chức tín dụng tăng dư nợ cho vay đối với doanh nghiệp nhỏ và vừa; khuyến khích tổ chức tín dụng cho vay đối với doanh nghiệp nhỏ </w:t>
      </w:r>
      <w:r w:rsidRPr="00A55C68">
        <w:rPr>
          <w:rFonts w:ascii="Arial" w:hAnsi="Arial" w:cs="Arial"/>
          <w:sz w:val="20"/>
          <w:szCs w:val="20"/>
        </w:rPr>
        <w:lastRenderedPageBreak/>
        <w:t>và vừa dựa trên xếp hạng tín nhiệm doanh nghiệp và biện pháp phù hợp khác; khuyến khích thành lập tổ chức tư vấn độc lập để xếp hạng tín nhiệm doanh nghiệp nhỏ và vừa.</w:t>
      </w:r>
    </w:p>
    <w:p w14:paraId="62E15B3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Doanh nghiệp nhỏ và vừa được cơ quan, tổ chức, cá nhân hỗ trợ xây dựng phương án sản xuất, kinh doanh khả thi, tăng cường năng lực quản trị, kỹ năng quản lý, minh bạch hóa tài chính của doanh nghiệp để nâng cao khả năng tiếp cận tín dụng.</w:t>
      </w:r>
    </w:p>
    <w:p w14:paraId="7A760AA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Doanh nghiệp nhỏ và vừa được cấp bảo lãnh tín dụng tại Quỹ bảo lãnh tín dụng doanh nghiệp nhỏ và vừa theo quy định tại Điều 9 của Luật này.</w:t>
      </w:r>
    </w:p>
    <w:p w14:paraId="1D846EA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9. Quỹ bảo lãnh tín dụng doanh nghiệp nhỏ và vừa</w:t>
      </w:r>
    </w:p>
    <w:p w14:paraId="7C96EF5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Quỹ bảo lãnh tín dụng doanh nghiệp nhỏ và vừa là quỹ tài chính nhà nước ngoài ngân sách, hoạt động không vì mục tiêu lợi nhuận, do Ủy ban nhân dân cấp tỉnh thành lập.</w:t>
      </w:r>
    </w:p>
    <w:p w14:paraId="4568A62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Quỹ bảo lãnh tín dụng doanh nghiệp nhỏ và vừa thực hiện chức năng cấp bảo lãnh tín dụng cho doanh nghiệp nhỏ và vừa.</w:t>
      </w:r>
    </w:p>
    <w:p w14:paraId="5ABC414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Việc bảo lãnh tín dụng cho doanh nghiệp nhỏ và vừa dựa trên tài sản bảo đảm hoặc phương án sản xuất, kinh doanh khả thi hoặc xếp hạng tín nhiệm của doanh nghiệp nhỏ và vừa.</w:t>
      </w:r>
    </w:p>
    <w:p w14:paraId="0321F3D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Quỹ bảo lãnh tín dụng doanh nghiệp nhỏ và vừa phải thực hiện đúng, đầy đủ nghĩa vụ bảo lãnh đã cam kết; không được từ chối bảo lãnh cho doanh nghiệp nhỏ và vừa đủ điều kiện được bảo lãnh.</w:t>
      </w:r>
    </w:p>
    <w:p w14:paraId="4894B39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Chính phủ quy định chi tiết Điều này.</w:t>
      </w:r>
    </w:p>
    <w:p w14:paraId="0BBB311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10. Hỗ trợ thuế, kế toán</w:t>
      </w:r>
    </w:p>
    <w:p w14:paraId="2757A39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nhỏ và vừa được áp dụng có thời hạn mức thuế suất thuế thu nhập doanh nghiệp thấp hơn mức thuế suất thông thường áp dụng cho doanh nghiệp theo quy định của pháp luật về thuế thu nhập doanh nghiệp.</w:t>
      </w:r>
    </w:p>
    <w:p w14:paraId="682B95F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Doanh nghiệp siêu nhỏ được áp dụng các thủ tục hành chính thuế và chế độ kế toán đơn giản theo quy định của pháp luật về thuế, kế toán.</w:t>
      </w:r>
    </w:p>
    <w:p w14:paraId="6B253B2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11. Hỗ trợ mặt bằng sản xuất</w:t>
      </w:r>
    </w:p>
    <w:p w14:paraId="0E5C701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Căn cứ vào điều kiện quỹ đất thực tế tại địa phương, Ủy ban nhân dân cấp tỉnh trình Hội đồng nhân dân cùng cấp quyết định bố trí quỹ đất để hình thành, phát triển cụm công nghiệp; khu chế biến nông sản, lâm sản, thủy sản, hải sản tập trung cho doanh nghiệp nhỏ và vừa phù hợp với quy hoạch sử dụng đất đã được phê duyệt.</w:t>
      </w:r>
    </w:p>
    <w:p w14:paraId="0B44D92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Căn cứ vào điều kiện ngân sách địa phương, Ủy ban nhân dân cấp tỉnh trình Hội đồng nhân dân cùng cấp quyết định hỗ trợ giá thuê mặt bằng cho doanh nghiệp nhỏ và vừa tại các khu công nghiệp, khu công nghệ cao, cụm công nghiệp trên địa bàn. Thời gian hỗ trợ tối đa là 05 năm kể từ ngày ký hợp đồng thuê mặt bằng.</w:t>
      </w:r>
    </w:p>
    <w:p w14:paraId="6B4A985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Việc hỗ trợ giá thuê mặt bằng cho doanh nghiệp nhỏ và vừa quy định tại khoản 2 Điều này được thực hiện thông qua việc bù giá cho nhà đầu tư hạ tầng khu công nghiệp, khu công nghệ cao, cụm công nghiệp để giảm giá cho thuê mặt bằng đối với doanh nghiệp nhỏ và vừa.</w:t>
      </w:r>
    </w:p>
    <w:p w14:paraId="27C3E54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Số tiền bù giá được trừ vào số tiền thuê đất hoặc được hỗ trợ từ ngân sách địa phương.</w:t>
      </w:r>
    </w:p>
    <w:p w14:paraId="214099C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Việc hỗ trợ mặt bằng sản xuất quy định tại Điều này không áp dụng đối với doanh nghiệp nhỏ và vừa có vốn đầu tư nước ngoài, doanh nghiệp nhỏ và vừa có vốn nhà nước.</w:t>
      </w:r>
    </w:p>
    <w:p w14:paraId="465778B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12. Hỗ trợ công nghệ; hỗ trợ cơ sở ươm tạo, cơ sở kỹ thuật, khu làm việc chung</w:t>
      </w:r>
    </w:p>
    <w:p w14:paraId="24BE40F9"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Nhà nước có chính sách hỗ trợ doanh nghiệp nhỏ và vừa nghiên cứu, đổi mới công nghệ, tiếp nhận, cải tiến, hoàn thiện, làm chủ công nghệ thông qua các hoạt động nghiên cứu, đào tạo, tư vấn, tìm kiếm, giải mã, chuyển giao công nghệ; xác lập, khai thác, quản lý, bảo vệ và phát triển tài sản trí tuệ của doanh nghiệp.</w:t>
      </w:r>
    </w:p>
    <w:p w14:paraId="31CF510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Bộ, cơ quan ngang Bộ, Ủy ban nhân dân cấp tỉnh thành lập hoặc tham gia thành lập theo hình thức đối tác công tư cơ sở ươm tạo, cơ sở kỹ thuật, khu làm việc chung. Doanh nghiệp và tổ chức đầu tư, kinh doanh khác được thành lập cơ sở ươm tạo, cơ sở kỹ thuật, khu làm việc chung.</w:t>
      </w:r>
    </w:p>
    <w:p w14:paraId="796502D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Cơ sở ươm tạo, cơ sở kỹ thuật, khu làm việc chung được hưởng các hỗ trợ sau đây:</w:t>
      </w:r>
    </w:p>
    <w:p w14:paraId="332BB96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Miễn, giảm tiền thuê đất, tiền sử dụng đất, thuế sử dụng đất phi nông nghiệp theo quy định của pháp luật;</w:t>
      </w:r>
    </w:p>
    <w:p w14:paraId="2F741AC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lastRenderedPageBreak/>
        <w:t>b) Miễn, giảm thuế thu nhập doanh nghiệp có thời hạn theo quy định của pháp luật về thuế thu nhập doanh nghiệp.</w:t>
      </w:r>
    </w:p>
    <w:p w14:paraId="1433276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13. Hỗ trợ mở rộng thị trường</w:t>
      </w:r>
    </w:p>
    <w:p w14:paraId="097B19E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Bộ, cơ quan ngang Bộ, Ủy ban nhân dân cấp tỉnh thành lập hoặc tham gia thành lập chuỗi phân phối sản phẩm theo hình thức đối tác công tư. Doanh nghiệp và tổ chức đầu tư, kinh doanh khác được thành lập chuỗi phân phối sản phẩm.</w:t>
      </w:r>
    </w:p>
    <w:p w14:paraId="529D359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Doanh nghiệp, tổ chức đầu tư, kinh doanh chuỗi phân phối sản phẩm có ít nhất 80% số doanh nghiệp nhỏ và vừa tham gia cung ứng cho chuỗi sản phẩm sản xuất tại Việt Nam được hưởng các hỗ trợ sau đây:</w:t>
      </w:r>
    </w:p>
    <w:p w14:paraId="741EB68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Miễn, giảm tiền thuê đất, tiền sử dụng đất, thuế sử dụng đất phi nông nghiệp theo quy định của pháp luật;</w:t>
      </w:r>
    </w:p>
    <w:p w14:paraId="594E3C5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Miễn, giảm thuế thu nhập doanh nghiệp có thời hạn theo quy định của pháp luật về thuế thu nhập doanh nghiệp.</w:t>
      </w:r>
    </w:p>
    <w:p w14:paraId="296E2FB9"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Doanh nghiệp siêu nhỏ, doanh nghiệp nhỏ được hưởng ưu đãi trong lựa chọn nhà thầu theo quy định của pháp luật về đấu thầu.</w:t>
      </w:r>
    </w:p>
    <w:p w14:paraId="03299CA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14. Hỗ trợ thông tin, tư vấn và pháp lý</w:t>
      </w:r>
    </w:p>
    <w:p w14:paraId="6E6C9C3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Các thông tin sau đây được công bố trên Cổng thông tin quốc gia hỗ trợ doanh nghiệp nhỏ và vừa, trang thông tin điện tử của các Bộ, cơ quan ngang Bộ, Ủy ban nhân dân cấp tỉnh, tổ chức xã hội, tổ chức xã hội - nghề nghiệp:</w:t>
      </w:r>
    </w:p>
    <w:p w14:paraId="57B113F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Thông tin về kế hoạch, chương trình, dự án, hoạt động hỗ trợ doanh nghiệp nhỏ và vừa;</w:t>
      </w:r>
    </w:p>
    <w:p w14:paraId="3F57C79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Thông tin chỉ dẫn kinh doanh; thông tin về tín dụng, thị trường, sản phẩm, công nghệ, ươm tạo doanh nghiệp;</w:t>
      </w:r>
    </w:p>
    <w:p w14:paraId="258FE18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Các thông tin khác theo nhu cầu của doanh nghiệp phù hợp với quy định của pháp luật.</w:t>
      </w:r>
    </w:p>
    <w:p w14:paraId="1BCC392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Các Bộ, cơ quan ngang Bộ, trong phạm vi nhiệm vụ, quyền hạn của mình, xây dựng mạng lưới tổ chức, cá nhân cung cấp dịch vụ tư vấn cho doanh nghiệp nhỏ và vừa (sau đây gọi là mạng lưới tư vấn viên). Doanh nghiệp nhỏ và vừa được miễn, giảm chi phí tư vấn khi sử dụng dịch vụ tư vấn thuộc mạng lưới tư vấn viên.</w:t>
      </w:r>
    </w:p>
    <w:p w14:paraId="04B8AA9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Các Bộ, cơ quan ngang Bộ, cơ quan, tổ chức, trong phạm vi nhiệm vụ, quyền hạn của mình, thực hiện các hoạt động sau đây để hỗ trợ pháp lý cho doanh nghiệp nhỏ và vừa:</w:t>
      </w:r>
    </w:p>
    <w:p w14:paraId="3B742EA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Xây dựng, quản lý, duy trì, cập nhật, khai thác và sử dụng cơ sở dữ liệu về pháp luật;</w:t>
      </w:r>
    </w:p>
    <w:p w14:paraId="732E9C6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Xây dựng và tổ chức thực hiện các chương trình hỗ trợ pháp lý để cung cấp thông tin, bồi dưỡng kiến thức pháp luật, tư vấn pháp luật.</w:t>
      </w:r>
    </w:p>
    <w:p w14:paraId="5E33E0A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Chính phủ quy định chi tiết Điều này.</w:t>
      </w:r>
    </w:p>
    <w:p w14:paraId="073F606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15. Hỗ trợ phát triển nguồn nhân lực</w:t>
      </w:r>
    </w:p>
    <w:p w14:paraId="25615C0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nhỏ và vừa được miễn, giảm chi phí tham gia các khóa đào tạo có sử dụng ngân sách nhà nước về khởi sự kinh doanh và quản trị doanh nghiệp, đào tạo nghề cho lao động làm việc trong các doanh nghiệp nhỏ và vừa.</w:t>
      </w:r>
    </w:p>
    <w:p w14:paraId="23145CE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Nhà nước tổ chức thực hiện các chương trình đào tạo trực tuyến, chương trình đào tạo trên các phương tiện thông tin đại chúng khác cho doanh nghiệp nhỏ và vừa; hỗ trợ hoạt động đào tạo trực tiếp tại doanh nghiệp nhỏ và vừa trong lĩnh vực sản xuất, chế biến.</w:t>
      </w:r>
    </w:p>
    <w:p w14:paraId="5F3BB92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Chính phủ quy định chi tiết Điều này.</w:t>
      </w:r>
    </w:p>
    <w:p w14:paraId="113B7E8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Mục 2. HỖ TRỢ DOANH NGHIỆP NHỎ VÀ VỪA CHUYỂN ĐỔI TỪ HỘ KINH DOANH, KHỞI NGHIỆP SÁNG TẠO, THAM GIA CỤM LIÊN KẾT NGÀNH, CHUỖI GIÁ TRỊ</w:t>
      </w:r>
    </w:p>
    <w:p w14:paraId="327143E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16. Hỗ trợ doanh nghiệp nhỏ và vừa chuyển đổi từ hộ kinh doanh</w:t>
      </w:r>
    </w:p>
    <w:p w14:paraId="3E46C65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nhỏ và vừa chuyển đổi từ hộ kinh doanh được hỗ trợ nếu đáp ứng các điều kiện sau đây:</w:t>
      </w:r>
    </w:p>
    <w:p w14:paraId="3C34C8A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Trước khi thành lập doanh nghiệp, hộ kinh doanh đã đăng ký và hoạt động theo quy định của pháp luật;</w:t>
      </w:r>
    </w:p>
    <w:p w14:paraId="5001C97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lastRenderedPageBreak/>
        <w:t>b) Hộ kinh doanh có hoạt động sản xuất, kinh doanh liên tục ít nhất là 01 năm tính đến ngày được cấp Giấy chứng nhận đăng ký doanh nghiệp lần đầu.</w:t>
      </w:r>
    </w:p>
    <w:p w14:paraId="6F99BEA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Nội dung hỗ trợ bao gồm:</w:t>
      </w:r>
    </w:p>
    <w:p w14:paraId="7834EFC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Tư vấn, hướng dẫn miễn phí về hồ sơ, thủ tục thành lập doanh nghiệp;</w:t>
      </w:r>
    </w:p>
    <w:p w14:paraId="21DE9129"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Miễn lệ phí đăng ký doanh nghiệp và phí cung cấp thông tin doanh nghiệp lần đầu; miễn phí thẩm định, phí, lệ phí cấp phép kinh doanh lần đầu đối với ngành, nghề kinh doanh có điều kiện; miễn lệ phí môn bài trong thời hạn 03 năm kể từ ngày được cấp Giấy chứng nhận đăng ký doanh nghiệp lần đầu;</w:t>
      </w:r>
    </w:p>
    <w:p w14:paraId="7273A7D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Tư vấn, hướng dẫn miễn phí về các thủ tục hành chính thuế và chế độ kế toán trong thời hạn 03 năm kể từ ngày được cấp Giấy chứng nhận đăng ký doanh nghiệp lần đầu;</w:t>
      </w:r>
    </w:p>
    <w:p w14:paraId="59FAA3B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d) Miễn, giảm thuế thu nhập doanh nghiệp có thời hạn theo quy định của pháp luật về thuế thu nhập doanh nghiệp;</w:t>
      </w:r>
    </w:p>
    <w:p w14:paraId="7F66AD5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đ) Miễn, giảm tiền sử dụng đất có thời hạn theo quy định của pháp luật về đất đai.</w:t>
      </w:r>
    </w:p>
    <w:p w14:paraId="2113EB79"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Doanh nghiệp nhỏ và vừa chuyển đổi từ hộ kinh doanh kế thừa toàn bộ quyền, nghĩa vụ và lợi ích hợp pháp của hộ kinh doanh theo quy định của pháp luật. Trường hợp công ty trách nhiệm hữu hạn hoặc công ty cổ phần được thành lập trên cơ sở chuyển đổi từ hộ kinh doanh, chủ hộ kinh doanh phải chịu trách nhiệm bằng toàn bộ tài sản của mình đối với các khoản nợ chưa thanh toán của hộ kinh doanh, trừ trường hợp có thỏa thuận khác theo quy định của pháp luật.</w:t>
      </w:r>
    </w:p>
    <w:p w14:paraId="143D3BE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Hộ kinh doanh chấm dứt hoạt động kể từ thời điểm doanh nghiệp nhỏ và vừa chuyển đổi từ hộ kinh doanh được cấp Giấy chứng nhận đăng ký doanh nghiệp.</w:t>
      </w:r>
    </w:p>
    <w:p w14:paraId="0C30CB1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5. Chính phủ quy định chi tiết khoản 2 Điều này.</w:t>
      </w:r>
    </w:p>
    <w:p w14:paraId="46EB081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17. Hỗ trợ doanh nghiệp nhỏ và vừa khởi nghiệp sáng tạo</w:t>
      </w:r>
    </w:p>
    <w:p w14:paraId="41A24E0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nhỏ và vừa khởi nghiệp sáng tạo được hỗ trợ nếu đáp ứng các điều kiện sau đây:</w:t>
      </w:r>
    </w:p>
    <w:p w14:paraId="0A98E739"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Có thời gian hoạt động không quá 05 năm kể từ ngày được cấp Giấy chứng nhận đăng ký doanh nghiệp lần đầu;</w:t>
      </w:r>
    </w:p>
    <w:p w14:paraId="26EB266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Chưa thực hiện chào bán chứng khoán ra công chúng đối với công ty cổ phần.</w:t>
      </w:r>
    </w:p>
    <w:p w14:paraId="262D668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Nội dung hỗ trợ bao gồm:</w:t>
      </w:r>
    </w:p>
    <w:p w14:paraId="36C347D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Hỗ trợ ứng dụng, chuyển giao công nghệ; hỗ trợ sử dụng trang thiết bị tại cơ sở kỹ thuật; hỗ trợ tham gia cơ sở ươm tạo, khu làm việc chung; hướng dẫn thử nghiệm, hoàn thiện sản phẩm mới, dịch vụ và mô hình kinh doanh mới;</w:t>
      </w:r>
    </w:p>
    <w:p w14:paraId="7CA72A0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Hỗ trợ đào tạo, huấn luyện chuyên sâu về xây dựng, phát triển sản phẩm; thu hút đầu tư; tư vấn về sở hữu trí tuệ; thực hiện các thủ tục về tiêu chuẩn, quy chuẩn kỹ thuật, đo lường, chất lượng;</w:t>
      </w:r>
    </w:p>
    <w:p w14:paraId="3403B66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Hỗ trợ thông tin, truyền thông, xúc tiến thương mại, kết nối mạng lưới khởi nghiệp sáng tạo, thu hút đầu tư từ các quỹ đầu tư khởi nghiệp sáng tạo;</w:t>
      </w:r>
    </w:p>
    <w:p w14:paraId="0D79EE2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d) Hỗ trợ thực hiện thương mại hóa kết quả nghiên cứu khoa học và phát triển công nghệ, khai thác và phát triển tài sản trí tuệ;</w:t>
      </w:r>
    </w:p>
    <w:p w14:paraId="19B137D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đ) Trong từng thời kỳ, Chính phủ quyết định chính sách cấp bù lãi suất đối với khoản vay của doanh nghiệp nhỏ và vừa khởi nghiệp sáng tạo. Việc cấp bù lãi suất được thực hiện thông qua các tổ chức tín dụng.</w:t>
      </w:r>
    </w:p>
    <w:p w14:paraId="3EB8E4E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Chính phủ quy định chi tiết Điều này.</w:t>
      </w:r>
    </w:p>
    <w:p w14:paraId="5631BCD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18. Đầu tư cho doanh nghiệp nhỏ và vừa khởi nghiệp sáng tạo</w:t>
      </w:r>
    </w:p>
    <w:p w14:paraId="4D2779C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Nhà đầu tư cho doanh nghiệp nhỏ và vừa khởi nghiệp sáng tạo bao gồm quỹ đầu tư khởi nghiệp sáng tạo, tổ chức, cá nhân trong nước và nước ngoài thực hiện hoạt động kinh doanh thông qua việc góp vốn thành lập, mua cổ phần, phần vốn góp của doanh nghiệp nhỏ và vừa khởi nghiệp sáng tạo.</w:t>
      </w:r>
    </w:p>
    <w:p w14:paraId="7E7774B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Quỹ đầu tư khởi nghiệp sáng tạo được hình thành từ vốn góp của các nhà đầu tư tư nhân để đầu tư vào doanh nghiệp nhỏ và vừa khởi nghiệp sáng tạo theo các nguyên tắc sau đây:</w:t>
      </w:r>
    </w:p>
    <w:p w14:paraId="47C4D3B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Đầu tư vào doanh nghiệp nhỏ và vừa khởi nghiệp sáng tạo không quá 50% vốn điều lệ của doanh nghiệp sau khi nhận đầu tư;</w:t>
      </w:r>
    </w:p>
    <w:p w14:paraId="64FAE17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lastRenderedPageBreak/>
        <w:t>b) Nhà đầu tư tư nhân góp vốn vào quỹ phải có điều kiện tài chính và chịu trách nhiệm về vốn góp của mình.</w:t>
      </w:r>
    </w:p>
    <w:p w14:paraId="07A908E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Nhà đầu tư cho doanh nghiệp nhỏ và vừa khởi nghiệp sáng tạo tại khoản 1 Điều này được miễn, giảm thuế thu nhập doanh nghiệp có thời hạn đối với thu nhập từ khoản đầu tư vào doanh nghiệp nhỏ và vừa khởi nghiệp sáng tạo theo quy định của pháp luật về thuế thu nhập doanh nghiệp.</w:t>
      </w:r>
    </w:p>
    <w:p w14:paraId="7AC7118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Căn cứ vào điều kiện ngân sách địa phương, Ủy ban nhân dân cấp tỉnh trình Hội đồng nhân dân cùng cấp quyết định giao cho tổ chức tài chính nhà nước của địa phương thực hiện đầu tư vào doanh nghiệp nhỏ và vừa khởi nghiệp sáng tạo theo các nguyên tắc sau đây:</w:t>
      </w:r>
    </w:p>
    <w:p w14:paraId="41F86E2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Lựa chọn các quỹ đầu tư khởi nghiệp sáng tạo đủ điều kiện để cùng đầu tư vào doanh nghiệp nhỏ và vừa khởi nghiệp sáng tạo;</w:t>
      </w:r>
    </w:p>
    <w:p w14:paraId="72A7207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Khoản vốn đầu tư từ ngân sách địa phương không quá 30% tổng vốn đầu tư mà doanh nghiệp khởi nghiệp sáng tạo huy động được từ các quỹ đầu tư khởi nghiệp sáng tạo được lựa chọn;</w:t>
      </w:r>
    </w:p>
    <w:p w14:paraId="1096567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Tiến hành chuyển nhượng vốn đầu tư cho nhà đầu tư tư nhân trong thời hạn 05 năm kể từ thời điểm góp vốn đầu tư. Việc chuyển nhượng vốn đầu tư được thực hiện theo quy định của pháp luật về quản lý, sử dụng vốn nhà nước đầu tư vào sản xuất, kinh doanh tại doanh nghiệp.</w:t>
      </w:r>
    </w:p>
    <w:p w14:paraId="727F10C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5. Chính phủ quy định chi tiết Điều này.</w:t>
      </w:r>
    </w:p>
    <w:p w14:paraId="0FB3996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19. Hỗ trợ doanh nghiệp nhỏ và vừa tham gia cụm liên kết ngành, chuỗi giá trị</w:t>
      </w:r>
    </w:p>
    <w:p w14:paraId="7811E39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nhỏ và vừa tham gia cụm liên kết ngành, chuỗi giá trị trong lĩnh vực sản xuất, chế biến được hỗ trợ nếu đáp ứng một trong các điều kiện sau đây:</w:t>
      </w:r>
    </w:p>
    <w:p w14:paraId="6155988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Tạo ra sản phẩm có lợi thế cạnh tranh về chất lượng và giá thành;</w:t>
      </w:r>
    </w:p>
    <w:p w14:paraId="2BCA8B7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Có đổi mới sáng tạo về quy trình công nghệ, vật liệu, linh kiện, máy móc, thiết bị.</w:t>
      </w:r>
    </w:p>
    <w:p w14:paraId="1455A5E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Nội dung hỗ trợ bao gồm:</w:t>
      </w:r>
    </w:p>
    <w:p w14:paraId="34C98B6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Đào tạo chuyên sâu về công nghệ, kỹ thuật sản xuất; tư vấn về tiêu chuẩn, quy chuẩn kỹ thuật, đo lường, chất lượng, chiến lược phát triển sản phẩm theo cụm liên kết ngành, chuỗi giá trị;</w:t>
      </w:r>
    </w:p>
    <w:p w14:paraId="32F66A2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Cung cấp thông tin về nhu cầu kết nối, sản xuất, kinh doanh của các doanh nghiệp nhỏ và vừa tham gia cụm liên kết ngành, chuỗi giá trị;</w:t>
      </w:r>
    </w:p>
    <w:p w14:paraId="3254262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Hỗ trợ phát triển thương hiệu, mở rộng thị trường sản phẩm của cụm liên kết ngành, chuỗi giá trị;</w:t>
      </w:r>
    </w:p>
    <w:p w14:paraId="6149606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d) Hỗ trợ sản xuất thử nghiệm, kiểm định, giám định, chứng nhận chất lượng sản phẩm của doanh nghiệp nhỏ và vừa tham gia cụm liên kết ngành, chuỗi giá trị;</w:t>
      </w:r>
    </w:p>
    <w:p w14:paraId="5704BB1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đ) Trong từng thời kỳ, Chính phủ quyết định chính sách cấp bù lãi suất đối với khoản vay của doanh nghiệp nhỏ và vừa tham gia cụm liên kết ngành, chuỗi giá trị. Việc cấp bù lãi suất được thực hiện thông qua các tổ chức tín dụng.</w:t>
      </w:r>
    </w:p>
    <w:p w14:paraId="6B895EF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Chính phủ quy định chi tiết Điều này. Việc hỗ trợ doanh nghiệp nhỏ và vừa tham gia cụm liên kết ngành, chuỗi giá trị không thuộc lĩnh vực sản xuất, chế biến do Chính phủ quy định sau khi Ủy ban Thường vụ Quốc hội cho ý kiến.</w:t>
      </w:r>
    </w:p>
    <w:p w14:paraId="100D9AE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20. Quỹ phát triển doanh nghiệp nhỏ và vừa</w:t>
      </w:r>
    </w:p>
    <w:p w14:paraId="74FD448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Quỹ phát triển doanh nghiệp nhỏ và vừa là quỹ tài chính nhà nước ngoài ngân sách, hoạt động không vì mục tiêu lợi nhuận, do Thủ tướng Chính phủ thành lập, thực hiện các chức năng sau đây:</w:t>
      </w:r>
    </w:p>
    <w:p w14:paraId="333B8F8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Cho vay, tài trợ doanh nghiệp nhỏ và vừa khởi nghiệp sáng tạo, doanh nghiệp nhỏ và vừa tham gia cụm liên kết ngành, chuỗi giá trị;</w:t>
      </w:r>
    </w:p>
    <w:p w14:paraId="0EFDA11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Tiếp nhận và quản lý nguồn vốn vay, tài trợ, viện trợ, đóng góp, ủy thác của các tổ chức, cá nhân để hỗ trợ doanh nghiệp nhỏ và vừa.</w:t>
      </w:r>
    </w:p>
    <w:p w14:paraId="33196C36" w14:textId="77777777" w:rsidR="00A55C68" w:rsidRPr="00A55C68" w:rsidRDefault="00A55C68" w:rsidP="00A55C68">
      <w:pPr>
        <w:ind w:firstLine="720"/>
        <w:jc w:val="both"/>
        <w:rPr>
          <w:rFonts w:ascii="Arial" w:hAnsi="Arial" w:cs="Arial"/>
          <w:sz w:val="20"/>
          <w:szCs w:val="20"/>
        </w:rPr>
      </w:pPr>
      <w:r w:rsidRPr="00A55C68">
        <w:rPr>
          <w:rFonts w:ascii="Arial" w:hAnsi="Arial" w:cs="Arial"/>
          <w:sz w:val="20"/>
          <w:szCs w:val="20"/>
        </w:rPr>
        <w:t>2. Chính phủ quy định chi tiết Điều này.</w:t>
      </w:r>
    </w:p>
    <w:p w14:paraId="71591554" w14:textId="77777777" w:rsidR="00A55C68" w:rsidRDefault="00A55C68" w:rsidP="00A55C68">
      <w:pPr>
        <w:ind w:firstLine="720"/>
        <w:jc w:val="center"/>
        <w:rPr>
          <w:rFonts w:ascii="Arial" w:hAnsi="Arial" w:cs="Arial"/>
          <w:b/>
          <w:bCs/>
          <w:sz w:val="20"/>
          <w:szCs w:val="20"/>
        </w:rPr>
      </w:pPr>
    </w:p>
    <w:p w14:paraId="01941CD3" w14:textId="77777777" w:rsidR="00A55C68" w:rsidRPr="00A55C68" w:rsidRDefault="00A55C68" w:rsidP="00A55C68">
      <w:pPr>
        <w:ind w:firstLine="720"/>
        <w:jc w:val="center"/>
        <w:rPr>
          <w:rFonts w:ascii="Arial" w:hAnsi="Arial" w:cs="Arial"/>
          <w:sz w:val="20"/>
          <w:szCs w:val="20"/>
        </w:rPr>
      </w:pPr>
      <w:r w:rsidRPr="00A55C68">
        <w:rPr>
          <w:rFonts w:ascii="Arial" w:hAnsi="Arial" w:cs="Arial"/>
          <w:b/>
          <w:bCs/>
          <w:sz w:val="20"/>
          <w:szCs w:val="20"/>
        </w:rPr>
        <w:t>Chương III</w:t>
      </w:r>
    </w:p>
    <w:p w14:paraId="2A226DF2" w14:textId="77777777" w:rsidR="00A55C68" w:rsidRDefault="00A55C68" w:rsidP="00A55C68">
      <w:pPr>
        <w:ind w:firstLine="720"/>
        <w:jc w:val="center"/>
        <w:rPr>
          <w:rFonts w:ascii="Arial" w:hAnsi="Arial" w:cs="Arial"/>
          <w:b/>
          <w:bCs/>
          <w:sz w:val="20"/>
          <w:szCs w:val="20"/>
        </w:rPr>
      </w:pPr>
      <w:r w:rsidRPr="00A55C68">
        <w:rPr>
          <w:rFonts w:ascii="Arial" w:hAnsi="Arial" w:cs="Arial"/>
          <w:b/>
          <w:bCs/>
          <w:sz w:val="20"/>
          <w:szCs w:val="20"/>
        </w:rPr>
        <w:t>TRÁCH NHIỆM TRONG HOẠT ĐỘNG HỖ TRỢ DOANH NGHIỆP NHỎ VÀ VỪA</w:t>
      </w:r>
    </w:p>
    <w:p w14:paraId="05E0A599" w14:textId="77777777" w:rsidR="00A55C68" w:rsidRPr="00A55C68" w:rsidRDefault="00A55C68" w:rsidP="00A55C68">
      <w:pPr>
        <w:ind w:firstLine="720"/>
        <w:jc w:val="center"/>
        <w:rPr>
          <w:rFonts w:ascii="Arial" w:hAnsi="Arial" w:cs="Arial"/>
          <w:sz w:val="20"/>
          <w:szCs w:val="20"/>
        </w:rPr>
      </w:pPr>
    </w:p>
    <w:p w14:paraId="163DA4E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21. Trách nhiệm của Chính phủ</w:t>
      </w:r>
    </w:p>
    <w:p w14:paraId="55EC0A9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Thống nhất quản lý nhà nước về hỗ trợ doanh nghiệp nhỏ và vừa.</w:t>
      </w:r>
    </w:p>
    <w:p w14:paraId="5B5F552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lastRenderedPageBreak/>
        <w:t>2. Xây dựng dự toán ngân sách để thực hiện chính sách hỗ trợ doanh nghiệp nhỏ và vừa trong dự toán ngân sách nhà nước trình Quốc hội xem xét, quyết định theo quy định của pháp luật về ngân sách nhà nước.</w:t>
      </w:r>
    </w:p>
    <w:p w14:paraId="735298E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Ban hành theo thẩm quyền chính sách khuyến khích tổ chức, cá nhân sử dụng nguồn lực ngoài Nhà nước hỗ trợ doanh nghiệp nhỏ và vừa.</w:t>
      </w:r>
    </w:p>
    <w:p w14:paraId="42C19B2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22. Trách nhiệm của Bộ Kế hoạch và Đầu tư</w:t>
      </w:r>
    </w:p>
    <w:p w14:paraId="186B20E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Giúp Chính phủ thống nhất quản lý nhà nước về hỗ trợ doanh nghiệp nhỏ và vừa. Tổng hợp, báo cáo Chính phủ, Thủ tướng Chính phủ về hoạt động hỗ trợ doanh nghiệp nhỏ và vừa.</w:t>
      </w:r>
    </w:p>
    <w:p w14:paraId="60D94A8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Thực hiện vai trò điều phối, xác định mục tiêu, đối tượng, trọng tâm hỗ trợ để xây dựng và triển khai các kế hoạch, chương trình, dự án hỗ trợ doanh nghiệp nhỏ và vừa trên phạm vi toàn quốc; chủ trì, phối hợp với các Bộ, cơ quan ngang Bộ bố trí nguồn vốn chi đầu tư phát triển để hỗ trợ doanh nghiệp nhỏ và vừa theo quy định của Luật này.</w:t>
      </w:r>
    </w:p>
    <w:p w14:paraId="0B0D016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Tổ chức đào tạo, bồi dưỡng đội ngũ cán bộ, công chức, viên chức thực hiện nhiệm vụ hỗ trợ doanh nghiệp nhỏ và vừa.</w:t>
      </w:r>
    </w:p>
    <w:p w14:paraId="0CFA7BA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Chủ trì, phối hợp với Bộ Tài chính, Ngân hàng Nhà nước Việt Nam, các Bộ và cơ quan ngang Bộ khác xây dựng hệ thống thông tin phục vụ xếp hạng tín nhiệm doanh nghiệp nhỏ và vừa.</w:t>
      </w:r>
    </w:p>
    <w:p w14:paraId="0067270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23. Trách nhiệm của Bộ Tài chính</w:t>
      </w:r>
    </w:p>
    <w:p w14:paraId="10507A6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Hướng dẫn về thủ tục hành chính thuế, chế độ kế toán cho doanh nghiệp siêu nhỏ; việc thực hiện các chính sách thuế, phí, lệ phí đối với doanh nghiệp nhỏ và vừa.</w:t>
      </w:r>
    </w:p>
    <w:p w14:paraId="7A7492D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Chủ trì, phối hợp với các Bộ, cơ quan ngang Bộ bố trí nguồn vốn để hỗ trợ doanh nghiệp nhỏ và vừa theo quy định của Luật này và quy định khác của pháp luật có liên quan.</w:t>
      </w:r>
    </w:p>
    <w:p w14:paraId="6533218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Công bố thông tin về việc chấp hành pháp luật về thuế, hải quan và việc thực hiện nghĩa vụ tài chính khác của các doanh nghiệp nhỏ và vừa để xây dựng hệ thống thông tin phục vụ xếp hạng tín nhiệm doanh nghiệp nhỏ và vừa.</w:t>
      </w:r>
    </w:p>
    <w:p w14:paraId="7599093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24. Trách nhiệm của các Bộ, cơ quan ngang Bộ</w:t>
      </w:r>
    </w:p>
    <w:p w14:paraId="0B04258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Bộ, cơ quan ngang Bộ, trong phạm vi nhiệm vụ, quyền hạn của mình, có trách nhiệm sau đây:</w:t>
      </w:r>
    </w:p>
    <w:p w14:paraId="39217BA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Ban hành hoặc trình cơ quan nhà nước có thẩm quyền ban hành chính sách hỗ trợ doanh nghiệp nhỏ và vừa;</w:t>
      </w:r>
    </w:p>
    <w:p w14:paraId="5491589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Tổ chức thực hiện, theo dõi, kiểm tra, đánh giá việc thực hiện hỗ trợ doanh nghiệp nhỏ và vừa;</w:t>
      </w:r>
    </w:p>
    <w:p w14:paraId="67003EB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Tổ chức việc thống kê và công bố thông tin về doanh nghiệp nhỏ và vừa;</w:t>
      </w:r>
    </w:p>
    <w:p w14:paraId="0F72021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d) Hướng dẫn doanh nghiệp nhỏ và vừa tham gia cụm liên kết ngành, chuỗi giá trị;</w:t>
      </w:r>
    </w:p>
    <w:p w14:paraId="23C6F48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đ) Ưu tiên bố trí nguồn lực để hỗ trợ doanh nghiệp nhỏ và vừa.</w:t>
      </w:r>
    </w:p>
    <w:p w14:paraId="229F1C5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Bộ Công Thương có trách nhiệm hướng dẫn doanh nghiệp nhỏ và vừa tham gia chuỗi phân phối sản phẩm.</w:t>
      </w:r>
    </w:p>
    <w:p w14:paraId="4D0FB5E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Bộ Khoa học và Công nghệ có trách nhiệm hướng dẫn việc thành lập cơ sở ươm tạo, cơ sở kỹ thuật, khu làm việc chung; hỗ trợ nâng cao năng lực công nghệ cho doanh nghiệp nhỏ và vừa.</w:t>
      </w:r>
    </w:p>
    <w:p w14:paraId="6EC37AB9"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Bộ Tài nguyên và Môi trường có trách nhiệm hướng dẫn các địa phương bố trí quỹ đất để hình thành, phát triển cụm công nghiệp; khu chế biến nông sản, lâm sản, thủy sản, hải sản tập trung cho doanh nghiệp nhỏ và vừa.</w:t>
      </w:r>
    </w:p>
    <w:p w14:paraId="5C47F06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5. Ngân hàng Nhà nước Việt Nam có trách nhiệm tổ chức thực hiện chính sách của Chính phủ về hỗ trợ tổ chức tín dụng tăng dư nợ cho vay đối với doanh nghiệp nhỏ và vừa.</w:t>
      </w:r>
    </w:p>
    <w:p w14:paraId="4EDFBB7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25. Trách nhiệm của chính quyền địa phương cấp tỉnh</w:t>
      </w:r>
    </w:p>
    <w:p w14:paraId="7826FE8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Hội đồng nhân dân cấp tỉnh có trách nhiệm sau đây:</w:t>
      </w:r>
    </w:p>
    <w:p w14:paraId="0B001D8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Thực hiện quy định tại khoản 1 và khoản 2 Điều 11, khoản 4 Điều 18 của Luật này;</w:t>
      </w:r>
    </w:p>
    <w:p w14:paraId="1E7A51D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Ban hành chính sách và bố trí nguồn lực hỗ trợ doanh nghiệp nhỏ và vừa tại địa phương; quyết định dự toán ngân sách hỗ trợ doanh nghiệp nhỏ và vừa theo quy định của pháp luật về ngân sách nhà nước;</w:t>
      </w:r>
    </w:p>
    <w:p w14:paraId="55A3422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lastRenderedPageBreak/>
        <w:t>c) Giám sát việc tuân theo pháp luật về hỗ trợ doanh nghiệp nhỏ và vừa tại địa phương.</w:t>
      </w:r>
    </w:p>
    <w:p w14:paraId="732CEAB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Ủy ban nhân dân cấp tỉnh có trách nhiệm sau đây:</w:t>
      </w:r>
    </w:p>
    <w:p w14:paraId="1D34681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Xây dựng và tổ chức triển khai hỗ trợ doanh nghiệp nhỏ và vừa tại địa phương; kế hoạch, chương trình hỗ trợ doanh nghiệp nhỏ và vừa chuyển đổi từ hộ kinh doanh;</w:t>
      </w:r>
    </w:p>
    <w:p w14:paraId="7E88E6A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Kiểm tra, đánh giá công tác hỗ trợ doanh nghiệp nhỏ và vừa tại địa phương và báo cáo cơ quan nhà nước có thẩm quyền;</w:t>
      </w:r>
    </w:p>
    <w:p w14:paraId="65069C3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Tôn vinh doanh nghiệp nhỏ và vừa có thành tích, đổi mới sáng tạo, góp phần phát triển kinh tế - xã hội của địa phương.</w:t>
      </w:r>
    </w:p>
    <w:p w14:paraId="49A4DA4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26. Trách nhiệm của các tổ chức xã hội, tổ chức xã hội - nghề nghiệp trong việc hỗ trợ doanh nghiệp nhỏ và vừa</w:t>
      </w:r>
    </w:p>
    <w:p w14:paraId="5455C06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Đại diện và bảo vệ quyền, lợi ích hợp pháp, huy động các nguồn lực hỗ trợ hội viên là doanh nghiệp nhỏ và vừa.</w:t>
      </w:r>
    </w:p>
    <w:p w14:paraId="78C2687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Tham gia xây dựng, phản biện, triển khai chính sách liên quan đến hỗ trợ doanh nghiệp nhỏ và vừa; tham gia đánh giá các chương trình hỗ trợ doanh nghiệp nhỏ và vừa.</w:t>
      </w:r>
    </w:p>
    <w:p w14:paraId="552E502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Thực hiện cung cấp dịch vụ hỗ trợ doanh nghiệp nhỏ và vừa theo quy định của pháp luật và điều lệ của tổ chức xã hội, tổ chức xã hội - nghề nghiệp.</w:t>
      </w:r>
    </w:p>
    <w:p w14:paraId="6CC6E25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Thúc đẩy liên kết giữa các doanh nghiệp lớn với các doanh nghiệp nhỏ và vừa.</w:t>
      </w:r>
    </w:p>
    <w:p w14:paraId="24E5A6C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27. Trách nhiệm của tổ chức cung cấp dịch vụ hỗ trợ doanh nghiệp nhỏ và vừa</w:t>
      </w:r>
    </w:p>
    <w:p w14:paraId="193B05D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Thực hiện cung cấp dịch vụ hỗ trợ doanh nghiệp nhỏ và vừa theo các điều kiện, cam kết với cơ quan, tổ chức hỗ trợ doanh nghiệp nhỏ và vừa theo quy định của Luật này; hỗ trợ doanh nghiệp nhỏ và vừa tuân thủ các thủ tục hành chính.</w:t>
      </w:r>
    </w:p>
    <w:p w14:paraId="085CE1A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Cung cấp thông tin, tài liệu kịp thời, đầy đủ và chính xác cho cơ quan, tổ chức hỗ trợ doanh nghiệp nhỏ và vừa để chứng minh, xác nhận việc cung cấp dịch vụ hỗ trợ cho doanh nghiệp nhỏ và vừa.</w:t>
      </w:r>
    </w:p>
    <w:p w14:paraId="6E48980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Chịu trách nhiệm trước pháp luật và chịu trách nhiệm với cơ quan, tổ chức hỗ trợ doanh nghiệp theo hợp đồng cung cấp dịch vụ hỗ trợ doanh nghiệp nhỏ và vừa.</w:t>
      </w:r>
    </w:p>
    <w:p w14:paraId="71FC593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Tham gia, phối hợp với cơ quan nhà nước có thẩm quyền đầu tư thành lập, quản lý và vận hành tổ chức thực hiện hỗ trợ doanh nghiệp nhỏ và vừa theo hình thức đối tác công tư hoặc các hình thức khác theo quy định của pháp luật.</w:t>
      </w:r>
    </w:p>
    <w:p w14:paraId="78F89B8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28. Trách nhiệm của doanh nghiệp nhỏ và vừa</w:t>
      </w:r>
    </w:p>
    <w:p w14:paraId="74737B8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Cung cấp thông tin, tài liệu về doanh nghiệp kịp thời, đầy đủ, chính xác theo yêu cầu của cơ quan, tổ chức hỗ trợ doanh nghiệp nhỏ và vừa và chịu trách nhiệm trước pháp luật về thông tin, tài liệu đã cung cấp.</w:t>
      </w:r>
    </w:p>
    <w:p w14:paraId="0D57FDF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Tuân thủ quy định của pháp luật; thực hiện các nghĩa vụ đối với Nhà nước.</w:t>
      </w:r>
    </w:p>
    <w:p w14:paraId="03B768B8"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Thực hiện đúng cam kết với cơ quan, tổ chức hỗ trợ doanh nghiệp nhỏ và vừa.</w:t>
      </w:r>
    </w:p>
    <w:p w14:paraId="2E3908D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4. Bố trí nguồn lực đối ứng để tiếp nhận, phối hợp và tổ chức thực hiện có hiệu quả nguồn lực hỗ trợ.</w:t>
      </w:r>
    </w:p>
    <w:p w14:paraId="5D155AE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29. Công khai thông tin hỗ trợ doanh nghiệp nhỏ và vừa</w:t>
      </w:r>
    </w:p>
    <w:p w14:paraId="174D233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Cơ quan hỗ trợ doanh nghiệp nhỏ và vừa thực hiện công khai nội dung, chương trình, kết quả thực hiện hỗ trợ doanh nghiệp nhỏ và vừa và các thông tin khác có liên quan.</w:t>
      </w:r>
    </w:p>
    <w:p w14:paraId="054DB46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Việc công khai thông tin hỗ trợ doanh nghiệp nhỏ và vừa được thực hiện theo các hình thức sau đây:</w:t>
      </w:r>
    </w:p>
    <w:p w14:paraId="110E93B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Niêm yết công khai tại cơ quan hỗ trợ doanh nghiệp nhỏ và vừa;</w:t>
      </w:r>
    </w:p>
    <w:p w14:paraId="77455AB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Thông báo trên các phương tiện thông tin đại chúng, trang thông tin điện tử của cơ quan thực hiện hỗ trợ doanh nghiệp nhỏ và vừa, Cổng thông tin quốc gia hỗ trợ doanh nghiệp nhỏ và vừa.</w:t>
      </w:r>
    </w:p>
    <w:p w14:paraId="3AB742FB"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3. Việc công khai thông tin hỗ trợ doanh nghiệp nhỏ và vừa phải được thực hiện chậm nhất là 30 ngày kể từ ngày nội dung, chương trình hỗ trợ doanh nghiệp nhỏ và vừa quy định tại khoản 1 Điều này được cơ quan nhà nước có thẩm quyền phê duyệt.</w:t>
      </w:r>
    </w:p>
    <w:p w14:paraId="239158BF"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30. Kiểm tra, giám sát việc hỗ trợ doanh nghiệp nhỏ và vừa</w:t>
      </w:r>
    </w:p>
    <w:p w14:paraId="1A066EC1"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Cơ quan nhà nước có thẩm quyền, tổ chức, cá nhân tài trợ kiểm tra, giám sát việc thực hiện nội dung, chương trình hỗ trợ doanh nghiệp nhỏ và vừa theo quy định của pháp luật.</w:t>
      </w:r>
    </w:p>
    <w:p w14:paraId="03D3B40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Nội dung kiểm tra, giám sát bao gồm:</w:t>
      </w:r>
    </w:p>
    <w:p w14:paraId="6BAD9F0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Việc lựa chọn đối tượng hỗ trợ; việc thực hiện trình tự, thủ tục và nội dung hỗ trợ;</w:t>
      </w:r>
    </w:p>
    <w:p w14:paraId="7EBA6B0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Việc chấp hành pháp luật trong quản lý, sử dụng kinh phí hỗ trợ, tài trợ;</w:t>
      </w:r>
    </w:p>
    <w:p w14:paraId="50A951F2"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Việc thực hiện công khai thông tin hỗ trợ doanh nghiệp nhỏ và vừa quy định tại Điều 29 của Luật này.</w:t>
      </w:r>
    </w:p>
    <w:p w14:paraId="0AB99FBD"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31. Đánh giá hỗ trợ doanh nghiệp nhỏ và vừa</w:t>
      </w:r>
    </w:p>
    <w:p w14:paraId="0E31BB9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Cơ quan, tổ chức chủ trì thực hiện nội dung, chương trình hỗ trợ doanh nghiệp nhỏ và vừa tổ chức đánh giá kết quả thực hiện, tác động dự kiến đối với đối tượng hỗ trợ và công khai kết quả đánh giá theo các hình thức quy định tại khoản 2 Điều 29 của Luật này.</w:t>
      </w:r>
    </w:p>
    <w:p w14:paraId="24F5CCC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Bộ Kế hoạch và Đầu tư định kỳ tổ chức đánh giá độc lập tác động của nội dung, chương trình hỗ trợ doanh nghiệp nhỏ và vừa.</w:t>
      </w:r>
    </w:p>
    <w:p w14:paraId="04BE722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32. Xử lý vi phạm pháp luật về hỗ trợ doanh nghiệp nhỏ và vừa</w:t>
      </w:r>
    </w:p>
    <w:p w14:paraId="192DCC9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Doanh nghiệp nhỏ và vừa, cơ quan, tổ chức, cá nhân vi phạm quy định của Luật này thì bị xử lý theo quy định của pháp luật.</w:t>
      </w:r>
    </w:p>
    <w:p w14:paraId="0D0E537D" w14:textId="77777777" w:rsidR="00A55C68" w:rsidRPr="00A55C68" w:rsidRDefault="00A55C68" w:rsidP="00A55C68">
      <w:pPr>
        <w:ind w:firstLine="720"/>
        <w:jc w:val="both"/>
        <w:rPr>
          <w:rFonts w:ascii="Arial" w:hAnsi="Arial" w:cs="Arial"/>
          <w:sz w:val="20"/>
          <w:szCs w:val="20"/>
        </w:rPr>
      </w:pPr>
      <w:r w:rsidRPr="00A55C68">
        <w:rPr>
          <w:rFonts w:ascii="Arial" w:hAnsi="Arial" w:cs="Arial"/>
          <w:sz w:val="20"/>
          <w:szCs w:val="20"/>
        </w:rPr>
        <w:t>2. Quyết định xử lý vi phạm đối với cơ quan, tổ chức, cá nhân vi phạm pháp luật về hỗ trợ doanh nghiệp nhỏ và vừa phải được công bố trên trang thông tin điện tử của cơ quan thực hiện hỗ trợ và Cổng thông tin quốc gia hỗ trợ doanh nghiệp nhỏ và vừa.</w:t>
      </w:r>
    </w:p>
    <w:p w14:paraId="79A59057" w14:textId="77777777" w:rsidR="00A55C68" w:rsidRDefault="00A55C68" w:rsidP="00A55C68">
      <w:pPr>
        <w:ind w:firstLine="720"/>
        <w:jc w:val="center"/>
        <w:rPr>
          <w:rFonts w:ascii="Arial" w:hAnsi="Arial" w:cs="Arial"/>
          <w:b/>
          <w:bCs/>
          <w:sz w:val="20"/>
          <w:szCs w:val="20"/>
        </w:rPr>
      </w:pPr>
    </w:p>
    <w:p w14:paraId="5F9F40B5" w14:textId="77777777" w:rsidR="00A55C68" w:rsidRPr="00A55C68" w:rsidRDefault="00A55C68" w:rsidP="00A55C68">
      <w:pPr>
        <w:ind w:firstLine="720"/>
        <w:jc w:val="center"/>
        <w:rPr>
          <w:rFonts w:ascii="Arial" w:hAnsi="Arial" w:cs="Arial"/>
          <w:sz w:val="20"/>
          <w:szCs w:val="20"/>
        </w:rPr>
      </w:pPr>
      <w:r w:rsidRPr="00A55C68">
        <w:rPr>
          <w:rFonts w:ascii="Arial" w:hAnsi="Arial" w:cs="Arial"/>
          <w:b/>
          <w:bCs/>
          <w:sz w:val="20"/>
          <w:szCs w:val="20"/>
        </w:rPr>
        <w:t>Chương IV</w:t>
      </w:r>
    </w:p>
    <w:p w14:paraId="7B823731" w14:textId="77777777" w:rsidR="00A55C68" w:rsidRDefault="00A55C68" w:rsidP="00A55C68">
      <w:pPr>
        <w:ind w:firstLine="720"/>
        <w:jc w:val="center"/>
        <w:rPr>
          <w:rFonts w:ascii="Arial" w:hAnsi="Arial" w:cs="Arial"/>
          <w:b/>
          <w:bCs/>
          <w:sz w:val="20"/>
          <w:szCs w:val="20"/>
        </w:rPr>
      </w:pPr>
      <w:r w:rsidRPr="00A55C68">
        <w:rPr>
          <w:rFonts w:ascii="Arial" w:hAnsi="Arial" w:cs="Arial"/>
          <w:b/>
          <w:bCs/>
          <w:sz w:val="20"/>
          <w:szCs w:val="20"/>
        </w:rPr>
        <w:t>ĐIỀU KHOẢN THI HÀNH</w:t>
      </w:r>
    </w:p>
    <w:p w14:paraId="4D8C5207" w14:textId="77777777" w:rsidR="00A55C68" w:rsidRPr="00A55C68" w:rsidRDefault="00A55C68" w:rsidP="00A55C68">
      <w:pPr>
        <w:ind w:firstLine="720"/>
        <w:jc w:val="center"/>
        <w:rPr>
          <w:rFonts w:ascii="Arial" w:hAnsi="Arial" w:cs="Arial"/>
          <w:sz w:val="20"/>
          <w:szCs w:val="20"/>
        </w:rPr>
      </w:pPr>
    </w:p>
    <w:p w14:paraId="1B33C0DE"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33. Sửa đổi, bổ sung một số điều của các luật có liên quan</w:t>
      </w:r>
    </w:p>
    <w:p w14:paraId="2B7AD4D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Sửa đổi, bổ sung một số điều của Luật Đầu tư số 67/2014/QH13 như sau:</w:t>
      </w:r>
    </w:p>
    <w:p w14:paraId="224363C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a) Bổ sung điểm o vào khoản 1 Điều 16 như sau:</w:t>
      </w:r>
    </w:p>
    <w:p w14:paraId="0E572A2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“o)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14:paraId="40F7D1E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b) Sửa đổi khoản 2 Điều 19 như sau:</w:t>
      </w:r>
    </w:p>
    <w:p w14:paraId="7E3BB725"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p>
    <w:p w14:paraId="53EE03CC"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Sửa đổi điểm c khoản 3 Điều 14 của Luật Đấu thầu số 43/2013/QH13 như sau:</w:t>
      </w:r>
    </w:p>
    <w:p w14:paraId="6D147E9A"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“c) Nhà thầu là doanh nghiệp siêu nhỏ, doanh nghiệp nhỏ.”.</w:t>
      </w:r>
    </w:p>
    <w:p w14:paraId="4649BD7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34. Hiệu lực thi hành</w:t>
      </w:r>
    </w:p>
    <w:p w14:paraId="15F5C703"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Luật này có hiệu lực thi hành từ ngày 01 tháng 01 năm 2018.</w:t>
      </w:r>
    </w:p>
    <w:p w14:paraId="10E07697"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b/>
          <w:bCs/>
          <w:sz w:val="20"/>
          <w:szCs w:val="20"/>
        </w:rPr>
        <w:t>Điều 35. Quy định chuyển tiếp</w:t>
      </w:r>
    </w:p>
    <w:p w14:paraId="0E3230B0"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1. Kể từ ngày Luật này có hiệu lực thi hành, hoạt động hỗ trợ doanh nghiệp nhỏ và vừa trước ngày Luật này có hiệu lực được tiếp tục thực hiện theo nội dung, chương trình, kế hoạch đã được phê duyệt; trường hợp doanh nghiệp nhỏ và vừa đáp ứng điều kiện hỗ trợ theo quy định của Luật này thì được thực hiện theo quy định của Luật này.</w:t>
      </w:r>
    </w:p>
    <w:p w14:paraId="36827B66"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sz w:val="20"/>
          <w:szCs w:val="20"/>
        </w:rPr>
        <w:t>2. Kể từ ngày Luật này có hiệu lực thi hành, các cam kết do Quỹ phát triển doanh nghiệp nhỏ và vừa thực hiện trước ngày Luật này có hiệu lực được tiếp tục thực hiện, nếu các bên không có thỏa thuận khác.</w:t>
      </w:r>
    </w:p>
    <w:p w14:paraId="46C4B904" w14:textId="77777777" w:rsidR="00A55C68" w:rsidRPr="00A55C68" w:rsidRDefault="00A55C68" w:rsidP="00A55C68">
      <w:pPr>
        <w:spacing w:after="120"/>
        <w:ind w:firstLine="720"/>
        <w:jc w:val="both"/>
        <w:rPr>
          <w:rFonts w:ascii="Arial" w:hAnsi="Arial" w:cs="Arial"/>
          <w:sz w:val="20"/>
          <w:szCs w:val="20"/>
        </w:rPr>
      </w:pPr>
      <w:r w:rsidRPr="00A55C68">
        <w:rPr>
          <w:rFonts w:ascii="Arial" w:hAnsi="Arial" w:cs="Arial"/>
          <w:i/>
          <w:iCs/>
          <w:sz w:val="20"/>
          <w:szCs w:val="20"/>
        </w:rPr>
        <w:t>Luật này được Quốc hội nước Cộng hòa xã hội chủ nghĩa Việt Nam khóa XIV, kỳ họp thứ 3 thông qua ngày 12 tháng 6 năm 2017.</w:t>
      </w:r>
    </w:p>
    <w:p w14:paraId="03FABACE" w14:textId="77777777" w:rsidR="00A55C68" w:rsidRPr="00A55C68" w:rsidRDefault="00A55C68" w:rsidP="00A55C68">
      <w:pPr>
        <w:rPr>
          <w:rFonts w:ascii="Arial" w:hAnsi="Arial" w:cs="Arial"/>
          <w:sz w:val="20"/>
          <w:szCs w:val="20"/>
        </w:rPr>
      </w:pPr>
      <w:r w:rsidRPr="00A55C68">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292"/>
      </w:tblGrid>
      <w:tr w:rsidR="00A55C68" w:rsidRPr="00A55C68" w14:paraId="25FF7F26" w14:textId="77777777" w:rsidTr="00A55C68">
        <w:tc>
          <w:tcPr>
            <w:tcW w:w="4068" w:type="dxa"/>
            <w:tcBorders>
              <w:top w:val="nil"/>
              <w:left w:val="nil"/>
              <w:bottom w:val="nil"/>
              <w:right w:val="nil"/>
              <w:tl2br w:val="nil"/>
              <w:tr2bl w:val="nil"/>
            </w:tcBorders>
            <w:tcMar>
              <w:top w:w="0" w:type="dxa"/>
              <w:left w:w="108" w:type="dxa"/>
              <w:bottom w:w="0" w:type="dxa"/>
              <w:right w:w="108" w:type="dxa"/>
            </w:tcMar>
          </w:tcPr>
          <w:p w14:paraId="44DD16F9" w14:textId="77777777" w:rsidR="00A55C68" w:rsidRPr="00A55C68" w:rsidRDefault="00A55C68" w:rsidP="00A55C68">
            <w:pPr>
              <w:rPr>
                <w:rFonts w:ascii="Arial" w:hAnsi="Arial" w:cs="Arial"/>
                <w:sz w:val="20"/>
                <w:szCs w:val="20"/>
              </w:rPr>
            </w:pPr>
            <w:r w:rsidRPr="00A55C68">
              <w:rPr>
                <w:rFonts w:ascii="Arial" w:hAnsi="Arial" w:cs="Arial"/>
                <w:b/>
                <w:bCs/>
                <w:sz w:val="20"/>
                <w:szCs w:val="20"/>
              </w:rPr>
              <w:t> </w:t>
            </w:r>
          </w:p>
        </w:tc>
        <w:tc>
          <w:tcPr>
            <w:tcW w:w="5292" w:type="dxa"/>
            <w:tcBorders>
              <w:top w:val="nil"/>
              <w:left w:val="nil"/>
              <w:bottom w:val="nil"/>
              <w:right w:val="nil"/>
              <w:tl2br w:val="nil"/>
              <w:tr2bl w:val="nil"/>
            </w:tcBorders>
            <w:tcMar>
              <w:top w:w="0" w:type="dxa"/>
              <w:left w:w="108" w:type="dxa"/>
              <w:bottom w:w="0" w:type="dxa"/>
              <w:right w:w="108" w:type="dxa"/>
            </w:tcMar>
          </w:tcPr>
          <w:p w14:paraId="70C739C0" w14:textId="77777777" w:rsidR="00A55C68" w:rsidRPr="00A55C68" w:rsidRDefault="00A55C68" w:rsidP="00A55C68">
            <w:pPr>
              <w:jc w:val="center"/>
              <w:rPr>
                <w:rFonts w:ascii="Arial" w:hAnsi="Arial" w:cs="Arial"/>
                <w:sz w:val="20"/>
                <w:szCs w:val="20"/>
              </w:rPr>
            </w:pPr>
            <w:r w:rsidRPr="00A55C68">
              <w:rPr>
                <w:rFonts w:ascii="Arial" w:hAnsi="Arial" w:cs="Arial"/>
                <w:b/>
                <w:bCs/>
                <w:sz w:val="20"/>
                <w:szCs w:val="20"/>
              </w:rPr>
              <w:t>CHỦ TỊCH QUỐC HỘI</w:t>
            </w:r>
            <w:r w:rsidRPr="00A55C68">
              <w:rPr>
                <w:rFonts w:ascii="Arial" w:hAnsi="Arial" w:cs="Arial"/>
                <w:b/>
                <w:bCs/>
                <w:sz w:val="20"/>
                <w:szCs w:val="20"/>
              </w:rPr>
              <w:br/>
            </w:r>
            <w:r w:rsidRPr="00A55C68">
              <w:rPr>
                <w:rFonts w:ascii="Arial" w:hAnsi="Arial" w:cs="Arial"/>
                <w:b/>
                <w:bCs/>
                <w:sz w:val="20"/>
                <w:szCs w:val="20"/>
              </w:rPr>
              <w:br/>
            </w:r>
            <w:r w:rsidRPr="00A55C68">
              <w:rPr>
                <w:rFonts w:ascii="Arial" w:hAnsi="Arial" w:cs="Arial"/>
                <w:b/>
                <w:bCs/>
                <w:sz w:val="20"/>
                <w:szCs w:val="20"/>
              </w:rPr>
              <w:br/>
            </w:r>
            <w:r w:rsidRPr="00A55C68">
              <w:rPr>
                <w:rFonts w:ascii="Arial" w:hAnsi="Arial" w:cs="Arial"/>
                <w:b/>
                <w:bCs/>
                <w:sz w:val="20"/>
                <w:szCs w:val="20"/>
              </w:rPr>
              <w:br/>
            </w:r>
            <w:r w:rsidRPr="00A55C68">
              <w:rPr>
                <w:rFonts w:ascii="Arial" w:hAnsi="Arial" w:cs="Arial"/>
                <w:b/>
                <w:bCs/>
                <w:sz w:val="20"/>
                <w:szCs w:val="20"/>
              </w:rPr>
              <w:br/>
              <w:t>Nguyễn Thị Kim Ngân</w:t>
            </w:r>
          </w:p>
        </w:tc>
      </w:tr>
    </w:tbl>
    <w:p w14:paraId="55BDAD25" w14:textId="77777777" w:rsidR="00A55C68" w:rsidRPr="00A55C68" w:rsidRDefault="00A55C68" w:rsidP="00A55C68">
      <w:pPr>
        <w:rPr>
          <w:rFonts w:ascii="Arial" w:hAnsi="Arial" w:cs="Arial"/>
          <w:sz w:val="20"/>
          <w:szCs w:val="20"/>
        </w:rPr>
      </w:pPr>
      <w:r w:rsidRPr="00A55C68">
        <w:rPr>
          <w:rFonts w:ascii="Arial" w:hAnsi="Arial" w:cs="Arial"/>
          <w:sz w:val="20"/>
          <w:szCs w:val="20"/>
        </w:rPr>
        <w:t> </w:t>
      </w:r>
    </w:p>
    <w:p w14:paraId="68A84433" w14:textId="77777777" w:rsidR="00A55C68" w:rsidRPr="00A55C68" w:rsidRDefault="00A55C68" w:rsidP="00A55C68">
      <w:pPr>
        <w:rPr>
          <w:rFonts w:ascii="Arial" w:hAnsi="Arial" w:cs="Arial"/>
          <w:sz w:val="20"/>
          <w:szCs w:val="20"/>
        </w:rPr>
      </w:pPr>
      <w:r w:rsidRPr="00A55C68">
        <w:rPr>
          <w:rFonts w:ascii="Arial" w:hAnsi="Arial" w:cs="Arial"/>
          <w:sz w:val="20"/>
          <w:szCs w:val="20"/>
        </w:rPr>
        <w:t> </w:t>
      </w:r>
    </w:p>
    <w:p w14:paraId="1A4D379D" w14:textId="77777777" w:rsidR="00A95431" w:rsidRPr="00A55C68" w:rsidRDefault="00A95431" w:rsidP="00A55C68">
      <w:pPr>
        <w:rPr>
          <w:rFonts w:ascii="Arial" w:hAnsi="Arial" w:cs="Arial"/>
          <w:sz w:val="20"/>
          <w:szCs w:val="20"/>
        </w:rPr>
      </w:pPr>
    </w:p>
    <w:sectPr w:rsidR="00A95431" w:rsidRPr="00A55C68"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EBE1C" w14:textId="77777777" w:rsidR="005338C8" w:rsidRDefault="005338C8">
      <w:r>
        <w:separator/>
      </w:r>
    </w:p>
  </w:endnote>
  <w:endnote w:type="continuationSeparator" w:id="0">
    <w:p w14:paraId="2C77E798" w14:textId="77777777" w:rsidR="005338C8" w:rsidRDefault="0053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CC6BB" w14:textId="77777777" w:rsidR="0031309C" w:rsidRDefault="0035207A">
    <w:pPr>
      <w:pStyle w:val="Footer"/>
    </w:pPr>
    <w:r>
      <w:pict w14:anchorId="49D61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37307" w14:textId="77777777" w:rsidR="005338C8" w:rsidRDefault="005338C8">
      <w:r>
        <w:separator/>
      </w:r>
    </w:p>
  </w:footnote>
  <w:footnote w:type="continuationSeparator" w:id="0">
    <w:p w14:paraId="43592345" w14:textId="77777777" w:rsidR="005338C8" w:rsidRDefault="00533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55FD2"/>
    <w:rsid w:val="002F17E6"/>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38C8"/>
    <w:rsid w:val="00537409"/>
    <w:rsid w:val="00571491"/>
    <w:rsid w:val="00580F1C"/>
    <w:rsid w:val="005E1CF2"/>
    <w:rsid w:val="005E3E48"/>
    <w:rsid w:val="005E5EA0"/>
    <w:rsid w:val="005F09D2"/>
    <w:rsid w:val="00631356"/>
    <w:rsid w:val="00691A0E"/>
    <w:rsid w:val="00694870"/>
    <w:rsid w:val="00697D32"/>
    <w:rsid w:val="006B5B47"/>
    <w:rsid w:val="006C02A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D0CD8"/>
    <w:rsid w:val="009E186B"/>
    <w:rsid w:val="009E27E4"/>
    <w:rsid w:val="00A10E23"/>
    <w:rsid w:val="00A24CE7"/>
    <w:rsid w:val="00A55C68"/>
    <w:rsid w:val="00A87BFF"/>
    <w:rsid w:val="00A95431"/>
    <w:rsid w:val="00AA58F3"/>
    <w:rsid w:val="00AC5E84"/>
    <w:rsid w:val="00AD366F"/>
    <w:rsid w:val="00AE1979"/>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074720"/>
  <w15:chartTrackingRefBased/>
  <w15:docId w15:val="{158B792D-B830-421F-8DEA-2DD772D4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4508</Words>
  <Characters>25698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