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F0412D" w:rsidRPr="00F0412D" w14:paraId="691C2428" w14:textId="77777777" w:rsidTr="00F0412D">
        <w:tc>
          <w:tcPr>
            <w:tcW w:w="3348" w:type="dxa"/>
            <w:tcMar>
              <w:top w:w="0" w:type="dxa"/>
              <w:left w:w="108" w:type="dxa"/>
              <w:bottom w:w="0" w:type="dxa"/>
              <w:right w:w="108" w:type="dxa"/>
            </w:tcMar>
          </w:tcPr>
          <w:p w14:paraId="4DF27482" w14:textId="77777777" w:rsidR="00F0412D" w:rsidRDefault="00F0412D" w:rsidP="00F0412D">
            <w:pPr>
              <w:jc w:val="center"/>
              <w:rPr>
                <w:rFonts w:ascii="Arial" w:hAnsi="Arial" w:cs="Arial"/>
                <w:b/>
                <w:bCs/>
                <w:sz w:val="20"/>
                <w:szCs w:val="20"/>
              </w:rPr>
            </w:pPr>
            <w:r w:rsidRPr="00F0412D">
              <w:rPr>
                <w:rFonts w:ascii="Arial" w:hAnsi="Arial" w:cs="Arial"/>
                <w:b/>
                <w:bCs/>
                <w:sz w:val="20"/>
                <w:szCs w:val="20"/>
              </w:rPr>
              <w:t>QUỐC HỘI</w:t>
            </w:r>
            <w:r w:rsidRPr="00F0412D">
              <w:rPr>
                <w:rFonts w:ascii="Arial" w:hAnsi="Arial" w:cs="Arial"/>
                <w:b/>
                <w:bCs/>
                <w:sz w:val="20"/>
                <w:szCs w:val="20"/>
              </w:rPr>
              <w:br/>
              <w:t>--------</w:t>
            </w:r>
          </w:p>
          <w:p w14:paraId="696C7458"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Luật số: 106/2016/QH13</w:t>
            </w:r>
          </w:p>
        </w:tc>
        <w:tc>
          <w:tcPr>
            <w:tcW w:w="6012" w:type="dxa"/>
            <w:tcMar>
              <w:top w:w="0" w:type="dxa"/>
              <w:left w:w="108" w:type="dxa"/>
              <w:bottom w:w="0" w:type="dxa"/>
              <w:right w:w="108" w:type="dxa"/>
            </w:tcMar>
          </w:tcPr>
          <w:p w14:paraId="00B83B00" w14:textId="77777777" w:rsidR="00F0412D" w:rsidRDefault="00F0412D" w:rsidP="00F0412D">
            <w:pPr>
              <w:jc w:val="center"/>
              <w:rPr>
                <w:rFonts w:ascii="Arial" w:hAnsi="Arial" w:cs="Arial"/>
                <w:b/>
                <w:bCs/>
                <w:sz w:val="20"/>
                <w:szCs w:val="20"/>
              </w:rPr>
            </w:pPr>
            <w:r w:rsidRPr="00F0412D">
              <w:rPr>
                <w:rFonts w:ascii="Arial" w:hAnsi="Arial" w:cs="Arial"/>
                <w:b/>
                <w:bCs/>
                <w:sz w:val="20"/>
                <w:szCs w:val="20"/>
              </w:rPr>
              <w:t>CỘNG HÒA XÃ HỘI CHỦ NGHĨA VIỆT NAM</w:t>
            </w:r>
            <w:r w:rsidRPr="00F0412D">
              <w:rPr>
                <w:rFonts w:ascii="Arial" w:hAnsi="Arial" w:cs="Arial"/>
                <w:b/>
                <w:bCs/>
                <w:sz w:val="20"/>
                <w:szCs w:val="20"/>
              </w:rPr>
              <w:br/>
              <w:t xml:space="preserve">Độc lập - Tự do - Hạnh phúc </w:t>
            </w:r>
            <w:r w:rsidRPr="00F0412D">
              <w:rPr>
                <w:rFonts w:ascii="Arial" w:hAnsi="Arial" w:cs="Arial"/>
                <w:b/>
                <w:bCs/>
                <w:sz w:val="20"/>
                <w:szCs w:val="20"/>
              </w:rPr>
              <w:br/>
              <w:t>---------------</w:t>
            </w:r>
          </w:p>
          <w:p w14:paraId="36BC191C" w14:textId="77777777" w:rsidR="00F0412D" w:rsidRPr="00F0412D" w:rsidRDefault="00F0412D" w:rsidP="00F0412D">
            <w:pPr>
              <w:jc w:val="right"/>
              <w:rPr>
                <w:rFonts w:ascii="Arial" w:hAnsi="Arial" w:cs="Arial"/>
                <w:sz w:val="20"/>
                <w:szCs w:val="20"/>
              </w:rPr>
            </w:pPr>
          </w:p>
        </w:tc>
      </w:tr>
    </w:tbl>
    <w:p w14:paraId="77A407CA" w14:textId="77777777" w:rsidR="00F0412D" w:rsidRDefault="00F0412D" w:rsidP="00F0412D">
      <w:pPr>
        <w:rPr>
          <w:rFonts w:ascii="Arial" w:hAnsi="Arial" w:cs="Arial"/>
          <w:sz w:val="20"/>
          <w:szCs w:val="20"/>
        </w:rPr>
      </w:pPr>
    </w:p>
    <w:p w14:paraId="6ACBDAD9"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p w14:paraId="2997AA73" w14:textId="77777777" w:rsidR="00F0412D" w:rsidRPr="00F0412D" w:rsidRDefault="00F0412D" w:rsidP="00F0412D">
      <w:pPr>
        <w:jc w:val="center"/>
        <w:rPr>
          <w:rFonts w:ascii="Arial" w:hAnsi="Arial" w:cs="Arial"/>
          <w:sz w:val="20"/>
          <w:szCs w:val="20"/>
        </w:rPr>
      </w:pPr>
      <w:r w:rsidRPr="00F0412D">
        <w:rPr>
          <w:rFonts w:ascii="Arial" w:hAnsi="Arial" w:cs="Arial"/>
          <w:b/>
          <w:bCs/>
          <w:sz w:val="20"/>
          <w:szCs w:val="20"/>
        </w:rPr>
        <w:t>LUẬT</w:t>
      </w:r>
    </w:p>
    <w:p w14:paraId="3A72BBBE" w14:textId="77777777" w:rsidR="00F0412D" w:rsidRPr="00F0412D" w:rsidRDefault="00F0412D" w:rsidP="00F0412D">
      <w:pPr>
        <w:jc w:val="center"/>
        <w:rPr>
          <w:rFonts w:ascii="Arial" w:hAnsi="Arial" w:cs="Arial"/>
          <w:b/>
          <w:sz w:val="20"/>
          <w:szCs w:val="20"/>
        </w:rPr>
      </w:pPr>
      <w:r w:rsidRPr="00F0412D">
        <w:rPr>
          <w:rFonts w:ascii="Arial" w:hAnsi="Arial" w:cs="Arial"/>
          <w:b/>
          <w:sz w:val="20"/>
          <w:szCs w:val="20"/>
        </w:rPr>
        <w:t>SỬA ĐỔI, BỔ SUNG MỘT SỐ ĐIỀU CỦA LUẬT THUẾ GIÁ TRỊ GIA TĂNG, LUẬT THUẾ TIÊU THỤ ĐẶC BIỆT VÀ LUẬT QUẢN LÝ THUẾ</w:t>
      </w:r>
    </w:p>
    <w:p w14:paraId="5E994A2E" w14:textId="77777777" w:rsidR="00F0412D" w:rsidRPr="00F0412D" w:rsidRDefault="00F0412D" w:rsidP="00F0412D">
      <w:pPr>
        <w:jc w:val="center"/>
        <w:rPr>
          <w:rFonts w:ascii="Arial" w:hAnsi="Arial" w:cs="Arial"/>
          <w:sz w:val="20"/>
          <w:szCs w:val="20"/>
        </w:rPr>
      </w:pPr>
    </w:p>
    <w:p w14:paraId="39BF9E9A"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i/>
          <w:iCs/>
          <w:sz w:val="20"/>
          <w:szCs w:val="20"/>
        </w:rPr>
        <w:t>Căn cứ Hiến pháp nước Cộng hòa xã hội chủ nghĩa Việt Nam;</w:t>
      </w:r>
    </w:p>
    <w:p w14:paraId="07345643"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i/>
          <w:iCs/>
          <w:sz w:val="20"/>
          <w:szCs w:val="20"/>
        </w:rPr>
        <w:t>Quốc hội ban hành Luật sửa đổi, bổ sung một số điều của Luật thuế giá trị gia tăng số 13/2008/QH12 đã được sửa đổi, bổ sung một số điều theo Luật số 31/2013/QH13, Luật thuế tiêu thụ đặc biệt số 27/2008/QH12 đã được sửa đổi, bổ sung một số điều theo Luật số 70/2014/QH13, Luật quản lý thuế số 78/2006/QH11 đã được sửa đổi, bổ sung một số điều theo Luật số 21/2012/QH13 và Luật số 71/2014/QH13.</w:t>
      </w:r>
    </w:p>
    <w:p w14:paraId="7DDDF36C"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b/>
          <w:bCs/>
          <w:sz w:val="20"/>
          <w:szCs w:val="20"/>
        </w:rPr>
        <w:t>Điều 1</w:t>
      </w:r>
    </w:p>
    <w:p w14:paraId="46D06115"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 xml:space="preserve">Sửa đổi, bổ sung một số điều của Luật thuế </w:t>
      </w:r>
      <w:r w:rsidRPr="00F0412D">
        <w:rPr>
          <w:rFonts w:ascii="Arial" w:hAnsi="Arial" w:cs="Arial"/>
          <w:sz w:val="20"/>
          <w:szCs w:val="20"/>
          <w:lang w:val="sv-SE"/>
        </w:rPr>
        <w:t>giá trị gia tăng số 13/2008/QH12 đã được sửa đổi, bổ sung một số điều theo Luật số 31/2013/QH13:</w:t>
      </w:r>
    </w:p>
    <w:p w14:paraId="43293D5E"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1. Các k</w:t>
      </w:r>
      <w:r w:rsidRPr="00F0412D">
        <w:rPr>
          <w:rFonts w:ascii="Arial" w:hAnsi="Arial" w:cs="Arial"/>
          <w:sz w:val="20"/>
          <w:szCs w:val="20"/>
          <w:lang w:val="nl-NL"/>
        </w:rPr>
        <w:t xml:space="preserve">hoản 1, 9 và 23 Điều 5 được </w:t>
      </w:r>
      <w:r w:rsidRPr="00F0412D">
        <w:rPr>
          <w:rFonts w:ascii="Arial" w:hAnsi="Arial" w:cs="Arial"/>
          <w:sz w:val="20"/>
          <w:szCs w:val="20"/>
          <w:lang w:val="sv-SE"/>
        </w:rPr>
        <w:t xml:space="preserve">sửa đổi, bổ sung </w:t>
      </w:r>
      <w:r w:rsidRPr="00F0412D">
        <w:rPr>
          <w:rFonts w:ascii="Arial" w:hAnsi="Arial" w:cs="Arial"/>
          <w:sz w:val="20"/>
          <w:szCs w:val="20"/>
          <w:lang w:val="nl-NL"/>
        </w:rPr>
        <w:t>như sau:</w:t>
      </w:r>
    </w:p>
    <w:p w14:paraId="202417B7"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“1. Sản phẩm trồng trọt, chăn nuôi, thủy sản nuôi trồng, đánh bắt chưa chế biến thành các sản phẩm khác hoặc chỉ qua sơ chế thông thường của tổ chức, cá nhân tự sản xuất, đánh bắt bán ra và ở khâu nhập khẩu.</w:t>
      </w:r>
    </w:p>
    <w:p w14:paraId="23AE95C8"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Doanh nghiệp, hợp tác xã mua sản phẩm trồng trọt, chăn nuôi, thủy sản nuôi trồng, đánh bắt chưa chế biến thành các sản phẩm khác hoặc chỉ qua sơ chế thông thường bán cho doanh nghiệp, hợp tác xã khác thì không phải kê khai, tính nộp thuế giá trị gia tăng nhưng được khấu trừ thuế giá trị gia tăng đầu vào.”</w:t>
      </w:r>
    </w:p>
    <w:p w14:paraId="7BB4EC60"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“9. Dịch vụ y tế, dịch vụ thú y, bao gồm dịch vụ khám bệnh, chữa bệnh, phòng bệnh cho người và vật nuôi; dịch vụ chăm sóc người cao tuổi, người khuyết tật.”</w:t>
      </w:r>
    </w:p>
    <w:p w14:paraId="66DD0D18"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w:t>
      </w:r>
      <w:r w:rsidRPr="00F0412D">
        <w:rPr>
          <w:rFonts w:ascii="Arial" w:hAnsi="Arial" w:cs="Arial"/>
          <w:sz w:val="20"/>
          <w:szCs w:val="20"/>
          <w:lang w:val="sv-SE"/>
        </w:rPr>
        <w:t xml:space="preserve">23. </w:t>
      </w:r>
      <w:r w:rsidRPr="00F0412D">
        <w:rPr>
          <w:rFonts w:ascii="Arial" w:hAnsi="Arial" w:cs="Arial"/>
          <w:sz w:val="20"/>
          <w:szCs w:val="20"/>
          <w:lang w:val="vi-VN"/>
        </w:rPr>
        <w:t>Sản phẩm xuất khẩu là tài nguyên, khoáng sản khai thác chưa chế biến thành sản phẩm khác</w:t>
      </w:r>
      <w:r w:rsidRPr="00F0412D">
        <w:rPr>
          <w:rFonts w:ascii="Arial" w:hAnsi="Arial" w:cs="Arial"/>
          <w:sz w:val="20"/>
          <w:szCs w:val="20"/>
          <w:lang w:val="nl-NL"/>
        </w:rPr>
        <w:t xml:space="preserve">; </w:t>
      </w:r>
      <w:r w:rsidRPr="00F0412D">
        <w:rPr>
          <w:rFonts w:ascii="Arial" w:hAnsi="Arial" w:cs="Arial"/>
          <w:sz w:val="20"/>
          <w:szCs w:val="20"/>
          <w:lang w:val="sv-SE"/>
        </w:rPr>
        <w:t xml:space="preserve">sản phẩm xuất khẩu là hàng hóa được chế biến từ tài nguyên, khoáng sản có </w:t>
      </w:r>
      <w:r w:rsidRPr="00F0412D">
        <w:rPr>
          <w:rFonts w:ascii="Arial" w:hAnsi="Arial" w:cs="Arial"/>
          <w:sz w:val="20"/>
          <w:szCs w:val="20"/>
          <w:lang w:val="nl-NL"/>
        </w:rPr>
        <w:t xml:space="preserve">tổng trị giá tài nguyên, khoáng sản cộng với chi phí năng lượng chiếm từ 51% giá thành </w:t>
      </w:r>
      <w:r w:rsidRPr="00F0412D">
        <w:rPr>
          <w:rFonts w:ascii="Arial" w:hAnsi="Arial" w:cs="Arial"/>
          <w:sz w:val="20"/>
          <w:szCs w:val="20"/>
          <w:lang w:val="sv-SE"/>
        </w:rPr>
        <w:t>sản phẩm trở lên.”</w:t>
      </w:r>
    </w:p>
    <w:p w14:paraId="494C330D"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2. Điểm g khoản 1 Điều 8 được sửa đổi, bổ sung như sau:</w:t>
      </w:r>
    </w:p>
    <w:p w14:paraId="0B4F51B1"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w:t>
      </w:r>
      <w:r w:rsidRPr="00F0412D">
        <w:rPr>
          <w:rFonts w:ascii="Arial" w:hAnsi="Arial" w:cs="Arial"/>
          <w:sz w:val="20"/>
          <w:szCs w:val="20"/>
          <w:lang w:val="vi-VN"/>
        </w:rPr>
        <w:t>g) Sản phẩm xuất khẩu quy định tại khoản 23 Điều 5 của Luật này.</w:t>
      </w:r>
    </w:p>
    <w:p w14:paraId="7CFDB037"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vi-VN"/>
        </w:rPr>
        <w:t>Hàng hóa, dịch vụ xuất khẩu là hàng hóa, dịch vụ được tiêu dùng ở ngoài Việt Nam, trong khu phi thuế quan; hàng hóa, dịch vụ cung cấp cho khách hàng nước ngoài theo quy định của Chính phủ</w:t>
      </w:r>
      <w:r w:rsidRPr="00F0412D">
        <w:rPr>
          <w:rFonts w:ascii="Arial" w:hAnsi="Arial" w:cs="Arial"/>
          <w:sz w:val="20"/>
          <w:szCs w:val="20"/>
          <w:lang w:val="nl-NL"/>
        </w:rPr>
        <w:t>.</w:t>
      </w:r>
      <w:r w:rsidRPr="00F0412D">
        <w:rPr>
          <w:rFonts w:ascii="Arial" w:hAnsi="Arial" w:cs="Arial"/>
          <w:sz w:val="20"/>
          <w:szCs w:val="20"/>
        </w:rPr>
        <w:t>”</w:t>
      </w:r>
    </w:p>
    <w:p w14:paraId="2B5E21AC"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3</w:t>
      </w:r>
      <w:r w:rsidRPr="00F0412D">
        <w:rPr>
          <w:rFonts w:ascii="Arial" w:hAnsi="Arial" w:cs="Arial"/>
          <w:sz w:val="20"/>
          <w:szCs w:val="20"/>
          <w:lang w:val="sv-SE"/>
        </w:rPr>
        <w:t>. Khoản 1 và khoản 2 Điều 13 được sửa đổi, bổ sung như sau:</w:t>
      </w:r>
    </w:p>
    <w:p w14:paraId="553E8858"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“1. Cơ sở kinh doanh nộp thuế giá trị gia tăng theo phương pháp khấu trừ thuế nếu có số thuế giá trị gia tăng đầu vào chưa được khấu trừ hết trong tháng hoặc trong quý thì được khấu trừ vào kỳ tiếp theo.</w:t>
      </w:r>
    </w:p>
    <w:p w14:paraId="5B016F09"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Trường hợp cơ sở kinh doanh đã đăng ký nộp thuế giá trị gia tăng theo phương pháp khấu trừ có dự án đầu tư mới, đang trong giai đoạn đầu tư có số thuế giá trị gia tăng của hàng hóa, dịch vụ mua vào sử dụng cho đầu tư mà chưa được khấu trừ và có số thuế còn lại từ ba trăm triệu đồng trở lên thì được hoàn thuế giá trị gia tăng.</w:t>
      </w:r>
    </w:p>
    <w:p w14:paraId="610D88A8"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Cơ sở kinh doanh không được hoàn thuế giá trị gia tăng mà được kết chuyển số thuế chưa được khấu trừ của dự án đầu tư theo quy định của pháp luật về đầu tư sang kỳ tiếp theo đối với các trường hợp:</w:t>
      </w:r>
    </w:p>
    <w:p w14:paraId="5F406D72"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 xml:space="preserve">a) Dự án đầu tư của cơ sở kinh doanh </w:t>
      </w:r>
      <w:r w:rsidRPr="00F0412D">
        <w:rPr>
          <w:rFonts w:ascii="Arial" w:hAnsi="Arial" w:cs="Arial"/>
          <w:sz w:val="20"/>
          <w:szCs w:val="20"/>
          <w:lang w:val="vi-VN"/>
        </w:rPr>
        <w:t>không góp đủ số vốn điều lệ như đã đăng ký; kinh doanh ngành, nghề đầu tư kinh doanh có điều kiện khi chưa đủ các điều kiện kinh doanh theo quy định của Luật đầu tư hoặc không bảo đảm duy trì đủ điều kiện kinh doanh trong quá trình hoạt động</w:t>
      </w:r>
      <w:r w:rsidRPr="00F0412D">
        <w:rPr>
          <w:rFonts w:ascii="Arial" w:hAnsi="Arial" w:cs="Arial"/>
          <w:sz w:val="20"/>
          <w:szCs w:val="20"/>
          <w:lang w:val="sv-SE"/>
        </w:rPr>
        <w:t>;</w:t>
      </w:r>
    </w:p>
    <w:p w14:paraId="45B39524"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b) Dự án đầu tư khai thác tài nguyên, khoáng sản được cấp phép từ ngày 01 tháng 7 năm 2016 hoặc dự án đầu tư sản xuất sản phẩm hàng hóa mà tổng trị giá tài nguyên, khoáng sản cộng với chi phí năng lượng chiếm từ 51% giá thành sản phẩm trở lên theo dự án đầu tư.</w:t>
      </w:r>
    </w:p>
    <w:p w14:paraId="156D610B"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lastRenderedPageBreak/>
        <w:t>Chính phủ quy định chi tiết khoản này.</w:t>
      </w:r>
    </w:p>
    <w:p w14:paraId="2030AA1B"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2. Cơ sở kinh doanh trong tháng, quý có hàng hóa, dịch vụ xuất khẩu nếu có số thuế giá trị gia tăng đầu vào chưa được khấu trừ từ ba trăm triệu đồng trở lên thì được hoàn thuế giá trị gia tăng theo tháng, quý, trừ trường hợp hàng hóa nhập khẩu để xuất khẩu, hàng hóa xuất khẩu không thực hiện việc xuất khẩu tại địa bàn hoạt động hải quan theo quy định của Luật hải quan.</w:t>
      </w:r>
      <w:r w:rsidRPr="00F0412D">
        <w:rPr>
          <w:rFonts w:ascii="Arial" w:hAnsi="Arial" w:cs="Arial"/>
          <w:b/>
          <w:bCs/>
          <w:sz w:val="20"/>
          <w:szCs w:val="20"/>
          <w:lang w:val="sv-SE"/>
        </w:rPr>
        <w:t xml:space="preserve"> </w:t>
      </w:r>
      <w:r w:rsidRPr="00F0412D">
        <w:rPr>
          <w:rFonts w:ascii="Arial" w:hAnsi="Arial" w:cs="Arial"/>
          <w:sz w:val="20"/>
          <w:szCs w:val="20"/>
          <w:lang w:val="sv-SE"/>
        </w:rPr>
        <w:t>Thực hiện hoàn thuế trước, kiểm tra sau đối với người nộp thuế sản xuất hàng hóa xuất khẩu không vi phạm pháp luật về thuế, hải quan trong thời gian hai năm liên tục; người nộp thuế không thuộc đối tượng rủi ro cao theo quy định của Luật quản lý thuế.”</w:t>
      </w:r>
    </w:p>
    <w:p w14:paraId="05FA8FC0"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b/>
          <w:bCs/>
          <w:sz w:val="20"/>
          <w:szCs w:val="20"/>
          <w:lang w:val="sv-SE"/>
        </w:rPr>
        <w:t>Điều 2</w:t>
      </w:r>
    </w:p>
    <w:p w14:paraId="7869663A"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Sửa đổi, bổ sung một số điều của Luật thuế tiêu thụ đặc biệt</w:t>
      </w:r>
      <w:r w:rsidRPr="00F0412D">
        <w:rPr>
          <w:rFonts w:ascii="Arial" w:hAnsi="Arial" w:cs="Arial"/>
          <w:sz w:val="20"/>
          <w:szCs w:val="20"/>
          <w:lang w:val="sv-SE"/>
        </w:rPr>
        <w:t xml:space="preserve"> số 27/2008/QH12 đã được sửa đổi, bổ sung một số điều theo Luật số 70/2014/QH13:</w:t>
      </w:r>
    </w:p>
    <w:p w14:paraId="7E83C916"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1. Khoản 1 và khoản 2 Điều 6 được sửa đổi, bổ sung như sau:</w:t>
      </w:r>
    </w:p>
    <w:p w14:paraId="20C64150"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“1. Đối với hàng hóa sản xuất trong nước, hàng hóa nhập khẩu là giá do cơ sở sản xuất, cơ sở nhập khẩu bán ra.</w:t>
      </w:r>
    </w:p>
    <w:p w14:paraId="70C45853"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sv-SE"/>
        </w:rPr>
        <w:t>Trường hợp hàng hóa chịu thuế tiêu thụ đặc biệt được bán cho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tính thuế tiêu thụ đặc biệt không được thấp hơn tỷ lệ phần trăm (%) so với giá bình quân của các cơ sở kinh doanh thương mại mua trực tiếp của cơ sở sản xuất, cơ sở nhập khẩu bán ra theo quy định của Chính phủ;</w:t>
      </w:r>
    </w:p>
    <w:p w14:paraId="377D662F"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2. Đối với hàng hóa nhập khẩu tại khâu nhập khẩu là giá tính thuế nhập khẩu cộng với thuế nhập khẩu. Trường hợp hàng hóa nhập khẩu được miễn, giảm thuế nhập khẩu thì giá tính thuế không bao gồm số thuế nhập khẩu được miễn, giảm. Hàng hoá chịu thuế tiêu thụ đặc biệt nhập khẩu được khấu trừ số thuế tiêu thụ đặc biệt đã nộp ở khâu nhập khẩu khi xác định số thuế tiêu thụ đặc biệt phải nộp bán ra;”</w:t>
      </w:r>
    </w:p>
    <w:p w14:paraId="60C5E0A1" w14:textId="77777777" w:rsidR="00F0412D" w:rsidRDefault="00F0412D" w:rsidP="00F0412D">
      <w:pPr>
        <w:ind w:firstLine="720"/>
        <w:jc w:val="both"/>
        <w:rPr>
          <w:rFonts w:ascii="Arial" w:hAnsi="Arial" w:cs="Arial"/>
          <w:sz w:val="20"/>
          <w:szCs w:val="20"/>
          <w:lang w:val="nl-NL"/>
        </w:rPr>
      </w:pPr>
      <w:r w:rsidRPr="00F0412D">
        <w:rPr>
          <w:rFonts w:ascii="Arial" w:hAnsi="Arial" w:cs="Arial"/>
          <w:sz w:val="20"/>
          <w:szCs w:val="20"/>
          <w:lang w:val="nl-NL"/>
        </w:rPr>
        <w:t>2. Khoản 4 Mục I Biểu thuế tiêu thụ đặc biệt quy định tại Điều 7 được sửa đổi, bổ sung như sau:</w:t>
      </w:r>
    </w:p>
    <w:p w14:paraId="22476C3D" w14:textId="77777777" w:rsidR="00F0412D" w:rsidRPr="00F0412D" w:rsidRDefault="00F0412D" w:rsidP="00F0412D">
      <w:pPr>
        <w:ind w:firstLine="720"/>
        <w:jc w:val="both"/>
        <w:rPr>
          <w:rFonts w:ascii="Arial" w:hAnsi="Arial" w:cs="Arial"/>
          <w:sz w:val="20"/>
          <w:szCs w:val="20"/>
        </w:rPr>
      </w:pPr>
    </w:p>
    <w:tbl>
      <w:tblPr>
        <w:tblW w:w="9360" w:type="dxa"/>
        <w:tblInd w:w="28" w:type="dxa"/>
        <w:tblBorders>
          <w:top w:val="nil"/>
          <w:bottom w:val="nil"/>
          <w:insideH w:val="nil"/>
          <w:insideV w:val="nil"/>
        </w:tblBorders>
        <w:tblCellMar>
          <w:left w:w="0" w:type="dxa"/>
          <w:right w:w="0" w:type="dxa"/>
        </w:tblCellMar>
        <w:tblLook w:val="04A0" w:firstRow="1" w:lastRow="0" w:firstColumn="1" w:lastColumn="0" w:noHBand="0" w:noVBand="1"/>
      </w:tblPr>
      <w:tblGrid>
        <w:gridCol w:w="713"/>
        <w:gridCol w:w="6543"/>
        <w:gridCol w:w="2104"/>
      </w:tblGrid>
      <w:tr w:rsidR="00F0412D" w:rsidRPr="00F0412D" w14:paraId="5695EA77" w14:textId="77777777" w:rsidTr="00F0412D">
        <w:tc>
          <w:tcPr>
            <w:tcW w:w="713" w:type="dxa"/>
            <w:tcBorders>
              <w:top w:val="single" w:sz="8" w:space="0" w:color="auto"/>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29101B48" w14:textId="77777777" w:rsidR="00F0412D" w:rsidRPr="00F0412D" w:rsidRDefault="00F0412D" w:rsidP="00F0412D">
            <w:pPr>
              <w:jc w:val="center"/>
              <w:rPr>
                <w:rFonts w:ascii="Arial" w:hAnsi="Arial" w:cs="Arial"/>
                <w:sz w:val="20"/>
                <w:szCs w:val="20"/>
              </w:rPr>
            </w:pPr>
            <w:r w:rsidRPr="00F0412D">
              <w:rPr>
                <w:rFonts w:ascii="Arial" w:hAnsi="Arial" w:cs="Arial"/>
                <w:b/>
                <w:bCs/>
                <w:sz w:val="20"/>
                <w:szCs w:val="20"/>
                <w:lang w:val="nl-NL"/>
              </w:rPr>
              <w:t>STT</w:t>
            </w:r>
          </w:p>
        </w:tc>
        <w:tc>
          <w:tcPr>
            <w:tcW w:w="6543" w:type="dxa"/>
            <w:tcBorders>
              <w:top w:val="single" w:sz="8" w:space="0" w:color="auto"/>
              <w:left w:val="nil"/>
              <w:bottom w:val="single" w:sz="8" w:space="0" w:color="auto"/>
              <w:right w:val="single" w:sz="8" w:space="0" w:color="auto"/>
              <w:tl2br w:val="nil"/>
              <w:tr2bl w:val="nil"/>
            </w:tcBorders>
            <w:tcMar>
              <w:top w:w="0" w:type="dxa"/>
              <w:left w:w="28" w:type="dxa"/>
              <w:bottom w:w="0" w:type="dxa"/>
              <w:right w:w="28" w:type="dxa"/>
            </w:tcMar>
            <w:vAlign w:val="center"/>
          </w:tcPr>
          <w:p w14:paraId="69F358B1" w14:textId="77777777" w:rsidR="00F0412D" w:rsidRPr="00F0412D" w:rsidRDefault="00F0412D" w:rsidP="00F0412D">
            <w:pPr>
              <w:jc w:val="center"/>
              <w:rPr>
                <w:rFonts w:ascii="Arial" w:hAnsi="Arial" w:cs="Arial"/>
                <w:sz w:val="20"/>
                <w:szCs w:val="20"/>
              </w:rPr>
            </w:pPr>
            <w:r w:rsidRPr="00F0412D">
              <w:rPr>
                <w:rFonts w:ascii="Arial" w:hAnsi="Arial" w:cs="Arial"/>
                <w:b/>
                <w:bCs/>
                <w:sz w:val="20"/>
                <w:szCs w:val="20"/>
              </w:rPr>
              <w:t>Hàng hóa, dịch vụ</w:t>
            </w:r>
          </w:p>
        </w:tc>
        <w:tc>
          <w:tcPr>
            <w:tcW w:w="2104" w:type="dxa"/>
            <w:tcBorders>
              <w:top w:val="single" w:sz="8" w:space="0" w:color="auto"/>
              <w:left w:val="nil"/>
              <w:bottom w:val="single" w:sz="8" w:space="0" w:color="auto"/>
              <w:right w:val="single" w:sz="8" w:space="0" w:color="auto"/>
              <w:tl2br w:val="nil"/>
              <w:tr2bl w:val="nil"/>
            </w:tcBorders>
            <w:tcMar>
              <w:top w:w="0" w:type="dxa"/>
              <w:left w:w="28" w:type="dxa"/>
              <w:bottom w:w="0" w:type="dxa"/>
              <w:right w:w="28" w:type="dxa"/>
            </w:tcMar>
            <w:vAlign w:val="center"/>
          </w:tcPr>
          <w:p w14:paraId="379E7FB4" w14:textId="77777777" w:rsidR="00F0412D" w:rsidRPr="00F0412D" w:rsidRDefault="00F0412D" w:rsidP="00F0412D">
            <w:pPr>
              <w:jc w:val="center"/>
              <w:rPr>
                <w:rFonts w:ascii="Arial" w:hAnsi="Arial" w:cs="Arial"/>
                <w:sz w:val="20"/>
                <w:szCs w:val="20"/>
              </w:rPr>
            </w:pPr>
            <w:r w:rsidRPr="00F0412D">
              <w:rPr>
                <w:rFonts w:ascii="Arial" w:hAnsi="Arial" w:cs="Arial"/>
                <w:b/>
                <w:bCs/>
                <w:sz w:val="20"/>
                <w:szCs w:val="20"/>
                <w:lang w:val="nl-NL"/>
              </w:rPr>
              <w:t>Thuế suất (%)</w:t>
            </w:r>
          </w:p>
        </w:tc>
      </w:tr>
      <w:tr w:rsidR="00F0412D" w:rsidRPr="00F0412D" w14:paraId="030FFCF0"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5050BB69"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4</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4327F5D"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Xe ô tô dưới 24 chỗ</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04CF2EB" w14:textId="77777777" w:rsidR="00F0412D" w:rsidRPr="00F0412D" w:rsidRDefault="00F0412D" w:rsidP="00F0412D">
            <w:pPr>
              <w:jc w:val="center"/>
              <w:rPr>
                <w:rFonts w:ascii="Arial" w:hAnsi="Arial" w:cs="Arial"/>
                <w:sz w:val="20"/>
                <w:szCs w:val="20"/>
              </w:rPr>
            </w:pPr>
            <w:r w:rsidRPr="00F0412D">
              <w:rPr>
                <w:rFonts w:ascii="Arial" w:hAnsi="Arial" w:cs="Arial"/>
                <w:b/>
                <w:bCs/>
                <w:sz w:val="20"/>
                <w:szCs w:val="20"/>
                <w:lang w:val="nl-NL"/>
              </w:rPr>
              <w:t> </w:t>
            </w:r>
          </w:p>
        </w:tc>
      </w:tr>
      <w:tr w:rsidR="00F0412D" w:rsidRPr="00F0412D" w14:paraId="3C18F1B8"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17673551"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D752BC2"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a) Xe ô tô chở người từ 9 chỗ trở xuống, trừ loại quy định tại các điểm 4đ, 4e và 4g của Biểu thuế quy định tại Điều này</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31C9F52" w14:textId="77777777" w:rsidR="00F0412D" w:rsidRPr="00F0412D" w:rsidRDefault="00F0412D" w:rsidP="00F0412D">
            <w:pPr>
              <w:jc w:val="center"/>
              <w:rPr>
                <w:rFonts w:ascii="Arial" w:hAnsi="Arial" w:cs="Arial"/>
                <w:sz w:val="20"/>
                <w:szCs w:val="20"/>
              </w:rPr>
            </w:pPr>
            <w:r w:rsidRPr="00F0412D">
              <w:rPr>
                <w:rFonts w:ascii="Arial" w:hAnsi="Arial" w:cs="Arial"/>
                <w:b/>
                <w:bCs/>
                <w:sz w:val="20"/>
                <w:szCs w:val="20"/>
                <w:lang w:val="nl-NL"/>
              </w:rPr>
              <w:t> </w:t>
            </w:r>
          </w:p>
        </w:tc>
      </w:tr>
      <w:tr w:rsidR="00F0412D" w:rsidRPr="00F0412D" w14:paraId="470FE1C0"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23FDED06" w14:textId="77777777" w:rsidR="00F0412D" w:rsidRPr="00F0412D" w:rsidRDefault="00F0412D" w:rsidP="00F0412D">
            <w:pPr>
              <w:rPr>
                <w:rFonts w:ascii="Arial" w:hAnsi="Arial" w:cs="Arial"/>
                <w:sz w:val="20"/>
                <w:szCs w:val="20"/>
              </w:rPr>
            </w:pPr>
            <w:r w:rsidRPr="00F0412D">
              <w:rPr>
                <w:rFonts w:ascii="Arial" w:hAnsi="Arial" w:cs="Arial"/>
                <w:i/>
                <w:iCs/>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F7AB61A"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có dung tích xi lanh từ 1.500 cm</w:t>
            </w:r>
            <w:r w:rsidRPr="00F0412D">
              <w:rPr>
                <w:rFonts w:ascii="Arial" w:hAnsi="Arial" w:cs="Arial"/>
                <w:sz w:val="20"/>
                <w:szCs w:val="20"/>
                <w:vertAlign w:val="superscript"/>
                <w:lang w:val="nl-NL"/>
              </w:rPr>
              <w:t>3</w:t>
            </w:r>
            <w:r w:rsidRPr="00F0412D">
              <w:rPr>
                <w:rFonts w:ascii="Arial" w:hAnsi="Arial" w:cs="Arial"/>
                <w:sz w:val="20"/>
                <w:szCs w:val="20"/>
                <w:lang w:val="nl-NL"/>
              </w:rPr>
              <w:t xml:space="preserve"> trở xuống</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1A8E2C2"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 </w:t>
            </w:r>
          </w:p>
        </w:tc>
      </w:tr>
      <w:tr w:rsidR="00F0412D" w:rsidRPr="00F0412D" w14:paraId="670ECB07" w14:textId="77777777" w:rsidTr="00F0412D">
        <w:tblPrEx>
          <w:tblBorders>
            <w:top w:val="none" w:sz="0" w:space="0" w:color="auto"/>
            <w:bottom w:val="none" w:sz="0" w:space="0" w:color="auto"/>
            <w:insideH w:val="none" w:sz="0" w:space="0" w:color="auto"/>
            <w:insideV w:val="none" w:sz="0" w:space="0" w:color="auto"/>
          </w:tblBorders>
        </w:tblPrEx>
        <w:tc>
          <w:tcPr>
            <w:tcW w:w="713" w:type="dxa"/>
            <w:vMerge w:val="restart"/>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47546236"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B48804C"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Từ ngày 01 tháng 7 năm 2016 đến hết ngày 31 tháng 12 năm 2017</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76E8C71"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40</w:t>
            </w:r>
          </w:p>
        </w:tc>
      </w:tr>
      <w:tr w:rsidR="00F0412D" w:rsidRPr="00F0412D" w14:paraId="43ECDFA8" w14:textId="77777777" w:rsidTr="00F0412D">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vAlign w:val="center"/>
          </w:tcPr>
          <w:p w14:paraId="3D8FAEAC" w14:textId="77777777" w:rsidR="00F0412D" w:rsidRPr="00F0412D" w:rsidRDefault="00F0412D" w:rsidP="00F0412D">
            <w:pPr>
              <w:jc w:val="center"/>
              <w:rPr>
                <w:rFonts w:ascii="Arial" w:hAnsi="Arial" w:cs="Arial"/>
                <w:sz w:val="20"/>
                <w:szCs w:val="20"/>
              </w:rPr>
            </w:pP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C2CE23D" w14:textId="77777777" w:rsidR="00F0412D" w:rsidRPr="00F0412D" w:rsidRDefault="00F0412D" w:rsidP="00F0412D">
            <w:pPr>
              <w:rPr>
                <w:rFonts w:ascii="Arial" w:hAnsi="Arial" w:cs="Arial"/>
                <w:sz w:val="20"/>
                <w:szCs w:val="20"/>
              </w:rPr>
            </w:pPr>
            <w:r w:rsidRPr="00F0412D">
              <w:rPr>
                <w:rFonts w:ascii="Arial" w:hAnsi="Arial" w:cs="Arial"/>
                <w:sz w:val="20"/>
                <w:szCs w:val="20"/>
              </w:rPr>
              <w:t>+ Từ ngày 01 tháng 01 năm 2018</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0F00B42"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35</w:t>
            </w:r>
          </w:p>
        </w:tc>
      </w:tr>
      <w:tr w:rsidR="00F0412D" w:rsidRPr="00F0412D" w14:paraId="795F7EA6"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714D1375"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34F07122" w14:textId="77777777" w:rsidR="00F0412D" w:rsidRPr="00F0412D" w:rsidRDefault="00F0412D" w:rsidP="00F0412D">
            <w:pPr>
              <w:rPr>
                <w:rFonts w:ascii="Arial" w:hAnsi="Arial" w:cs="Arial"/>
                <w:sz w:val="20"/>
                <w:szCs w:val="20"/>
              </w:rPr>
            </w:pPr>
            <w:r w:rsidRPr="00F0412D">
              <w:rPr>
                <w:rFonts w:ascii="Arial" w:hAnsi="Arial" w:cs="Arial"/>
                <w:sz w:val="20"/>
                <w:szCs w:val="20"/>
              </w:rPr>
              <w:t>- Loại có dung tích xi lanh trên 1.500 cm</w:t>
            </w:r>
            <w:r w:rsidRPr="00F0412D">
              <w:rPr>
                <w:rFonts w:ascii="Arial" w:hAnsi="Arial" w:cs="Arial"/>
                <w:sz w:val="20"/>
                <w:szCs w:val="20"/>
                <w:vertAlign w:val="superscript"/>
              </w:rPr>
              <w:t>3</w:t>
            </w:r>
            <w:r w:rsidRPr="00F0412D">
              <w:rPr>
                <w:rFonts w:ascii="Arial" w:hAnsi="Arial" w:cs="Arial"/>
                <w:sz w:val="20"/>
                <w:szCs w:val="20"/>
              </w:rPr>
              <w:t xml:space="preserve"> đến 2.000 cm</w:t>
            </w:r>
            <w:r w:rsidRPr="00F0412D">
              <w:rPr>
                <w:rFonts w:ascii="Arial" w:hAnsi="Arial" w:cs="Arial"/>
                <w:sz w:val="20"/>
                <w:szCs w:val="20"/>
                <w:vertAlign w:val="superscript"/>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730E21F"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 </w:t>
            </w:r>
          </w:p>
        </w:tc>
      </w:tr>
      <w:tr w:rsidR="00F0412D" w:rsidRPr="00F0412D" w14:paraId="18B73390"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5F8A99C5"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339F0F5"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Từ ngày 01 tháng 7 năm 2016 đến hết ngày 31 tháng 12 năm 2017</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0DDD167"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45</w:t>
            </w:r>
          </w:p>
        </w:tc>
      </w:tr>
      <w:tr w:rsidR="00F0412D" w:rsidRPr="00F0412D" w14:paraId="2F5DDF4C"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4741D84E"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413FCA1" w14:textId="77777777" w:rsidR="00F0412D" w:rsidRPr="00F0412D" w:rsidRDefault="00F0412D" w:rsidP="00F0412D">
            <w:pPr>
              <w:rPr>
                <w:rFonts w:ascii="Arial" w:hAnsi="Arial" w:cs="Arial"/>
                <w:sz w:val="20"/>
                <w:szCs w:val="20"/>
              </w:rPr>
            </w:pPr>
            <w:r w:rsidRPr="00F0412D">
              <w:rPr>
                <w:rFonts w:ascii="Arial" w:hAnsi="Arial" w:cs="Arial"/>
                <w:sz w:val="20"/>
                <w:szCs w:val="20"/>
              </w:rPr>
              <w:t>+ Từ ngày 01 tháng 01 năm 2018</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DCF9397"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40</w:t>
            </w:r>
          </w:p>
        </w:tc>
      </w:tr>
      <w:tr w:rsidR="00F0412D" w:rsidRPr="00F0412D" w14:paraId="7CED4335"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3F4C3F7A" w14:textId="77777777" w:rsidR="00F0412D" w:rsidRPr="00F0412D" w:rsidRDefault="00F0412D" w:rsidP="00F0412D">
            <w:pPr>
              <w:rPr>
                <w:rFonts w:ascii="Arial" w:hAnsi="Arial" w:cs="Arial"/>
                <w:sz w:val="20"/>
                <w:szCs w:val="20"/>
              </w:rPr>
            </w:pPr>
            <w:r w:rsidRPr="00F0412D">
              <w:rPr>
                <w:rFonts w:ascii="Arial" w:hAnsi="Arial" w:cs="Arial"/>
                <w:i/>
                <w:iCs/>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B2BEF21" w14:textId="77777777" w:rsidR="00F0412D" w:rsidRPr="00F0412D" w:rsidRDefault="00F0412D" w:rsidP="00F0412D">
            <w:pPr>
              <w:rPr>
                <w:rFonts w:ascii="Arial" w:hAnsi="Arial" w:cs="Arial"/>
                <w:sz w:val="20"/>
                <w:szCs w:val="20"/>
              </w:rPr>
            </w:pPr>
            <w:r w:rsidRPr="00F0412D">
              <w:rPr>
                <w:rFonts w:ascii="Arial" w:hAnsi="Arial" w:cs="Arial"/>
                <w:sz w:val="20"/>
                <w:szCs w:val="20"/>
              </w:rPr>
              <w:t>- Loại có dung tích xi lanh trên 2.000 cm</w:t>
            </w:r>
            <w:r w:rsidRPr="00F0412D">
              <w:rPr>
                <w:rFonts w:ascii="Arial" w:hAnsi="Arial" w:cs="Arial"/>
                <w:sz w:val="20"/>
                <w:szCs w:val="20"/>
                <w:vertAlign w:val="superscript"/>
              </w:rPr>
              <w:t>3</w:t>
            </w:r>
            <w:r w:rsidRPr="00F0412D">
              <w:rPr>
                <w:rFonts w:ascii="Arial" w:hAnsi="Arial" w:cs="Arial"/>
                <w:sz w:val="20"/>
                <w:szCs w:val="20"/>
              </w:rPr>
              <w:t xml:space="preserve"> đến 2.500 cm</w:t>
            </w:r>
            <w:r w:rsidRPr="00F0412D">
              <w:rPr>
                <w:rFonts w:ascii="Arial" w:hAnsi="Arial" w:cs="Arial"/>
                <w:sz w:val="20"/>
                <w:szCs w:val="20"/>
                <w:vertAlign w:val="superscript"/>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F81AD97"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50</w:t>
            </w:r>
          </w:p>
        </w:tc>
      </w:tr>
      <w:tr w:rsidR="00F0412D" w:rsidRPr="00F0412D" w14:paraId="4455FF9F"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353841CA" w14:textId="77777777" w:rsidR="00F0412D" w:rsidRPr="00F0412D" w:rsidRDefault="00F0412D" w:rsidP="00F0412D">
            <w:pPr>
              <w:rPr>
                <w:rFonts w:ascii="Arial" w:hAnsi="Arial" w:cs="Arial"/>
                <w:sz w:val="20"/>
                <w:szCs w:val="20"/>
              </w:rPr>
            </w:pPr>
            <w:r w:rsidRPr="00F0412D">
              <w:rPr>
                <w:rFonts w:ascii="Arial" w:hAnsi="Arial" w:cs="Arial"/>
                <w:i/>
                <w:iCs/>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A40ADD6" w14:textId="77777777" w:rsidR="00F0412D" w:rsidRPr="00F0412D" w:rsidRDefault="00F0412D" w:rsidP="00F0412D">
            <w:pPr>
              <w:rPr>
                <w:rFonts w:ascii="Arial" w:hAnsi="Arial" w:cs="Arial"/>
                <w:sz w:val="20"/>
                <w:szCs w:val="20"/>
              </w:rPr>
            </w:pPr>
            <w:r w:rsidRPr="00F0412D">
              <w:rPr>
                <w:rFonts w:ascii="Arial" w:hAnsi="Arial" w:cs="Arial"/>
                <w:sz w:val="20"/>
                <w:szCs w:val="20"/>
              </w:rPr>
              <w:t>- Loại có dung tích xi lanh trên 2.500 cm</w:t>
            </w:r>
            <w:r w:rsidRPr="00F0412D">
              <w:rPr>
                <w:rFonts w:ascii="Arial" w:hAnsi="Arial" w:cs="Arial"/>
                <w:sz w:val="20"/>
                <w:szCs w:val="20"/>
                <w:vertAlign w:val="superscript"/>
              </w:rPr>
              <w:t>3</w:t>
            </w:r>
            <w:r w:rsidRPr="00F0412D">
              <w:rPr>
                <w:rFonts w:ascii="Arial" w:hAnsi="Arial" w:cs="Arial"/>
                <w:sz w:val="20"/>
                <w:szCs w:val="20"/>
              </w:rPr>
              <w:t xml:space="preserve"> đến 3.000 cm</w:t>
            </w:r>
            <w:r w:rsidRPr="00F0412D">
              <w:rPr>
                <w:rFonts w:ascii="Arial" w:hAnsi="Arial" w:cs="Arial"/>
                <w:sz w:val="20"/>
                <w:szCs w:val="20"/>
                <w:vertAlign w:val="superscript"/>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E59C136"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 </w:t>
            </w:r>
          </w:p>
        </w:tc>
      </w:tr>
      <w:tr w:rsidR="00F0412D" w:rsidRPr="00F0412D" w14:paraId="6B209C27"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323C49C9"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DE76163" w14:textId="77777777" w:rsidR="00F0412D" w:rsidRPr="00F0412D" w:rsidRDefault="00F0412D" w:rsidP="00F0412D">
            <w:pPr>
              <w:rPr>
                <w:rFonts w:ascii="Arial" w:hAnsi="Arial" w:cs="Arial"/>
                <w:sz w:val="20"/>
                <w:szCs w:val="20"/>
              </w:rPr>
            </w:pPr>
            <w:r w:rsidRPr="00F0412D">
              <w:rPr>
                <w:rFonts w:ascii="Arial" w:hAnsi="Arial" w:cs="Arial"/>
                <w:sz w:val="20"/>
                <w:szCs w:val="20"/>
              </w:rPr>
              <w:t xml:space="preserve">+ Từ ngày 01 tháng 07 năm 2016 </w:t>
            </w:r>
            <w:r w:rsidRPr="00F0412D">
              <w:rPr>
                <w:rFonts w:ascii="Arial" w:hAnsi="Arial" w:cs="Arial"/>
                <w:sz w:val="20"/>
                <w:szCs w:val="20"/>
                <w:lang w:val="nl-NL"/>
              </w:rPr>
              <w:t>đến hết ngày 31 tháng 12 năm 2017</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08FE3BD"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55</w:t>
            </w:r>
          </w:p>
        </w:tc>
      </w:tr>
      <w:tr w:rsidR="00F0412D" w:rsidRPr="00F0412D" w14:paraId="5E2FD809"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5D1383D8"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0B5E317" w14:textId="77777777" w:rsidR="00F0412D" w:rsidRPr="00F0412D" w:rsidRDefault="00F0412D" w:rsidP="00F0412D">
            <w:pPr>
              <w:rPr>
                <w:rFonts w:ascii="Arial" w:hAnsi="Arial" w:cs="Arial"/>
                <w:sz w:val="20"/>
                <w:szCs w:val="20"/>
              </w:rPr>
            </w:pPr>
            <w:r w:rsidRPr="00F0412D">
              <w:rPr>
                <w:rFonts w:ascii="Arial" w:hAnsi="Arial" w:cs="Arial"/>
                <w:sz w:val="20"/>
                <w:szCs w:val="20"/>
              </w:rPr>
              <w:t>+ Từ ngày 01 tháng 01 năm 2018</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CD5B93A"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60</w:t>
            </w:r>
          </w:p>
        </w:tc>
      </w:tr>
      <w:tr w:rsidR="00F0412D" w:rsidRPr="00F0412D" w14:paraId="5EC1F003"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6C7FB5BF"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A6C507A" w14:textId="77777777" w:rsidR="00F0412D" w:rsidRPr="00F0412D" w:rsidRDefault="00F0412D" w:rsidP="00F0412D">
            <w:pPr>
              <w:rPr>
                <w:rFonts w:ascii="Arial" w:hAnsi="Arial" w:cs="Arial"/>
                <w:sz w:val="20"/>
                <w:szCs w:val="20"/>
              </w:rPr>
            </w:pPr>
            <w:r w:rsidRPr="00F0412D">
              <w:rPr>
                <w:rFonts w:ascii="Arial" w:hAnsi="Arial" w:cs="Arial"/>
                <w:sz w:val="20"/>
                <w:szCs w:val="20"/>
              </w:rPr>
              <w:t xml:space="preserve">- </w:t>
            </w:r>
            <w:r w:rsidRPr="00F0412D">
              <w:rPr>
                <w:rFonts w:ascii="Arial" w:hAnsi="Arial" w:cs="Arial"/>
                <w:sz w:val="20"/>
                <w:szCs w:val="20"/>
                <w:lang w:val="nl-NL"/>
              </w:rPr>
              <w:t>Loại có dung tích xi lanh trên 3.000 cm</w:t>
            </w:r>
            <w:r w:rsidRPr="00F0412D">
              <w:rPr>
                <w:rFonts w:ascii="Arial" w:hAnsi="Arial" w:cs="Arial"/>
                <w:sz w:val="20"/>
                <w:szCs w:val="20"/>
                <w:vertAlign w:val="superscript"/>
                <w:lang w:val="nl-NL"/>
              </w:rPr>
              <w:t>3</w:t>
            </w:r>
            <w:r w:rsidRPr="00F0412D">
              <w:rPr>
                <w:rFonts w:ascii="Arial" w:hAnsi="Arial" w:cs="Arial"/>
                <w:sz w:val="20"/>
                <w:szCs w:val="20"/>
                <w:lang w:val="nl-NL"/>
              </w:rPr>
              <w:t xml:space="preserve"> đến 4.000 cm</w:t>
            </w:r>
            <w:r w:rsidRPr="00F0412D">
              <w:rPr>
                <w:rFonts w:ascii="Arial" w:hAnsi="Arial" w:cs="Arial"/>
                <w:sz w:val="20"/>
                <w:szCs w:val="20"/>
                <w:vertAlign w:val="superscript"/>
                <w:lang w:val="nl-NL"/>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8584E56"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90</w:t>
            </w:r>
          </w:p>
        </w:tc>
      </w:tr>
      <w:tr w:rsidR="00F0412D" w:rsidRPr="00F0412D" w14:paraId="59899D27"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51219AD3"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113D7489"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có dung tích xi lanh trên 4.000 cm</w:t>
            </w:r>
            <w:r w:rsidRPr="00F0412D">
              <w:rPr>
                <w:rFonts w:ascii="Arial" w:hAnsi="Arial" w:cs="Arial"/>
                <w:sz w:val="20"/>
                <w:szCs w:val="20"/>
                <w:vertAlign w:val="superscript"/>
                <w:lang w:val="nl-NL"/>
              </w:rPr>
              <w:t>3</w:t>
            </w:r>
            <w:r w:rsidRPr="00F0412D">
              <w:rPr>
                <w:rFonts w:ascii="Arial" w:hAnsi="Arial" w:cs="Arial"/>
                <w:sz w:val="20"/>
                <w:szCs w:val="20"/>
                <w:lang w:val="nl-NL"/>
              </w:rPr>
              <w:t xml:space="preserve"> đến 5.000 cm</w:t>
            </w:r>
            <w:r w:rsidRPr="00F0412D">
              <w:rPr>
                <w:rFonts w:ascii="Arial" w:hAnsi="Arial" w:cs="Arial"/>
                <w:sz w:val="20"/>
                <w:szCs w:val="20"/>
                <w:vertAlign w:val="superscript"/>
                <w:lang w:val="nl-NL"/>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DAC641D"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110</w:t>
            </w:r>
          </w:p>
        </w:tc>
      </w:tr>
      <w:tr w:rsidR="00F0412D" w:rsidRPr="00F0412D" w14:paraId="6CF7B373"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0F5EBB4F"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0448CE2"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có dung tích xi lanh trên 5.000 cm</w:t>
            </w:r>
            <w:r w:rsidRPr="00F0412D">
              <w:rPr>
                <w:rFonts w:ascii="Arial" w:hAnsi="Arial" w:cs="Arial"/>
                <w:sz w:val="20"/>
                <w:szCs w:val="20"/>
                <w:vertAlign w:val="superscript"/>
                <w:lang w:val="nl-NL"/>
              </w:rPr>
              <w:t>3</w:t>
            </w:r>
            <w:r w:rsidRPr="00F0412D">
              <w:rPr>
                <w:rFonts w:ascii="Arial" w:hAnsi="Arial" w:cs="Arial"/>
                <w:sz w:val="20"/>
                <w:szCs w:val="20"/>
                <w:lang w:val="nl-NL"/>
              </w:rPr>
              <w:t xml:space="preserve"> đến 6.000 cm</w:t>
            </w:r>
            <w:r w:rsidRPr="00F0412D">
              <w:rPr>
                <w:rFonts w:ascii="Arial" w:hAnsi="Arial" w:cs="Arial"/>
                <w:sz w:val="20"/>
                <w:szCs w:val="20"/>
                <w:vertAlign w:val="superscript"/>
                <w:lang w:val="nl-NL"/>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0DD8302"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130</w:t>
            </w:r>
          </w:p>
        </w:tc>
      </w:tr>
      <w:tr w:rsidR="00F0412D" w:rsidRPr="00F0412D" w14:paraId="45F32006"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75AC26CE"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859998E"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có dung tích xi lanh trên 6.000 cm</w:t>
            </w:r>
            <w:r w:rsidRPr="00F0412D">
              <w:rPr>
                <w:rFonts w:ascii="Arial" w:hAnsi="Arial" w:cs="Arial"/>
                <w:sz w:val="20"/>
                <w:szCs w:val="20"/>
                <w:vertAlign w:val="superscript"/>
                <w:lang w:val="nl-NL"/>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064CC01"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150</w:t>
            </w:r>
          </w:p>
        </w:tc>
      </w:tr>
      <w:tr w:rsidR="00F0412D" w:rsidRPr="00F0412D" w14:paraId="5EB228F8"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1B2061F8"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45B2E20"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b) Xe ô tô chở người từ 10 đến dưới 16 chỗ, trừ loại quy định tại các điểm 4đ, 4e và 4g của Biểu thuế quy định tại Điều này</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90562F4"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15</w:t>
            </w:r>
          </w:p>
        </w:tc>
      </w:tr>
      <w:tr w:rsidR="00F0412D" w:rsidRPr="00F0412D" w14:paraId="06EF88F8"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73DA9585"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3A710F2" w14:textId="77777777" w:rsidR="00F0412D" w:rsidRPr="00F0412D" w:rsidRDefault="00F0412D" w:rsidP="00F0412D">
            <w:pPr>
              <w:rPr>
                <w:rFonts w:ascii="Arial" w:hAnsi="Arial" w:cs="Arial"/>
                <w:sz w:val="20"/>
                <w:szCs w:val="20"/>
              </w:rPr>
            </w:pPr>
            <w:r w:rsidRPr="00F0412D">
              <w:rPr>
                <w:rFonts w:ascii="Arial" w:hAnsi="Arial" w:cs="Arial"/>
                <w:sz w:val="20"/>
                <w:szCs w:val="20"/>
              </w:rPr>
              <w:t>c) Xe ô tô chở người từ 16 đến dưới 24 chỗ, trừ loại quy định tại các điểm 4đ, 4e và 4g của Biểu thuế quy định tại Điều này</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B41D0AE"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10</w:t>
            </w:r>
          </w:p>
        </w:tc>
      </w:tr>
      <w:tr w:rsidR="00F0412D" w:rsidRPr="00F0412D" w14:paraId="232F64FC"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2E6638D5"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29F19B3" w14:textId="77777777" w:rsidR="00F0412D" w:rsidRPr="00F0412D" w:rsidRDefault="00F0412D" w:rsidP="00F0412D">
            <w:pPr>
              <w:rPr>
                <w:rFonts w:ascii="Arial" w:hAnsi="Arial" w:cs="Arial"/>
                <w:sz w:val="20"/>
                <w:szCs w:val="20"/>
              </w:rPr>
            </w:pPr>
            <w:r w:rsidRPr="00F0412D">
              <w:rPr>
                <w:rFonts w:ascii="Arial" w:hAnsi="Arial" w:cs="Arial"/>
                <w:sz w:val="20"/>
                <w:szCs w:val="20"/>
              </w:rPr>
              <w:t>d) Xe ô tô vừa chở người, vừa chở hàng, trừ loại quy định tại các điểm 4đ, 4e và 4g</w:t>
            </w:r>
            <w:r w:rsidRPr="00F0412D">
              <w:rPr>
                <w:rFonts w:ascii="Arial" w:hAnsi="Arial" w:cs="Arial"/>
                <w:b/>
                <w:bCs/>
                <w:sz w:val="20"/>
                <w:szCs w:val="20"/>
              </w:rPr>
              <w:t xml:space="preserve"> </w:t>
            </w:r>
            <w:r w:rsidRPr="00F0412D">
              <w:rPr>
                <w:rFonts w:ascii="Arial" w:hAnsi="Arial" w:cs="Arial"/>
                <w:sz w:val="20"/>
                <w:szCs w:val="20"/>
              </w:rPr>
              <w:t>của Biểu thuế quy định tại Điều này</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4CA9A518"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 </w:t>
            </w:r>
          </w:p>
        </w:tc>
      </w:tr>
      <w:tr w:rsidR="00F0412D" w:rsidRPr="00F0412D" w14:paraId="0A631B75"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6C41D429"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34752713"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có dung tích xi lanh từ 2.500 cm</w:t>
            </w:r>
            <w:r w:rsidRPr="00F0412D">
              <w:rPr>
                <w:rFonts w:ascii="Arial" w:hAnsi="Arial" w:cs="Arial"/>
                <w:sz w:val="20"/>
                <w:szCs w:val="20"/>
                <w:vertAlign w:val="superscript"/>
                <w:lang w:val="nl-NL"/>
              </w:rPr>
              <w:t>3</w:t>
            </w:r>
            <w:r w:rsidRPr="00F0412D">
              <w:rPr>
                <w:rFonts w:ascii="Arial" w:hAnsi="Arial" w:cs="Arial"/>
                <w:sz w:val="20"/>
                <w:szCs w:val="20"/>
                <w:lang w:val="nl-NL"/>
              </w:rPr>
              <w:t xml:space="preserve"> trở xuống</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D68D940"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15</w:t>
            </w:r>
          </w:p>
        </w:tc>
      </w:tr>
      <w:tr w:rsidR="00F0412D" w:rsidRPr="00F0412D" w14:paraId="47751797"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17211B9E"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C2D3425"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có dung tích xi lanh trên 2.500 cm</w:t>
            </w:r>
            <w:r w:rsidRPr="00F0412D">
              <w:rPr>
                <w:rFonts w:ascii="Arial" w:hAnsi="Arial" w:cs="Arial"/>
                <w:sz w:val="20"/>
                <w:szCs w:val="20"/>
                <w:vertAlign w:val="superscript"/>
                <w:lang w:val="nl-NL"/>
              </w:rPr>
              <w:t>3</w:t>
            </w:r>
            <w:r w:rsidRPr="00F0412D">
              <w:rPr>
                <w:rFonts w:ascii="Arial" w:hAnsi="Arial" w:cs="Arial"/>
                <w:sz w:val="20"/>
                <w:szCs w:val="20"/>
                <w:lang w:val="nl-NL"/>
              </w:rPr>
              <w:t xml:space="preserve"> đến 3.000 cm</w:t>
            </w:r>
            <w:r w:rsidRPr="00F0412D">
              <w:rPr>
                <w:rFonts w:ascii="Arial" w:hAnsi="Arial" w:cs="Arial"/>
                <w:sz w:val="20"/>
                <w:szCs w:val="20"/>
                <w:vertAlign w:val="superscript"/>
                <w:lang w:val="nl-NL"/>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1D364EAD"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20</w:t>
            </w:r>
          </w:p>
        </w:tc>
      </w:tr>
      <w:tr w:rsidR="00F0412D" w:rsidRPr="00F0412D" w14:paraId="40C5353D"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7216E667"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391E27E"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có dung tích xi lanh trên 3.000 cm</w:t>
            </w:r>
            <w:r w:rsidRPr="00F0412D">
              <w:rPr>
                <w:rFonts w:ascii="Arial" w:hAnsi="Arial" w:cs="Arial"/>
                <w:sz w:val="20"/>
                <w:szCs w:val="20"/>
                <w:vertAlign w:val="superscript"/>
                <w:lang w:val="nl-NL"/>
              </w:rPr>
              <w:t>3</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3EAAFD53"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25</w:t>
            </w:r>
          </w:p>
        </w:tc>
      </w:tr>
      <w:tr w:rsidR="00F0412D" w:rsidRPr="00F0412D" w14:paraId="4E705F22"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68984810"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35118506"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đ) Xe ô tô chạy bằng xăng kết hợp năng lượng điện, năng lượng sinh học, trong đó tỷ trọng xăng sử dụng không quá 70% số năng lượng sử dụng</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C2910A4"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 xml:space="preserve">Bằng 70% mức thuế suất áp dụng cho xe cùng loại quy định tại </w:t>
            </w:r>
            <w:r w:rsidRPr="00F0412D">
              <w:rPr>
                <w:rFonts w:ascii="Arial" w:hAnsi="Arial" w:cs="Arial"/>
                <w:sz w:val="20"/>
                <w:szCs w:val="20"/>
                <w:lang w:val="nl-NL"/>
              </w:rPr>
              <w:lastRenderedPageBreak/>
              <w:t>các điểm 4a, 4b, 4c và 4d của Biểu thuế quy định tại Điều này</w:t>
            </w:r>
          </w:p>
        </w:tc>
      </w:tr>
      <w:tr w:rsidR="00F0412D" w:rsidRPr="00F0412D" w14:paraId="6793644D"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47FE896C"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lastRenderedPageBreak/>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AEAC78F"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e) Xe ô tô chạy bằng năng lượng sinh học</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6BF66BD3"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Bằng 50% mức thuế suất áp dụng cho xe cùng loại quy định tại các điểm 4a, 4b, 4c và 4d của Biểu thuế quy định tại Điều này</w:t>
            </w:r>
          </w:p>
        </w:tc>
      </w:tr>
      <w:tr w:rsidR="00F0412D" w:rsidRPr="00F0412D" w14:paraId="6A9AEB11"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1C7BD87C"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62CBFD9"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g) Xe ô tô chạy bằng điện</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DC8C785"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 </w:t>
            </w:r>
          </w:p>
        </w:tc>
      </w:tr>
      <w:tr w:rsidR="00F0412D" w:rsidRPr="00F0412D" w14:paraId="6C81F3F0"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5438DC64" w14:textId="77777777" w:rsidR="00F0412D" w:rsidRPr="00F0412D" w:rsidRDefault="00F0412D" w:rsidP="00F0412D">
            <w:pPr>
              <w:rPr>
                <w:rFonts w:ascii="Arial" w:hAnsi="Arial" w:cs="Arial"/>
                <w:sz w:val="20"/>
                <w:szCs w:val="20"/>
              </w:rPr>
            </w:pPr>
            <w:r w:rsidRPr="00F0412D">
              <w:rPr>
                <w:rFonts w:ascii="Arial" w:hAnsi="Arial" w:cs="Arial"/>
                <w:i/>
                <w:iCs/>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46BD3C7"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Loại chở người từ 9 chỗ trở xuống</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7A83EE6"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15</w:t>
            </w:r>
          </w:p>
        </w:tc>
      </w:tr>
      <w:tr w:rsidR="00F0412D" w:rsidRPr="00F0412D" w14:paraId="56C5BCA2"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50783E17" w14:textId="77777777" w:rsidR="00F0412D" w:rsidRPr="00F0412D" w:rsidRDefault="00F0412D" w:rsidP="00F0412D">
            <w:pPr>
              <w:rPr>
                <w:rFonts w:ascii="Arial" w:hAnsi="Arial" w:cs="Arial"/>
                <w:sz w:val="20"/>
                <w:szCs w:val="20"/>
              </w:rPr>
            </w:pPr>
            <w:r w:rsidRPr="00F0412D">
              <w:rPr>
                <w:rFonts w:ascii="Arial" w:hAnsi="Arial" w:cs="Arial"/>
                <w:i/>
                <w:iCs/>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FF2D498" w14:textId="77777777" w:rsidR="00F0412D" w:rsidRPr="00F0412D" w:rsidRDefault="00F0412D" w:rsidP="00F0412D">
            <w:pPr>
              <w:rPr>
                <w:rFonts w:ascii="Arial" w:hAnsi="Arial" w:cs="Arial"/>
                <w:sz w:val="20"/>
                <w:szCs w:val="20"/>
              </w:rPr>
            </w:pPr>
            <w:r w:rsidRPr="00F0412D">
              <w:rPr>
                <w:rFonts w:ascii="Arial" w:hAnsi="Arial" w:cs="Arial"/>
                <w:sz w:val="20"/>
                <w:szCs w:val="20"/>
              </w:rPr>
              <w:t>- Loại chở người từ 10 đến dưới 16 chỗ</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11D295B3"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10</w:t>
            </w:r>
          </w:p>
        </w:tc>
      </w:tr>
      <w:tr w:rsidR="00F0412D" w:rsidRPr="00F0412D" w14:paraId="13E713F2"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7AE26D10" w14:textId="77777777" w:rsidR="00F0412D" w:rsidRPr="00F0412D" w:rsidRDefault="00F0412D" w:rsidP="00F0412D">
            <w:pPr>
              <w:rPr>
                <w:rFonts w:ascii="Arial" w:hAnsi="Arial" w:cs="Arial"/>
                <w:sz w:val="20"/>
                <w:szCs w:val="20"/>
              </w:rPr>
            </w:pPr>
            <w:r w:rsidRPr="00F0412D">
              <w:rPr>
                <w:rFonts w:ascii="Arial" w:hAnsi="Arial" w:cs="Arial"/>
                <w:i/>
                <w:iCs/>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B7EF353" w14:textId="77777777" w:rsidR="00F0412D" w:rsidRPr="00F0412D" w:rsidRDefault="00F0412D" w:rsidP="00F0412D">
            <w:pPr>
              <w:rPr>
                <w:rFonts w:ascii="Arial" w:hAnsi="Arial" w:cs="Arial"/>
                <w:sz w:val="20"/>
                <w:szCs w:val="20"/>
              </w:rPr>
            </w:pPr>
            <w:r w:rsidRPr="00F0412D">
              <w:rPr>
                <w:rFonts w:ascii="Arial" w:hAnsi="Arial" w:cs="Arial"/>
                <w:sz w:val="20"/>
                <w:szCs w:val="20"/>
              </w:rPr>
              <w:t>- Loại chở người từ 16 đến dưới 24 chỗ</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3049A260"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5</w:t>
            </w:r>
          </w:p>
        </w:tc>
      </w:tr>
      <w:tr w:rsidR="00F0412D" w:rsidRPr="00F0412D" w14:paraId="3F425A73"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22F4E0F1" w14:textId="77777777" w:rsidR="00F0412D" w:rsidRPr="00F0412D" w:rsidRDefault="00F0412D" w:rsidP="00F0412D">
            <w:pPr>
              <w:rPr>
                <w:rFonts w:ascii="Arial" w:hAnsi="Arial" w:cs="Arial"/>
                <w:sz w:val="20"/>
                <w:szCs w:val="20"/>
              </w:rPr>
            </w:pPr>
            <w:r w:rsidRPr="00F0412D">
              <w:rPr>
                <w:rFonts w:ascii="Arial" w:hAnsi="Arial" w:cs="Arial"/>
                <w:i/>
                <w:iCs/>
                <w:sz w:val="20"/>
                <w:szCs w:val="20"/>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27662F9B" w14:textId="77777777" w:rsidR="00F0412D" w:rsidRPr="00F0412D" w:rsidRDefault="00F0412D" w:rsidP="00F0412D">
            <w:pPr>
              <w:rPr>
                <w:rFonts w:ascii="Arial" w:hAnsi="Arial" w:cs="Arial"/>
                <w:sz w:val="20"/>
                <w:szCs w:val="20"/>
              </w:rPr>
            </w:pPr>
            <w:r w:rsidRPr="00F0412D">
              <w:rPr>
                <w:rFonts w:ascii="Arial" w:hAnsi="Arial" w:cs="Arial"/>
                <w:sz w:val="20"/>
                <w:szCs w:val="20"/>
              </w:rPr>
              <w:t>- Loại thiết kế vừa chở người, vừa chở hàng</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163D0DAD"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10</w:t>
            </w:r>
          </w:p>
        </w:tc>
      </w:tr>
      <w:tr w:rsidR="00F0412D" w:rsidRPr="00F0412D" w14:paraId="76BC3EFE"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6F94B4E2"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36EC2A67"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h) Xe mô-tô-hôm (motorhome) không phân biệt dung tích xi lanh</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1D238544"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 </w:t>
            </w:r>
          </w:p>
        </w:tc>
      </w:tr>
      <w:tr w:rsidR="00F0412D" w:rsidRPr="00F0412D" w14:paraId="28B5DA7C"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2EC98671"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043773BF"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Từ ngày 01 tháng 7 năm 2016 đến hết ngày 31 tháng 12 năm 2017</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E601FEE" w14:textId="77777777" w:rsidR="00F0412D" w:rsidRPr="00F0412D" w:rsidRDefault="00F0412D" w:rsidP="00F0412D">
            <w:pPr>
              <w:jc w:val="center"/>
              <w:rPr>
                <w:rFonts w:ascii="Arial" w:hAnsi="Arial" w:cs="Arial"/>
                <w:sz w:val="20"/>
                <w:szCs w:val="20"/>
              </w:rPr>
            </w:pPr>
            <w:r w:rsidRPr="00F0412D">
              <w:rPr>
                <w:rFonts w:ascii="Arial" w:hAnsi="Arial" w:cs="Arial"/>
                <w:sz w:val="20"/>
                <w:szCs w:val="20"/>
                <w:lang w:val="nl-NL"/>
              </w:rPr>
              <w:t>70</w:t>
            </w:r>
          </w:p>
        </w:tc>
      </w:tr>
      <w:tr w:rsidR="00F0412D" w:rsidRPr="00F0412D" w14:paraId="68E35E06" w14:textId="77777777" w:rsidTr="00F0412D">
        <w:tblPrEx>
          <w:tblBorders>
            <w:top w:val="none" w:sz="0" w:space="0" w:color="auto"/>
            <w:bottom w:val="none" w:sz="0" w:space="0" w:color="auto"/>
            <w:insideH w:val="none" w:sz="0" w:space="0" w:color="auto"/>
            <w:insideV w:val="none" w:sz="0" w:space="0" w:color="auto"/>
          </w:tblBorders>
        </w:tblPrEx>
        <w:tc>
          <w:tcPr>
            <w:tcW w:w="713" w:type="dxa"/>
            <w:tcBorders>
              <w:top w:val="nil"/>
              <w:left w:val="single" w:sz="8" w:space="0" w:color="auto"/>
              <w:bottom w:val="single" w:sz="8" w:space="0" w:color="auto"/>
              <w:right w:val="single" w:sz="8" w:space="0" w:color="auto"/>
              <w:tl2br w:val="nil"/>
              <w:tr2bl w:val="nil"/>
            </w:tcBorders>
            <w:tcMar>
              <w:top w:w="0" w:type="dxa"/>
              <w:left w:w="28" w:type="dxa"/>
              <w:bottom w:w="0" w:type="dxa"/>
              <w:right w:w="28" w:type="dxa"/>
            </w:tcMar>
            <w:vAlign w:val="center"/>
          </w:tcPr>
          <w:p w14:paraId="638B8589" w14:textId="77777777" w:rsidR="00F0412D" w:rsidRPr="00F0412D" w:rsidRDefault="00F0412D" w:rsidP="00F0412D">
            <w:pPr>
              <w:rPr>
                <w:rFonts w:ascii="Arial" w:hAnsi="Arial" w:cs="Arial"/>
                <w:sz w:val="20"/>
                <w:szCs w:val="20"/>
              </w:rPr>
            </w:pPr>
            <w:r w:rsidRPr="00F0412D">
              <w:rPr>
                <w:rFonts w:ascii="Arial" w:hAnsi="Arial" w:cs="Arial"/>
                <w:sz w:val="20"/>
                <w:szCs w:val="20"/>
                <w:lang w:val="nl-NL"/>
              </w:rPr>
              <w:t> </w:t>
            </w:r>
          </w:p>
        </w:tc>
        <w:tc>
          <w:tcPr>
            <w:tcW w:w="6543"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7A8EC556" w14:textId="77777777" w:rsidR="00F0412D" w:rsidRPr="00F0412D" w:rsidRDefault="00F0412D" w:rsidP="00F0412D">
            <w:pPr>
              <w:rPr>
                <w:rFonts w:ascii="Arial" w:hAnsi="Arial" w:cs="Arial"/>
                <w:sz w:val="20"/>
                <w:szCs w:val="20"/>
              </w:rPr>
            </w:pPr>
            <w:r w:rsidRPr="00F0412D">
              <w:rPr>
                <w:rFonts w:ascii="Arial" w:hAnsi="Arial" w:cs="Arial"/>
                <w:sz w:val="20"/>
                <w:szCs w:val="20"/>
              </w:rPr>
              <w:t>- Từ ngày 01 tháng 01 năm 2018</w:t>
            </w:r>
          </w:p>
        </w:tc>
        <w:tc>
          <w:tcPr>
            <w:tcW w:w="2104" w:type="dxa"/>
            <w:tcBorders>
              <w:top w:val="nil"/>
              <w:left w:val="nil"/>
              <w:bottom w:val="single" w:sz="8" w:space="0" w:color="auto"/>
              <w:right w:val="single" w:sz="8" w:space="0" w:color="auto"/>
              <w:tl2br w:val="nil"/>
              <w:tr2bl w:val="nil"/>
            </w:tcBorders>
            <w:tcMar>
              <w:top w:w="0" w:type="dxa"/>
              <w:left w:w="28" w:type="dxa"/>
              <w:bottom w:w="0" w:type="dxa"/>
              <w:right w:w="28" w:type="dxa"/>
            </w:tcMar>
            <w:vAlign w:val="center"/>
          </w:tcPr>
          <w:p w14:paraId="52357C03" w14:textId="77777777" w:rsidR="00F0412D" w:rsidRPr="00F0412D" w:rsidRDefault="00F0412D" w:rsidP="00F0412D">
            <w:pPr>
              <w:jc w:val="center"/>
              <w:rPr>
                <w:rFonts w:ascii="Arial" w:hAnsi="Arial" w:cs="Arial"/>
                <w:sz w:val="20"/>
                <w:szCs w:val="20"/>
              </w:rPr>
            </w:pPr>
            <w:r w:rsidRPr="00F0412D">
              <w:rPr>
                <w:rFonts w:ascii="Arial" w:hAnsi="Arial" w:cs="Arial"/>
                <w:sz w:val="20"/>
                <w:szCs w:val="20"/>
              </w:rPr>
              <w:t>75</w:t>
            </w:r>
          </w:p>
        </w:tc>
      </w:tr>
    </w:tbl>
    <w:p w14:paraId="759AEB56" w14:textId="77777777" w:rsidR="00F0412D" w:rsidRDefault="00F0412D" w:rsidP="00F0412D">
      <w:pPr>
        <w:spacing w:after="120"/>
        <w:ind w:firstLine="720"/>
        <w:jc w:val="both"/>
        <w:rPr>
          <w:rFonts w:ascii="Arial" w:hAnsi="Arial" w:cs="Arial"/>
          <w:b/>
          <w:bCs/>
          <w:sz w:val="20"/>
          <w:szCs w:val="20"/>
          <w:lang w:val="pt-BR"/>
        </w:rPr>
      </w:pPr>
    </w:p>
    <w:p w14:paraId="5343364E"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b/>
          <w:bCs/>
          <w:sz w:val="20"/>
          <w:szCs w:val="20"/>
          <w:lang w:val="pt-BR"/>
        </w:rPr>
        <w:t>Điều 3</w:t>
      </w:r>
    </w:p>
    <w:p w14:paraId="5487361C"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 xml:space="preserve">Sửa đổi, bổ sung một số điều của Luật quản lý thuế </w:t>
      </w:r>
      <w:r w:rsidRPr="00F0412D">
        <w:rPr>
          <w:rFonts w:ascii="Arial" w:hAnsi="Arial" w:cs="Arial"/>
          <w:sz w:val="20"/>
          <w:szCs w:val="20"/>
          <w:lang w:val="pt-BR"/>
        </w:rPr>
        <w:t>số 78/2006/QH11 đã được sửa đổi, bổ sung một số điều theo Luật số 21/2012/QH13 và Luật số 71/2014/QH13:</w:t>
      </w:r>
    </w:p>
    <w:p w14:paraId="6233BFF7"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pt-BR"/>
        </w:rPr>
        <w:t xml:space="preserve">1. </w:t>
      </w:r>
      <w:r w:rsidRPr="00F0412D">
        <w:rPr>
          <w:rFonts w:ascii="Arial" w:hAnsi="Arial" w:cs="Arial"/>
          <w:sz w:val="20"/>
          <w:szCs w:val="20"/>
          <w:lang w:val="nl-NL"/>
        </w:rPr>
        <w:t xml:space="preserve">Điều 61 được sửa đổi, bổ sung </w:t>
      </w:r>
      <w:r w:rsidRPr="00F0412D">
        <w:rPr>
          <w:rFonts w:ascii="Arial" w:hAnsi="Arial" w:cs="Arial"/>
          <w:sz w:val="20"/>
          <w:szCs w:val="20"/>
          <w:lang w:val="pt-BR"/>
        </w:rPr>
        <w:t>như sau:</w:t>
      </w:r>
    </w:p>
    <w:p w14:paraId="765840DE"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pt-BR"/>
        </w:rPr>
        <w:t>“</w:t>
      </w:r>
      <w:r w:rsidRPr="00F0412D">
        <w:rPr>
          <w:rFonts w:ascii="Arial" w:hAnsi="Arial" w:cs="Arial"/>
          <w:b/>
          <w:bCs/>
          <w:sz w:val="20"/>
          <w:szCs w:val="20"/>
          <w:lang w:val="pt-BR"/>
        </w:rPr>
        <w:t>Điều 61. Miễn thuế, giảm thuế</w:t>
      </w:r>
    </w:p>
    <w:p w14:paraId="32BD7232"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pt-BR"/>
        </w:rPr>
        <w:t>Cơ quan quản lý thuế thực hiện miễn thuế, giảm thuế đối với các trường hợp thuộc diện miễn thuế, giảm thuế được quy định tại các văn bản pháp luật về thuế và miễn thuế đối với hộ gia đình, cá nhân có số thuế sử dụng đất phi nông nghiệp phải nộp hằng năm từ năm mươi nghìn đồng trở xuống.”</w:t>
      </w:r>
    </w:p>
    <w:p w14:paraId="28D2B139"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2. Khoản 4 Điều 92 được sửa đổi, bổ sung như sau:</w:t>
      </w:r>
    </w:p>
    <w:p w14:paraId="35E58F01" w14:textId="77777777" w:rsidR="00F0412D" w:rsidRPr="00F0412D" w:rsidRDefault="00F0412D" w:rsidP="00F0412D">
      <w:pPr>
        <w:shd w:val="solid" w:color="FFFFFF" w:fill="auto"/>
        <w:spacing w:after="120"/>
        <w:ind w:firstLine="720"/>
        <w:jc w:val="both"/>
        <w:rPr>
          <w:rFonts w:ascii="Arial" w:hAnsi="Arial" w:cs="Arial"/>
          <w:sz w:val="20"/>
          <w:szCs w:val="20"/>
        </w:rPr>
      </w:pPr>
      <w:r w:rsidRPr="00F0412D">
        <w:rPr>
          <w:rFonts w:ascii="Arial" w:hAnsi="Arial" w:cs="Arial"/>
          <w:sz w:val="20"/>
          <w:szCs w:val="20"/>
          <w:lang w:val="nl-NL"/>
        </w:rPr>
        <w:t xml:space="preserve">“4. </w:t>
      </w:r>
      <w:r w:rsidRPr="00F0412D">
        <w:rPr>
          <w:rFonts w:ascii="Arial" w:hAnsi="Arial" w:cs="Arial"/>
          <w:sz w:val="20"/>
          <w:szCs w:val="20"/>
          <w:lang w:val="vi-VN"/>
        </w:rPr>
        <w:t>Chưa thực hiện biện pháp cưỡng chế thuế đối với trường hợp người nộp thuế được cơ quan quản lý thuế cho phép nộp dần tiền nợ thuế trong thời hạn không quá mười hai tháng, kể từ ngày bắt đầu của thời hạn cưỡng chế thuế. Việc nộp dần tiền nợ thuế được xem xét trên cơ sở đề nghị của người nộp thuế và phải có bảo lãnh của tổ chức tín dụng. Người nộp thuế phải nộp tiền chậm nộp theo mức 0,03%/ngày tính trên số tiền thuế chậm nộp.”</w:t>
      </w:r>
    </w:p>
    <w:p w14:paraId="42ABF527"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3. Khoản 1 Điều 106 được sửa đổi, bổ sung như sau:</w:t>
      </w:r>
    </w:p>
    <w:p w14:paraId="59E8A033"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am-ET"/>
        </w:rPr>
        <w:t xml:space="preserve">“1.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bằng </w:t>
      </w:r>
      <w:r w:rsidRPr="00F0412D">
        <w:rPr>
          <w:rFonts w:ascii="Arial" w:hAnsi="Arial" w:cs="Arial"/>
          <w:sz w:val="20"/>
          <w:szCs w:val="20"/>
          <w:lang w:val="nl-NL"/>
        </w:rPr>
        <w:t>0,03%/ngày tính trên số tiền thuế chậm nộp</w:t>
      </w:r>
      <w:r w:rsidRPr="00F0412D">
        <w:rPr>
          <w:rFonts w:ascii="Arial" w:hAnsi="Arial" w:cs="Arial"/>
          <w:i/>
          <w:iCs/>
          <w:sz w:val="20"/>
          <w:szCs w:val="20"/>
          <w:lang w:val="am-ET"/>
        </w:rPr>
        <w:t>.</w:t>
      </w:r>
    </w:p>
    <w:p w14:paraId="4C56A5DC"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nl-NL"/>
        </w:rPr>
        <w:t>Đối với các khoản nợ tiền thuế phát sinh trước ngày 01 tháng 7 năm 2016 mà người nộp thuế chưa nộp vào ngân sách nhà nước, kể cả khoản tiền nợ thuế được truy thu qua kết quả thanh tra, kiểm tra của cơ quan có thẩm quyền thì được chuyển sang áp dụng mức tính tiền chậm nộp theo quy định tại khoản này từ ngày 01 tháng 7 năm 2016.</w:t>
      </w:r>
    </w:p>
    <w:p w14:paraId="3325C0E4"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am-ET"/>
        </w:rPr>
        <w:t xml:space="preserve">Trường hợp người nộp thuế cung ứng hàng hoá, dịch vụ được thanh toán bằng nguồn vốn ngân sách nhà nước nhưng chưa được thanh toán nên không nộp kịp thời các </w:t>
      </w:r>
      <w:r w:rsidRPr="00F0412D">
        <w:rPr>
          <w:rFonts w:ascii="Arial" w:hAnsi="Arial" w:cs="Arial"/>
          <w:sz w:val="20"/>
          <w:szCs w:val="20"/>
          <w:lang w:val="nl-NL"/>
        </w:rPr>
        <w:t>k</w:t>
      </w:r>
      <w:r w:rsidRPr="00F0412D">
        <w:rPr>
          <w:rFonts w:ascii="Arial" w:hAnsi="Arial" w:cs="Arial"/>
          <w:sz w:val="20"/>
          <w:szCs w:val="20"/>
          <w:lang w:val="am-ET"/>
        </w:rPr>
        <w:t>hoản thuế dẫn đến nợ thuế thì không phải nộp tiền chậm nộp tính trên số tiền thuế còn nợ nhưng không vượt quá số tiền ngân sách nhà nước chưa thanh toán phát sinh trong thời gian ngân sách nhà nước chưa thanh toán.”</w:t>
      </w:r>
    </w:p>
    <w:p w14:paraId="4A65A7BF" w14:textId="77777777" w:rsidR="00F0412D" w:rsidRPr="00F0412D" w:rsidRDefault="00F0412D" w:rsidP="00F0412D">
      <w:pPr>
        <w:shd w:val="solid" w:color="FFFFFF" w:fill="auto"/>
        <w:spacing w:after="120"/>
        <w:ind w:firstLine="720"/>
        <w:jc w:val="both"/>
        <w:rPr>
          <w:rFonts w:ascii="Arial" w:hAnsi="Arial" w:cs="Arial"/>
          <w:sz w:val="20"/>
          <w:szCs w:val="20"/>
        </w:rPr>
      </w:pPr>
      <w:r w:rsidRPr="00F0412D">
        <w:rPr>
          <w:rFonts w:ascii="Arial" w:hAnsi="Arial" w:cs="Arial"/>
          <w:sz w:val="20"/>
          <w:szCs w:val="20"/>
          <w:lang w:val="nl-NL"/>
        </w:rPr>
        <w:t>4. Bãi bỏ khoản 3 Điều 42.</w:t>
      </w:r>
    </w:p>
    <w:p w14:paraId="38E117B7"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b/>
          <w:bCs/>
          <w:sz w:val="20"/>
          <w:szCs w:val="20"/>
          <w:lang w:val="am-ET"/>
        </w:rPr>
        <w:t xml:space="preserve">Điều </w:t>
      </w:r>
      <w:r w:rsidRPr="00F0412D">
        <w:rPr>
          <w:rFonts w:ascii="Arial" w:hAnsi="Arial" w:cs="Arial"/>
          <w:b/>
          <w:bCs/>
          <w:sz w:val="20"/>
          <w:szCs w:val="20"/>
          <w:lang w:val="nl-NL"/>
        </w:rPr>
        <w:t>4</w:t>
      </w:r>
    </w:p>
    <w:p w14:paraId="2E578C57"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am-ET"/>
        </w:rPr>
        <w:t xml:space="preserve">1. Luật này có hiệu lực thi hành từ ngày 01 tháng 7 năm 2016, trừ </w:t>
      </w:r>
      <w:r w:rsidRPr="00F0412D">
        <w:rPr>
          <w:rFonts w:ascii="Arial" w:hAnsi="Arial" w:cs="Arial"/>
          <w:sz w:val="20"/>
          <w:szCs w:val="20"/>
        </w:rPr>
        <w:t xml:space="preserve">quy định tại </w:t>
      </w:r>
      <w:r w:rsidRPr="00F0412D">
        <w:rPr>
          <w:rFonts w:ascii="Arial" w:hAnsi="Arial" w:cs="Arial"/>
          <w:sz w:val="20"/>
          <w:szCs w:val="20"/>
          <w:lang w:val="am-ET"/>
        </w:rPr>
        <w:t>khoản 2 Điều này.</w:t>
      </w:r>
    </w:p>
    <w:p w14:paraId="6FAFBCAB"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am-ET"/>
        </w:rPr>
        <w:t>2. Khoản 4 Điều 3 của Luật này có hiệu lực thi hành từ ngày 01 tháng 9 năm 2016.</w:t>
      </w:r>
    </w:p>
    <w:p w14:paraId="43E5EEDF"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am-ET"/>
        </w:rPr>
        <w:t>3. Chính phủ quy định chi tiết các điều, khoản được giao trong Luật.</w:t>
      </w:r>
    </w:p>
    <w:p w14:paraId="6709B980" w14:textId="77777777" w:rsidR="00F0412D" w:rsidRPr="00F0412D" w:rsidRDefault="00F0412D" w:rsidP="00F0412D">
      <w:pPr>
        <w:spacing w:after="120"/>
        <w:ind w:firstLine="720"/>
        <w:jc w:val="both"/>
        <w:rPr>
          <w:rFonts w:ascii="Arial" w:hAnsi="Arial" w:cs="Arial"/>
          <w:sz w:val="20"/>
          <w:szCs w:val="20"/>
        </w:rPr>
      </w:pPr>
      <w:r w:rsidRPr="00F0412D">
        <w:rPr>
          <w:rFonts w:ascii="Arial" w:hAnsi="Arial" w:cs="Arial"/>
          <w:sz w:val="20"/>
          <w:szCs w:val="20"/>
          <w:lang w:val="am-ET"/>
        </w:rPr>
        <w:t> </w:t>
      </w:r>
    </w:p>
    <w:p w14:paraId="7B1E5131" w14:textId="77777777" w:rsidR="00F0412D" w:rsidRPr="00F0412D" w:rsidRDefault="00F0412D" w:rsidP="00F0412D">
      <w:pPr>
        <w:ind w:firstLine="720"/>
        <w:jc w:val="both"/>
        <w:rPr>
          <w:rFonts w:ascii="Arial" w:hAnsi="Arial" w:cs="Arial"/>
          <w:sz w:val="20"/>
          <w:szCs w:val="20"/>
        </w:rPr>
      </w:pPr>
      <w:r w:rsidRPr="00F0412D">
        <w:rPr>
          <w:rFonts w:ascii="Arial" w:hAnsi="Arial" w:cs="Arial"/>
          <w:i/>
          <w:iCs/>
          <w:sz w:val="20"/>
          <w:szCs w:val="20"/>
          <w:lang w:val="am-ET"/>
        </w:rPr>
        <w:lastRenderedPageBreak/>
        <w:t>Luật này đã được Quốc hội nước Cộng h</w:t>
      </w:r>
      <w:r w:rsidRPr="00F0412D">
        <w:rPr>
          <w:rFonts w:ascii="Arial" w:hAnsi="Arial" w:cs="Arial"/>
          <w:i/>
          <w:iCs/>
          <w:sz w:val="20"/>
          <w:szCs w:val="20"/>
        </w:rPr>
        <w:t>òa</w:t>
      </w:r>
      <w:r w:rsidRPr="00F0412D">
        <w:rPr>
          <w:rFonts w:ascii="Arial" w:hAnsi="Arial" w:cs="Arial"/>
          <w:i/>
          <w:iCs/>
          <w:sz w:val="20"/>
          <w:szCs w:val="20"/>
          <w:lang w:val="am-ET"/>
        </w:rPr>
        <w:t xml:space="preserve"> xã hội chủ nghĩa Việt Nam khoá XIII, kỳ họp thứ 11 thông qua ngày 06 tháng 4 năm 2016.</w:t>
      </w:r>
    </w:p>
    <w:p w14:paraId="551DC201" w14:textId="77777777" w:rsidR="00F0412D" w:rsidRPr="00F0412D" w:rsidRDefault="00F0412D" w:rsidP="00F0412D">
      <w:pPr>
        <w:rPr>
          <w:rFonts w:ascii="Arial" w:hAnsi="Arial" w:cs="Arial"/>
          <w:sz w:val="20"/>
          <w:szCs w:val="20"/>
        </w:rPr>
      </w:pPr>
      <w:r w:rsidRPr="00F0412D">
        <w:rPr>
          <w:rFonts w:ascii="Arial" w:hAnsi="Arial" w:cs="Arial"/>
          <w:b/>
          <w:bCs/>
          <w:sz w:val="20"/>
          <w:szCs w:val="20"/>
          <w:lang w:val="am-ET"/>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292"/>
      </w:tblGrid>
      <w:tr w:rsidR="00F0412D" w:rsidRPr="00F0412D" w14:paraId="17D7BE8D" w14:textId="77777777" w:rsidTr="00F0412D">
        <w:tc>
          <w:tcPr>
            <w:tcW w:w="4068" w:type="dxa"/>
            <w:tcBorders>
              <w:top w:val="nil"/>
              <w:left w:val="nil"/>
              <w:bottom w:val="nil"/>
              <w:right w:val="nil"/>
              <w:tl2br w:val="nil"/>
              <w:tr2bl w:val="nil"/>
            </w:tcBorders>
            <w:tcMar>
              <w:top w:w="0" w:type="dxa"/>
              <w:left w:w="108" w:type="dxa"/>
              <w:bottom w:w="0" w:type="dxa"/>
              <w:right w:w="108" w:type="dxa"/>
            </w:tcMar>
          </w:tcPr>
          <w:p w14:paraId="71A88E48" w14:textId="77777777" w:rsidR="00F0412D" w:rsidRPr="00F0412D" w:rsidRDefault="00F0412D" w:rsidP="00F0412D">
            <w:pPr>
              <w:rPr>
                <w:rFonts w:ascii="Arial" w:hAnsi="Arial" w:cs="Arial"/>
                <w:sz w:val="20"/>
                <w:szCs w:val="20"/>
              </w:rPr>
            </w:pPr>
            <w:r w:rsidRPr="00F0412D">
              <w:rPr>
                <w:rFonts w:ascii="Arial" w:hAnsi="Arial" w:cs="Arial"/>
                <w:b/>
                <w:bCs/>
                <w:sz w:val="20"/>
                <w:szCs w:val="20"/>
              </w:rPr>
              <w:t> </w:t>
            </w:r>
          </w:p>
        </w:tc>
        <w:tc>
          <w:tcPr>
            <w:tcW w:w="5292" w:type="dxa"/>
            <w:tcBorders>
              <w:top w:val="nil"/>
              <w:left w:val="nil"/>
              <w:bottom w:val="nil"/>
              <w:right w:val="nil"/>
              <w:tl2br w:val="nil"/>
              <w:tr2bl w:val="nil"/>
            </w:tcBorders>
            <w:tcMar>
              <w:top w:w="0" w:type="dxa"/>
              <w:left w:w="108" w:type="dxa"/>
              <w:bottom w:w="0" w:type="dxa"/>
              <w:right w:w="108" w:type="dxa"/>
            </w:tcMar>
          </w:tcPr>
          <w:p w14:paraId="6A674BE7" w14:textId="77777777" w:rsidR="00F0412D" w:rsidRPr="00F0412D" w:rsidRDefault="00F0412D" w:rsidP="00F0412D">
            <w:pPr>
              <w:jc w:val="center"/>
              <w:rPr>
                <w:rFonts w:ascii="Arial" w:hAnsi="Arial" w:cs="Arial"/>
                <w:sz w:val="20"/>
                <w:szCs w:val="20"/>
              </w:rPr>
            </w:pPr>
            <w:r w:rsidRPr="00F0412D">
              <w:rPr>
                <w:rFonts w:ascii="Arial" w:hAnsi="Arial" w:cs="Arial"/>
                <w:b/>
                <w:bCs/>
                <w:sz w:val="20"/>
                <w:szCs w:val="20"/>
                <w:lang w:val="am-ET"/>
              </w:rPr>
              <w:t>CHỦ TỊCH QUỐC HỘI</w:t>
            </w:r>
            <w:r w:rsidRPr="00F0412D">
              <w:rPr>
                <w:rFonts w:ascii="Arial" w:hAnsi="Arial" w:cs="Arial"/>
                <w:b/>
                <w:bCs/>
                <w:sz w:val="20"/>
                <w:szCs w:val="20"/>
                <w:lang w:val="am-ET"/>
              </w:rPr>
              <w:br/>
            </w:r>
            <w:r w:rsidRPr="00F0412D">
              <w:rPr>
                <w:rFonts w:ascii="Arial" w:hAnsi="Arial" w:cs="Arial"/>
                <w:b/>
                <w:bCs/>
                <w:sz w:val="20"/>
                <w:szCs w:val="20"/>
                <w:lang w:val="am-ET"/>
              </w:rPr>
              <w:br/>
            </w:r>
            <w:r w:rsidRPr="00F0412D">
              <w:rPr>
                <w:rFonts w:ascii="Arial" w:hAnsi="Arial" w:cs="Arial"/>
                <w:b/>
                <w:bCs/>
                <w:i/>
                <w:iCs/>
                <w:sz w:val="20"/>
                <w:szCs w:val="20"/>
              </w:rPr>
              <w:br/>
            </w:r>
            <w:r w:rsidRPr="00F0412D">
              <w:rPr>
                <w:rFonts w:ascii="Arial" w:hAnsi="Arial" w:cs="Arial"/>
                <w:b/>
                <w:bCs/>
                <w:i/>
                <w:iCs/>
                <w:sz w:val="20"/>
                <w:szCs w:val="20"/>
              </w:rPr>
              <w:br/>
            </w:r>
            <w:r w:rsidRPr="00F0412D">
              <w:rPr>
                <w:rFonts w:ascii="Arial" w:hAnsi="Arial" w:cs="Arial"/>
                <w:b/>
                <w:bCs/>
                <w:i/>
                <w:iCs/>
                <w:sz w:val="20"/>
                <w:szCs w:val="20"/>
              </w:rPr>
              <w:br/>
            </w:r>
            <w:r w:rsidRPr="00F0412D">
              <w:rPr>
                <w:rFonts w:ascii="Arial" w:hAnsi="Arial" w:cs="Arial"/>
                <w:b/>
                <w:bCs/>
                <w:sz w:val="20"/>
                <w:szCs w:val="20"/>
                <w:lang w:val="am-ET"/>
              </w:rPr>
              <w:t>Nguyễn Thị Kim Ngân</w:t>
            </w:r>
          </w:p>
        </w:tc>
      </w:tr>
    </w:tbl>
    <w:p w14:paraId="4AB5F4B3" w14:textId="77777777" w:rsidR="00F0412D" w:rsidRPr="00F0412D" w:rsidRDefault="00F0412D" w:rsidP="00F0412D">
      <w:pPr>
        <w:rPr>
          <w:rFonts w:ascii="Arial" w:hAnsi="Arial" w:cs="Arial"/>
          <w:sz w:val="20"/>
          <w:szCs w:val="20"/>
        </w:rPr>
      </w:pPr>
      <w:r w:rsidRPr="00F0412D">
        <w:rPr>
          <w:rFonts w:ascii="Arial" w:hAnsi="Arial" w:cs="Arial"/>
          <w:b/>
          <w:bCs/>
          <w:sz w:val="20"/>
          <w:szCs w:val="20"/>
          <w:lang w:val="am-ET"/>
        </w:rPr>
        <w:t> </w:t>
      </w:r>
    </w:p>
    <w:p w14:paraId="417949D3" w14:textId="77777777" w:rsidR="00F0412D" w:rsidRPr="00F0412D" w:rsidRDefault="00F0412D" w:rsidP="00F0412D">
      <w:pPr>
        <w:rPr>
          <w:rFonts w:ascii="Arial" w:hAnsi="Arial" w:cs="Arial"/>
          <w:sz w:val="20"/>
          <w:szCs w:val="20"/>
        </w:rPr>
      </w:pPr>
      <w:r w:rsidRPr="00F0412D">
        <w:rPr>
          <w:rFonts w:ascii="Arial" w:hAnsi="Arial" w:cs="Arial"/>
          <w:sz w:val="20"/>
          <w:szCs w:val="20"/>
        </w:rPr>
        <w:t> </w:t>
      </w:r>
    </w:p>
    <w:p w14:paraId="6511F27A" w14:textId="77777777" w:rsidR="00F0412D" w:rsidRPr="00F0412D" w:rsidRDefault="00F0412D" w:rsidP="00F0412D">
      <w:pPr>
        <w:rPr>
          <w:rFonts w:ascii="Arial" w:hAnsi="Arial" w:cs="Arial"/>
          <w:sz w:val="20"/>
          <w:szCs w:val="20"/>
        </w:rPr>
      </w:pPr>
      <w:r w:rsidRPr="00F0412D">
        <w:rPr>
          <w:rFonts w:ascii="Arial" w:hAnsi="Arial" w:cs="Arial"/>
          <w:b/>
          <w:bCs/>
          <w:sz w:val="20"/>
          <w:szCs w:val="20"/>
        </w:rPr>
        <w:t> </w:t>
      </w:r>
    </w:p>
    <w:p w14:paraId="7C900F74" w14:textId="77777777" w:rsidR="00A95431" w:rsidRPr="00F0412D" w:rsidRDefault="00A95431" w:rsidP="00F0412D">
      <w:pPr>
        <w:rPr>
          <w:rFonts w:ascii="Arial" w:hAnsi="Arial" w:cs="Arial"/>
          <w:sz w:val="20"/>
          <w:szCs w:val="20"/>
        </w:rPr>
      </w:pPr>
    </w:p>
    <w:sectPr w:rsidR="00A95431" w:rsidRPr="00F0412D"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53DC9" w14:textId="77777777" w:rsidR="002C1F73" w:rsidRDefault="002C1F73">
      <w:r>
        <w:separator/>
      </w:r>
    </w:p>
  </w:endnote>
  <w:endnote w:type="continuationSeparator" w:id="0">
    <w:p w14:paraId="264701A0" w14:textId="77777777" w:rsidR="002C1F73" w:rsidRDefault="002C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4A85" w14:textId="77777777" w:rsidR="0031309C" w:rsidRDefault="0035207A">
    <w:pPr>
      <w:pStyle w:val="Footer"/>
    </w:pPr>
    <w:r>
      <w:pict w14:anchorId="11343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99167" w14:textId="77777777" w:rsidR="002C1F73" w:rsidRDefault="002C1F73">
      <w:r>
        <w:separator/>
      </w:r>
    </w:p>
  </w:footnote>
  <w:footnote w:type="continuationSeparator" w:id="0">
    <w:p w14:paraId="38A49330" w14:textId="77777777" w:rsidR="002C1F73" w:rsidRDefault="002C1F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04C9"/>
    <w:rsid w:val="001C5873"/>
    <w:rsid w:val="002309D2"/>
    <w:rsid w:val="00255FD2"/>
    <w:rsid w:val="002C1F73"/>
    <w:rsid w:val="0031309C"/>
    <w:rsid w:val="003253E8"/>
    <w:rsid w:val="0035207A"/>
    <w:rsid w:val="00391330"/>
    <w:rsid w:val="0039176C"/>
    <w:rsid w:val="003A6991"/>
    <w:rsid w:val="003B145F"/>
    <w:rsid w:val="003C6482"/>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61F16"/>
    <w:rsid w:val="00EA0280"/>
    <w:rsid w:val="00EB3332"/>
    <w:rsid w:val="00EB783F"/>
    <w:rsid w:val="00ED4686"/>
    <w:rsid w:val="00EE46E5"/>
    <w:rsid w:val="00EF490C"/>
    <w:rsid w:val="00F0412D"/>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D6140A"/>
  <w15:chartTrackingRefBased/>
  <w15:docId w15:val="{6D9D335E-27D8-49E2-B2D7-169BDF9D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